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05B6C03">
      <w:pPr>
        <w:pStyle w:val="5"/>
        <w:jc w:val="center"/>
        <w:rPr>
          <w:rFonts w:hint="eastAsia" w:ascii="宋体" w:hAnsi="宋体" w:cs="宋体"/>
          <w:kern w:val="0"/>
          <w:sz w:val="18"/>
          <w:szCs w:val="18"/>
          <w:lang w:eastAsia="zh-CN"/>
        </w:rPr>
      </w:pPr>
      <w:bookmarkStart w:id="0" w:name="_GoBack"/>
      <w:r>
        <w:rPr>
          <w:rFonts w:hint="eastAsia" w:ascii="宋体" w:hAnsi="宋体" w:cs="宋体"/>
          <w:kern w:val="0"/>
          <w:sz w:val="18"/>
          <w:szCs w:val="18"/>
          <w:lang w:eastAsia="zh-CN"/>
        </w:rPr>
        <w:drawing>
          <wp:anchor distT="0" distB="0" distL="114300" distR="114300" simplePos="0" relativeHeight="251668480" behindDoc="0" locked="0" layoutInCell="1" allowOverlap="1">
            <wp:simplePos x="0" y="0"/>
            <wp:positionH relativeFrom="column">
              <wp:posOffset>-250190</wp:posOffset>
            </wp:positionH>
            <wp:positionV relativeFrom="paragraph">
              <wp:posOffset>-390525</wp:posOffset>
            </wp:positionV>
            <wp:extent cx="7574280" cy="10731500"/>
            <wp:effectExtent l="0" t="0" r="7620" b="12700"/>
            <wp:wrapSquare wrapText="bothSides"/>
            <wp:docPr id="2" name="图片 2" descr="s1潮汕九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1潮汕九点"/>
                    <pic:cNvPicPr>
                      <a:picLocks noChangeAspect="1"/>
                    </pic:cNvPicPr>
                  </pic:nvPicPr>
                  <pic:blipFill>
                    <a:blip r:embed="rId7"/>
                    <a:stretch>
                      <a:fillRect/>
                    </a:stretch>
                  </pic:blipFill>
                  <pic:spPr>
                    <a:xfrm>
                      <a:off x="0" y="0"/>
                      <a:ext cx="7574280" cy="10731500"/>
                    </a:xfrm>
                    <a:prstGeom prst="rect">
                      <a:avLst/>
                    </a:prstGeom>
                  </pic:spPr>
                </pic:pic>
              </a:graphicData>
            </a:graphic>
          </wp:anchor>
        </w:drawing>
      </w:r>
      <w:bookmarkEnd w:id="0"/>
      <w:r>
        <w:rPr>
          <w:rFonts w:hint="eastAsia" w:ascii="宋体" w:hAnsi="宋体" w:cs="宋体"/>
          <w:kern w:val="0"/>
          <w:sz w:val="18"/>
          <w:szCs w:val="18"/>
          <w:lang w:eastAsia="zh-CN"/>
        </w:rPr>
        <w:br w:type="page"/>
      </w:r>
    </w:p>
    <w:p w14:paraId="52EE63D7">
      <w:pPr>
        <w:pStyle w:val="5"/>
        <w:jc w:val="center"/>
        <w:rPr>
          <w:rFonts w:hint="eastAsia" w:ascii="宋体" w:hAnsi="宋体" w:cs="宋体"/>
          <w:kern w:val="0"/>
          <w:sz w:val="18"/>
          <w:szCs w:val="18"/>
          <w:lang w:eastAsia="zh-CN"/>
        </w:rPr>
      </w:pPr>
      <w:r>
        <w:rPr>
          <w:rFonts w:hint="eastAsia" w:ascii="华文楷体" w:hAnsi="华文楷体" w:eastAsia="华文楷体" w:cs="华文楷体"/>
          <w:b/>
          <w:color w:val="1590E7"/>
          <w:sz w:val="56"/>
          <w:szCs w:val="56"/>
          <w:lang w:val="en-US" w:eastAsia="zh-CN"/>
        </w:rPr>
        <w:drawing>
          <wp:anchor distT="0" distB="0" distL="114300" distR="114300" simplePos="0" relativeHeight="251661312" behindDoc="0" locked="0" layoutInCell="1" allowOverlap="1">
            <wp:simplePos x="0" y="0"/>
            <wp:positionH relativeFrom="column">
              <wp:posOffset>-457200</wp:posOffset>
            </wp:positionH>
            <wp:positionV relativeFrom="paragraph">
              <wp:posOffset>-972185</wp:posOffset>
            </wp:positionV>
            <wp:extent cx="7566025" cy="10702925"/>
            <wp:effectExtent l="0" t="0" r="15875" b="3175"/>
            <wp:wrapTopAndBottom/>
            <wp:docPr id="14" name="图片 14" descr="D:/1 设计文件/至尊闽粤/必游潮汕版本二/背景.jpg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1 设计文件/至尊闽粤/必游潮汕版本二/背景.jpg背景"/>
                    <pic:cNvPicPr>
                      <a:picLocks noChangeAspect="1"/>
                    </pic:cNvPicPr>
                  </pic:nvPicPr>
                  <pic:blipFill>
                    <a:blip r:embed="rId8"/>
                    <a:srcRect l="6" r="6"/>
                    <a:stretch>
                      <a:fillRect/>
                    </a:stretch>
                  </pic:blipFill>
                  <pic:spPr>
                    <a:xfrm>
                      <a:off x="0" y="0"/>
                      <a:ext cx="7566025" cy="10702925"/>
                    </a:xfrm>
                    <a:prstGeom prst="rect">
                      <a:avLst/>
                    </a:prstGeom>
                  </pic:spPr>
                </pic:pic>
              </a:graphicData>
            </a:graphic>
          </wp:anchor>
        </w:drawing>
      </w:r>
      <w:r>
        <w:rPr>
          <w:rFonts w:hint="eastAsia" w:ascii="宋体" w:hAnsi="宋体" w:cs="宋体"/>
          <w:kern w:val="0"/>
          <w:sz w:val="18"/>
          <w:szCs w:val="18"/>
          <w:lang w:eastAsia="zh-CN"/>
        </w:rPr>
        <w:br w:type="page"/>
      </w:r>
    </w:p>
    <w:p w14:paraId="3AE9F6A0">
      <w:pPr>
        <w:pStyle w:val="5"/>
        <w:jc w:val="center"/>
        <w:rPr>
          <w:rFonts w:hint="eastAsia" w:ascii="宋体" w:hAnsi="宋体" w:cs="宋体"/>
          <w:kern w:val="0"/>
          <w:sz w:val="18"/>
          <w:szCs w:val="18"/>
          <w:lang w:eastAsia="zh-CN"/>
        </w:rPr>
      </w:pPr>
      <w:r>
        <w:rPr>
          <w:rFonts w:hint="eastAsia" w:ascii="华文楷体" w:hAnsi="华文楷体" w:eastAsia="华文楷体" w:cs="华文楷体"/>
          <w:b/>
          <w:color w:val="1590E7"/>
          <w:sz w:val="56"/>
          <w:szCs w:val="56"/>
          <w:lang w:val="en-US" w:eastAsia="zh-CN"/>
        </w:rPr>
        <w:drawing>
          <wp:anchor distT="0" distB="0" distL="114300" distR="114300" simplePos="0" relativeHeight="251662336" behindDoc="0" locked="0" layoutInCell="1" allowOverlap="1">
            <wp:simplePos x="0" y="0"/>
            <wp:positionH relativeFrom="column">
              <wp:posOffset>-457200</wp:posOffset>
            </wp:positionH>
            <wp:positionV relativeFrom="paragraph">
              <wp:posOffset>-972185</wp:posOffset>
            </wp:positionV>
            <wp:extent cx="7566025" cy="10702925"/>
            <wp:effectExtent l="0" t="0" r="15875" b="3175"/>
            <wp:wrapTopAndBottom/>
            <wp:docPr id="30" name="图片 30" descr="D:/1 设计文件/至尊闽粤/必游潮汕版本二/内页景区-09.jpg内页景区-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D:/1 设计文件/至尊闽粤/必游潮汕版本二/内页景区-09.jpg内页景区-09"/>
                    <pic:cNvPicPr>
                      <a:picLocks noChangeAspect="1"/>
                    </pic:cNvPicPr>
                  </pic:nvPicPr>
                  <pic:blipFill>
                    <a:blip r:embed="rId9"/>
                    <a:srcRect l="34" r="34"/>
                    <a:stretch>
                      <a:fillRect/>
                    </a:stretch>
                  </pic:blipFill>
                  <pic:spPr>
                    <a:xfrm>
                      <a:off x="0" y="0"/>
                      <a:ext cx="7566025" cy="10702925"/>
                    </a:xfrm>
                    <a:prstGeom prst="rect">
                      <a:avLst/>
                    </a:prstGeom>
                  </pic:spPr>
                </pic:pic>
              </a:graphicData>
            </a:graphic>
          </wp:anchor>
        </w:drawing>
      </w:r>
      <w:r>
        <w:rPr>
          <w:rFonts w:hint="eastAsia" w:ascii="宋体" w:hAnsi="宋体" w:cs="宋体"/>
          <w:kern w:val="0"/>
          <w:sz w:val="18"/>
          <w:szCs w:val="18"/>
          <w:lang w:eastAsia="zh-CN"/>
        </w:rPr>
        <w:br w:type="page"/>
      </w:r>
    </w:p>
    <w:p w14:paraId="039E8E0F">
      <w:pPr>
        <w:pStyle w:val="5"/>
        <w:jc w:val="center"/>
        <w:rPr>
          <w:rFonts w:hint="eastAsia" w:ascii="宋体" w:hAnsi="宋体" w:cs="宋体"/>
          <w:kern w:val="0"/>
          <w:sz w:val="18"/>
          <w:szCs w:val="18"/>
          <w:lang w:eastAsia="zh-CN"/>
        </w:rPr>
      </w:pPr>
      <w:r>
        <w:rPr>
          <w:rFonts w:hint="eastAsia" w:ascii="华文楷体" w:hAnsi="华文楷体" w:eastAsia="华文楷体" w:cs="华文楷体"/>
          <w:b/>
          <w:color w:val="1590E7"/>
          <w:sz w:val="56"/>
          <w:szCs w:val="56"/>
          <w:lang w:val="en-US" w:eastAsia="zh-CN"/>
        </w:rPr>
        <w:drawing>
          <wp:anchor distT="0" distB="0" distL="114300" distR="114300" simplePos="0" relativeHeight="251663360" behindDoc="0" locked="0" layoutInCell="1" allowOverlap="1">
            <wp:simplePos x="0" y="0"/>
            <wp:positionH relativeFrom="column">
              <wp:posOffset>-457200</wp:posOffset>
            </wp:positionH>
            <wp:positionV relativeFrom="paragraph">
              <wp:posOffset>-972185</wp:posOffset>
            </wp:positionV>
            <wp:extent cx="7566025" cy="10702925"/>
            <wp:effectExtent l="0" t="0" r="15875" b="3175"/>
            <wp:wrapTopAndBottom/>
            <wp:docPr id="31" name="图片 31" descr="D:/360MoveData/Users/admin/Desktop/新建文件夹/内页景区-04.jpg内页景区-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D:/360MoveData/Users/admin/Desktop/新建文件夹/内页景区-04.jpg内页景区-04"/>
                    <pic:cNvPicPr>
                      <a:picLocks noChangeAspect="1"/>
                    </pic:cNvPicPr>
                  </pic:nvPicPr>
                  <pic:blipFill>
                    <a:blip r:embed="rId10"/>
                    <a:srcRect t="4" b="4"/>
                    <a:stretch>
                      <a:fillRect/>
                    </a:stretch>
                  </pic:blipFill>
                  <pic:spPr>
                    <a:xfrm>
                      <a:off x="0" y="0"/>
                      <a:ext cx="7566025" cy="10702925"/>
                    </a:xfrm>
                    <a:prstGeom prst="rect">
                      <a:avLst/>
                    </a:prstGeom>
                  </pic:spPr>
                </pic:pic>
              </a:graphicData>
            </a:graphic>
          </wp:anchor>
        </w:drawing>
      </w:r>
      <w:r>
        <w:rPr>
          <w:rFonts w:hint="eastAsia" w:ascii="宋体" w:hAnsi="宋体" w:cs="宋体"/>
          <w:kern w:val="0"/>
          <w:sz w:val="18"/>
          <w:szCs w:val="18"/>
          <w:lang w:eastAsia="zh-CN"/>
        </w:rPr>
        <w:br w:type="page"/>
      </w:r>
    </w:p>
    <w:p w14:paraId="42F50003">
      <w:pPr>
        <w:pStyle w:val="5"/>
        <w:jc w:val="center"/>
        <w:rPr>
          <w:rFonts w:hint="eastAsia" w:ascii="宋体" w:hAnsi="宋体" w:cs="宋体"/>
          <w:kern w:val="0"/>
          <w:sz w:val="18"/>
          <w:szCs w:val="18"/>
          <w:lang w:eastAsia="zh-CN"/>
        </w:rPr>
      </w:pPr>
      <w:r>
        <w:rPr>
          <w:rFonts w:hint="eastAsia" w:ascii="华文楷体" w:hAnsi="华文楷体" w:eastAsia="华文楷体" w:cs="华文楷体"/>
          <w:b/>
          <w:color w:val="1590E7"/>
          <w:sz w:val="56"/>
          <w:szCs w:val="56"/>
          <w:lang w:val="en-US" w:eastAsia="zh-CN"/>
        </w:rPr>
        <w:drawing>
          <wp:anchor distT="0" distB="0" distL="114300" distR="114300" simplePos="0" relativeHeight="251664384" behindDoc="0" locked="0" layoutInCell="1" allowOverlap="1">
            <wp:simplePos x="0" y="0"/>
            <wp:positionH relativeFrom="column">
              <wp:posOffset>-457200</wp:posOffset>
            </wp:positionH>
            <wp:positionV relativeFrom="paragraph">
              <wp:posOffset>-972185</wp:posOffset>
            </wp:positionV>
            <wp:extent cx="7566025" cy="10702925"/>
            <wp:effectExtent l="0" t="0" r="15875" b="3175"/>
            <wp:wrapTopAndBottom/>
            <wp:docPr id="32" name="图片 32" descr="D:/360MoveData/Users/admin/Desktop/新建文件夹/内页景区-01.jpg内页景区-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D:/360MoveData/Users/admin/Desktop/新建文件夹/内页景区-01.jpg内页景区-01"/>
                    <pic:cNvPicPr>
                      <a:picLocks noChangeAspect="1"/>
                    </pic:cNvPicPr>
                  </pic:nvPicPr>
                  <pic:blipFill>
                    <a:blip r:embed="rId11"/>
                    <a:srcRect l="34" r="34"/>
                    <a:stretch>
                      <a:fillRect/>
                    </a:stretch>
                  </pic:blipFill>
                  <pic:spPr>
                    <a:xfrm>
                      <a:off x="0" y="0"/>
                      <a:ext cx="7566025" cy="10702925"/>
                    </a:xfrm>
                    <a:prstGeom prst="rect">
                      <a:avLst/>
                    </a:prstGeom>
                  </pic:spPr>
                </pic:pic>
              </a:graphicData>
            </a:graphic>
          </wp:anchor>
        </w:drawing>
      </w:r>
      <w:r>
        <w:rPr>
          <w:rFonts w:hint="eastAsia" w:ascii="宋体" w:hAnsi="宋体" w:cs="宋体"/>
          <w:kern w:val="0"/>
          <w:sz w:val="18"/>
          <w:szCs w:val="18"/>
          <w:lang w:eastAsia="zh-CN"/>
        </w:rPr>
        <w:br w:type="page"/>
      </w:r>
    </w:p>
    <w:p w14:paraId="40316643">
      <w:pPr>
        <w:pStyle w:val="5"/>
        <w:jc w:val="center"/>
        <w:rPr>
          <w:rFonts w:hint="eastAsia" w:ascii="宋体" w:hAnsi="宋体" w:cs="宋体"/>
          <w:kern w:val="0"/>
          <w:sz w:val="18"/>
          <w:szCs w:val="18"/>
          <w:lang w:eastAsia="zh-CN"/>
        </w:rPr>
      </w:pPr>
      <w:r>
        <w:rPr>
          <w:rFonts w:hint="eastAsia" w:ascii="华文楷体" w:hAnsi="华文楷体" w:eastAsia="华文楷体" w:cs="华文楷体"/>
          <w:b/>
          <w:color w:val="1590E7"/>
          <w:sz w:val="56"/>
          <w:szCs w:val="56"/>
          <w:lang w:val="en-US" w:eastAsia="zh-CN"/>
        </w:rPr>
        <w:drawing>
          <wp:anchor distT="0" distB="0" distL="114300" distR="114300" simplePos="0" relativeHeight="251665408" behindDoc="0" locked="0" layoutInCell="1" allowOverlap="1">
            <wp:simplePos x="0" y="0"/>
            <wp:positionH relativeFrom="column">
              <wp:posOffset>-457200</wp:posOffset>
            </wp:positionH>
            <wp:positionV relativeFrom="paragraph">
              <wp:posOffset>-972185</wp:posOffset>
            </wp:positionV>
            <wp:extent cx="7566025" cy="10702925"/>
            <wp:effectExtent l="0" t="0" r="15875" b="3175"/>
            <wp:wrapTopAndBottom/>
            <wp:docPr id="33" name="图片 33" descr="D:/360MoveData/Users/admin/Desktop/新建文件夹/内页景区-03.jpg内页景区-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D:/360MoveData/Users/admin/Desktop/新建文件夹/内页景区-03.jpg内页景区-03"/>
                    <pic:cNvPicPr>
                      <a:picLocks noChangeAspect="1"/>
                    </pic:cNvPicPr>
                  </pic:nvPicPr>
                  <pic:blipFill>
                    <a:blip r:embed="rId12"/>
                    <a:srcRect t="4" b="4"/>
                    <a:stretch>
                      <a:fillRect/>
                    </a:stretch>
                  </pic:blipFill>
                  <pic:spPr>
                    <a:xfrm>
                      <a:off x="0" y="0"/>
                      <a:ext cx="7566025" cy="10702925"/>
                    </a:xfrm>
                    <a:prstGeom prst="rect">
                      <a:avLst/>
                    </a:prstGeom>
                  </pic:spPr>
                </pic:pic>
              </a:graphicData>
            </a:graphic>
          </wp:anchor>
        </w:drawing>
      </w:r>
      <w:r>
        <w:rPr>
          <w:rFonts w:hint="eastAsia" w:ascii="宋体" w:hAnsi="宋体" w:cs="宋体"/>
          <w:kern w:val="0"/>
          <w:sz w:val="18"/>
          <w:szCs w:val="18"/>
          <w:lang w:eastAsia="zh-CN"/>
        </w:rPr>
        <w:br w:type="page"/>
      </w:r>
    </w:p>
    <w:p w14:paraId="23364F7A">
      <w:pPr>
        <w:pStyle w:val="5"/>
        <w:jc w:val="center"/>
        <w:rPr>
          <w:rFonts w:hint="eastAsia" w:ascii="宋体" w:hAnsi="宋体" w:cs="宋体"/>
          <w:kern w:val="0"/>
          <w:sz w:val="18"/>
          <w:szCs w:val="18"/>
          <w:lang w:eastAsia="zh-CN"/>
        </w:rPr>
      </w:pPr>
      <w:r>
        <w:rPr>
          <w:rFonts w:hint="eastAsia" w:ascii="华文楷体" w:hAnsi="华文楷体" w:eastAsia="华文楷体" w:cs="华文楷体"/>
          <w:b/>
          <w:color w:val="1590E7"/>
          <w:sz w:val="56"/>
          <w:szCs w:val="56"/>
          <w:lang w:val="en-US" w:eastAsia="zh-CN"/>
        </w:rPr>
        <w:drawing>
          <wp:anchor distT="0" distB="0" distL="114300" distR="114300" simplePos="0" relativeHeight="251666432" behindDoc="0" locked="0" layoutInCell="1" allowOverlap="1">
            <wp:simplePos x="0" y="0"/>
            <wp:positionH relativeFrom="column">
              <wp:posOffset>230505</wp:posOffset>
            </wp:positionH>
            <wp:positionV relativeFrom="paragraph">
              <wp:posOffset>-2456180</wp:posOffset>
            </wp:positionV>
            <wp:extent cx="7566025" cy="10702925"/>
            <wp:effectExtent l="0" t="0" r="15875" b="3175"/>
            <wp:wrapTopAndBottom/>
            <wp:docPr id="18" name="图片 18" descr="D:/360MoveData/Users/admin/Desktop/新建文件夹/内页景区-07.jpg内页景区-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360MoveData/Users/admin/Desktop/新建文件夹/内页景区-07.jpg内页景区-07"/>
                    <pic:cNvPicPr>
                      <a:picLocks noChangeAspect="1"/>
                    </pic:cNvPicPr>
                  </pic:nvPicPr>
                  <pic:blipFill>
                    <a:blip r:embed="rId13"/>
                    <a:srcRect l="34" r="34"/>
                    <a:stretch>
                      <a:fillRect/>
                    </a:stretch>
                  </pic:blipFill>
                  <pic:spPr>
                    <a:xfrm>
                      <a:off x="0" y="0"/>
                      <a:ext cx="7566025" cy="10702925"/>
                    </a:xfrm>
                    <a:prstGeom prst="rect">
                      <a:avLst/>
                    </a:prstGeom>
                  </pic:spPr>
                </pic:pic>
              </a:graphicData>
            </a:graphic>
          </wp:anchor>
        </w:drawing>
      </w:r>
      <w:r>
        <w:rPr>
          <w:rFonts w:hint="eastAsia" w:ascii="宋体" w:hAnsi="宋体" w:cs="宋体"/>
          <w:kern w:val="0"/>
          <w:sz w:val="18"/>
          <w:szCs w:val="18"/>
          <w:lang w:eastAsia="zh-CN"/>
        </w:rPr>
        <w:br w:type="page"/>
      </w:r>
    </w:p>
    <w:p w14:paraId="1B5675DF">
      <w:pPr>
        <w:pStyle w:val="5"/>
        <w:jc w:val="center"/>
        <w:rPr>
          <w:rFonts w:hint="eastAsia" w:ascii="宋体" w:hAnsi="宋体" w:cs="宋体"/>
          <w:kern w:val="0"/>
          <w:sz w:val="18"/>
          <w:szCs w:val="18"/>
          <w:lang w:eastAsia="zh-CN"/>
        </w:rPr>
      </w:pPr>
      <w:r>
        <w:rPr>
          <w:rFonts w:hint="eastAsia" w:ascii="微软雅黑" w:hAnsi="微软雅黑" w:eastAsia="微软雅黑" w:cs="微软雅黑"/>
          <w:b w:val="0"/>
          <w:bCs w:val="0"/>
          <w:sz w:val="22"/>
          <w:szCs w:val="22"/>
          <w:lang w:val="en-US" w:eastAsia="zh-CN"/>
        </w:rPr>
        <w:drawing>
          <wp:anchor distT="0" distB="0" distL="114300" distR="114300" simplePos="0" relativeHeight="251667456" behindDoc="0" locked="0" layoutInCell="1" allowOverlap="1">
            <wp:simplePos x="0" y="0"/>
            <wp:positionH relativeFrom="column">
              <wp:posOffset>-457200</wp:posOffset>
            </wp:positionH>
            <wp:positionV relativeFrom="paragraph">
              <wp:posOffset>-1188085</wp:posOffset>
            </wp:positionV>
            <wp:extent cx="7557770" cy="10680065"/>
            <wp:effectExtent l="0" t="0" r="5080" b="6985"/>
            <wp:wrapTopAndBottom/>
            <wp:docPr id="4" name="图片 4" descr="D:/360MoveData/Users/admin/Desktop/新建文件夹/内页景区-06.jpg内页景区-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360MoveData/Users/admin/Desktop/新建文件夹/内页景区-06.jpg内页景区-06"/>
                    <pic:cNvPicPr>
                      <a:picLocks noChangeAspect="1"/>
                    </pic:cNvPicPr>
                  </pic:nvPicPr>
                  <pic:blipFill>
                    <a:blip r:embed="rId14"/>
                    <a:srcRect t="38" b="38"/>
                    <a:stretch>
                      <a:fillRect/>
                    </a:stretch>
                  </pic:blipFill>
                  <pic:spPr>
                    <a:xfrm>
                      <a:off x="0" y="0"/>
                      <a:ext cx="7557770" cy="10680065"/>
                    </a:xfrm>
                    <a:prstGeom prst="rect">
                      <a:avLst/>
                    </a:prstGeom>
                  </pic:spPr>
                </pic:pic>
              </a:graphicData>
            </a:graphic>
          </wp:anchor>
        </w:drawing>
      </w:r>
      <w:r>
        <w:rPr>
          <w:rFonts w:hint="eastAsia" w:ascii="宋体" w:hAnsi="宋体" w:cs="宋体"/>
          <w:kern w:val="0"/>
          <w:sz w:val="18"/>
          <w:szCs w:val="18"/>
          <w:lang w:eastAsia="zh-CN"/>
        </w:rPr>
        <w:br w:type="page"/>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71"/>
        <w:gridCol w:w="671"/>
        <w:gridCol w:w="671"/>
        <w:gridCol w:w="1829"/>
      </w:tblGrid>
      <w:tr w14:paraId="7125BF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6182A8E">
            <w:pPr>
              <w:pStyle w:val="5"/>
              <w:jc w:val="center"/>
              <w:rPr>
                <w:b/>
                <w:color w:val="FF0000"/>
                <w:sz w:val="28"/>
                <w:szCs w:val="28"/>
              </w:rPr>
            </w:pPr>
            <w:r>
              <w:rPr>
                <w:rFonts w:hint="eastAsia" w:ascii="宋体" w:hAnsi="宋体" w:cs="宋体"/>
                <w:kern w:val="0"/>
                <w:sz w:val="18"/>
                <w:szCs w:val="18"/>
                <w:lang w:eastAsia="zh-CN"/>
              </w:rPr>
              <w:br w:type="page"/>
            </w: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品味潮汕</w:t>
            </w:r>
            <w:r>
              <w:rPr>
                <w:rFonts w:hint="eastAsia" w:ascii="微软雅黑" w:hAnsi="微软雅黑" w:eastAsia="微软雅黑" w:cs="微软雅黑"/>
                <w:b/>
                <w:bCs/>
                <w:color w:val="00B050"/>
                <w:sz w:val="52"/>
                <w:szCs w:val="52"/>
              </w:rPr>
              <w:t>】</w:t>
            </w:r>
          </w:p>
        </w:tc>
      </w:tr>
      <w:tr w14:paraId="796771B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8" w:hRule="atLeast"/>
        </w:trPr>
        <w:tc>
          <w:tcPr>
            <w:tcW w:w="11628" w:type="dxa"/>
            <w:gridSpan w:val="6"/>
            <w:tcBorders>
              <w:bottom w:val="single" w:color="auto" w:sz="4" w:space="0"/>
            </w:tcBorders>
          </w:tcPr>
          <w:p w14:paraId="74AB7FDA">
            <w:pPr>
              <w:pStyle w:val="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宋体" w:hAnsi="宋体" w:cs="宋体"/>
                <w:kern w:val="0"/>
                <w:sz w:val="18"/>
                <w:szCs w:val="18"/>
                <w:lang w:val="en-US" w:eastAsia="zh-CN"/>
              </w:rPr>
            </w:pPr>
            <w:r>
              <w:rPr>
                <w:rFonts w:hint="eastAsia" w:ascii="微软雅黑" w:hAnsi="微软雅黑" w:eastAsia="微软雅黑" w:cs="微软雅黑"/>
                <w:b/>
                <w:bCs/>
                <w:color w:val="00B050"/>
                <w:sz w:val="24"/>
                <w:szCs w:val="24"/>
                <w:lang w:val="en-US" w:eastAsia="zh-CN"/>
              </w:rPr>
              <w:t>东山岛/南门湾/左耳拍摄地/顶街/寡妇村/苏峰山/青澳湾/北回归线/标志塔“自然之门”/启航广场/南澳灯塔/汕头小公园/汕头邮政总局大楼/潮州古城/坊街/广济楼/湘子桥/最美海岸线/环岛路航拍/老院子民俗风情园双飞5日游</w:t>
            </w:r>
          </w:p>
        </w:tc>
      </w:tr>
      <w:tr w14:paraId="77EF621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0C3C65E7">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bCs/>
                <w:color w:val="FF0000"/>
                <w:kern w:val="2"/>
                <w:sz w:val="21"/>
                <w:szCs w:val="21"/>
                <w:lang w:val="en-US" w:eastAsia="zh-CN" w:bidi="ar-SA"/>
              </w:rPr>
            </w:pPr>
            <w:r>
              <w:rPr>
                <w:rFonts w:hint="eastAsia" w:ascii="微软雅黑" w:hAnsi="微软雅黑" w:eastAsia="微软雅黑" w:cs="微软雅黑"/>
                <w:b/>
                <w:bCs/>
                <w:color w:val="FF0000"/>
                <w:spacing w:val="7"/>
                <w:kern w:val="0"/>
                <w:sz w:val="21"/>
                <w:szCs w:val="21"/>
              </w:rPr>
              <w:drawing>
                <wp:anchor distT="0" distB="0" distL="114300" distR="114300" simplePos="0" relativeHeight="251659264" behindDoc="0" locked="0" layoutInCell="1" allowOverlap="1">
                  <wp:simplePos x="0" y="0"/>
                  <wp:positionH relativeFrom="column">
                    <wp:posOffset>-31750</wp:posOffset>
                  </wp:positionH>
                  <wp:positionV relativeFrom="paragraph">
                    <wp:posOffset>59055</wp:posOffset>
                  </wp:positionV>
                  <wp:extent cx="7365365" cy="1114425"/>
                  <wp:effectExtent l="0" t="0" r="6985" b="9525"/>
                  <wp:wrapTopAndBottom/>
                  <wp:docPr id="9" name="图片 9" descr="a51c6c9b8057af9f2ab69466c343f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a51c6c9b8057af9f2ab69466c343f2f"/>
                          <pic:cNvPicPr>
                            <a:picLocks noChangeAspect="1"/>
                          </pic:cNvPicPr>
                        </pic:nvPicPr>
                        <pic:blipFill>
                          <a:blip r:embed="rId15" cstate="print"/>
                          <a:stretch>
                            <a:fillRect/>
                          </a:stretch>
                        </pic:blipFill>
                        <pic:spPr>
                          <a:xfrm>
                            <a:off x="0" y="0"/>
                            <a:ext cx="7365365" cy="1114425"/>
                          </a:xfrm>
                          <a:prstGeom prst="rect">
                            <a:avLst/>
                          </a:prstGeom>
                        </pic:spPr>
                      </pic:pic>
                    </a:graphicData>
                  </a:graphic>
                </wp:anchor>
              </w:drawing>
            </w:r>
            <w:r>
              <w:rPr>
                <w:rFonts w:hint="eastAsia" w:ascii="微软雅黑" w:hAnsi="微软雅黑" w:eastAsia="微软雅黑" w:cs="微软雅黑"/>
                <w:b/>
                <w:bCs/>
                <w:color w:val="FF0000"/>
                <w:kern w:val="2"/>
                <w:sz w:val="21"/>
                <w:szCs w:val="21"/>
                <w:lang w:val="en-US" w:eastAsia="zh-CN" w:bidi="ar-SA"/>
              </w:rPr>
              <w:t>No1.四地沉浸体验</w:t>
            </w:r>
          </w:p>
          <w:p w14:paraId="227844A7">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pPr>
            <w:r>
              <w:rPr>
                <w:rFonts w:hint="eastAsia" w:ascii="微软雅黑" w:hAnsi="微软雅黑" w:eastAsia="微软雅黑" w:cs="微软雅黑"/>
                <w:b/>
                <w:bCs/>
                <w:color w:val="FF0000"/>
                <w:kern w:val="2"/>
                <w:sz w:val="21"/>
                <w:szCs w:val="21"/>
                <w:lang w:val="en-US" w:eastAsia="zh-CN" w:bidi="ar-SA"/>
              </w:rPr>
              <w:t>※东山岛：</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左耳听海浪吟唱，右耳品古街烟火，尽享慢节奏惬意时光。</w:t>
            </w:r>
          </w:p>
          <w:p w14:paraId="035557BE">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pPr>
            <w:r>
              <w:rPr>
                <w:rFonts w:hint="eastAsia" w:ascii="微软雅黑" w:hAnsi="微软雅黑" w:eastAsia="微软雅黑" w:cs="微软雅黑"/>
                <w:b/>
                <w:bCs/>
                <w:color w:val="FF0000"/>
                <w:kern w:val="2"/>
                <w:sz w:val="21"/>
                <w:szCs w:val="21"/>
                <w:lang w:val="en-US" w:eastAsia="zh-CN" w:bidi="ar-SA"/>
              </w:rPr>
              <w:t>※南澳岛：</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解锁独特海岛风情，打卡南澳岛，定格颜值满分的南澳网红灯塔。</w:t>
            </w:r>
          </w:p>
          <w:p w14:paraId="5A87A95A">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pPr>
            <w:r>
              <w:rPr>
                <w:rFonts w:hint="eastAsia" w:ascii="微软雅黑" w:hAnsi="微软雅黑" w:eastAsia="微软雅黑" w:cs="微软雅黑"/>
                <w:b/>
                <w:bCs/>
                <w:color w:val="FF0000"/>
                <w:kern w:val="2"/>
                <w:sz w:val="21"/>
                <w:szCs w:val="21"/>
                <w:lang w:val="en-US" w:eastAsia="zh-CN" w:bidi="ar-SA"/>
              </w:rPr>
              <w:t>※潮州古城：</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漫步千年街巷，感受文化底蕴与市井烟火的交融。</w:t>
            </w:r>
          </w:p>
          <w:p w14:paraId="3F143670">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pPr>
            <w:r>
              <w:rPr>
                <w:rFonts w:hint="eastAsia" w:ascii="微软雅黑" w:hAnsi="微软雅黑" w:eastAsia="微软雅黑" w:cs="微软雅黑"/>
                <w:b/>
                <w:bCs/>
                <w:color w:val="FF0000"/>
                <w:kern w:val="2"/>
                <w:sz w:val="21"/>
                <w:szCs w:val="21"/>
                <w:lang w:val="en-US" w:eastAsia="zh-CN" w:bidi="ar-SA"/>
              </w:rPr>
              <w:t>※厦门岛：</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畅游醉美环岛路，走进老院子，沉浸式感受浓郁闽南文化氛围。</w:t>
            </w:r>
          </w:p>
          <w:p w14:paraId="7A1C87A6">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bCs/>
                <w:color w:val="FF0000"/>
                <w:kern w:val="2"/>
                <w:sz w:val="21"/>
                <w:szCs w:val="21"/>
                <w:lang w:val="en-US" w:eastAsia="zh-CN" w:bidi="ar-SA"/>
              </w:rPr>
            </w:pPr>
            <w:r>
              <w:rPr>
                <w:rFonts w:hint="eastAsia" w:ascii="微软雅黑" w:hAnsi="微软雅黑" w:eastAsia="微软雅黑" w:cs="微软雅黑"/>
                <w:b/>
                <w:bCs/>
                <w:color w:val="FF0000"/>
                <w:kern w:val="2"/>
                <w:sz w:val="21"/>
                <w:szCs w:val="21"/>
                <w:lang w:val="en-US" w:eastAsia="zh-CN" w:bidi="ar-SA"/>
              </w:rPr>
              <w:t>No2.招牌美食直享</w:t>
            </w:r>
          </w:p>
          <w:p w14:paraId="15F2DD80">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pPr>
            <w:r>
              <w:rPr>
                <w:rFonts w:hint="eastAsia" w:ascii="微软雅黑" w:hAnsi="微软雅黑" w:eastAsia="微软雅黑" w:cs="微软雅黑"/>
                <w:b/>
                <w:bCs/>
                <w:color w:val="FF0000"/>
                <w:kern w:val="2"/>
                <w:sz w:val="21"/>
                <w:szCs w:val="21"/>
                <w:lang w:val="en-US" w:eastAsia="zh-CN" w:bidi="ar-SA"/>
              </w:rPr>
              <w:t>※品尝地道风味：</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潮汕牛肉火锅、海鲜大咖锅，把闽粤烟火气吃进胃里。</w:t>
            </w:r>
          </w:p>
          <w:p w14:paraId="380494BE">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bCs/>
                <w:color w:val="FF0000"/>
                <w:kern w:val="2"/>
                <w:sz w:val="21"/>
                <w:szCs w:val="21"/>
                <w:lang w:val="en-US" w:eastAsia="zh-CN" w:bidi="ar-SA"/>
              </w:rPr>
            </w:pPr>
            <w:r>
              <w:rPr>
                <w:rFonts w:hint="eastAsia" w:ascii="微软雅黑" w:hAnsi="微软雅黑" w:eastAsia="微软雅黑" w:cs="微软雅黑"/>
                <w:b/>
                <w:bCs/>
                <w:color w:val="FF0000"/>
                <w:kern w:val="2"/>
                <w:sz w:val="21"/>
                <w:szCs w:val="21"/>
                <w:lang w:val="en-US" w:eastAsia="zh-CN" w:bidi="ar-SA"/>
              </w:rPr>
              <w:t>No3.专属惊喜赠送</w:t>
            </w:r>
          </w:p>
          <w:p w14:paraId="18C854E9">
            <w:pPr>
              <w:keepNext w:val="0"/>
              <w:keepLines w:val="0"/>
              <w:pageBreakBefore w:val="0"/>
              <w:widowControl w:val="0"/>
              <w:kinsoku/>
              <w:wordWrap/>
              <w:overflowPunct/>
              <w:topLinePunct w:val="0"/>
              <w:autoSpaceDE/>
              <w:autoSpaceDN/>
              <w:bidi w:val="0"/>
              <w:adjustRightInd/>
              <w:snapToGrid/>
              <w:spacing w:line="360" w:lineRule="exact"/>
              <w:jc w:val="both"/>
              <w:textAlignment w:val="auto"/>
              <w:rPr>
                <w:b/>
                <w:color w:val="FF0000"/>
                <w:sz w:val="28"/>
                <w:szCs w:val="28"/>
              </w:rPr>
            </w:pPr>
            <w:r>
              <w:rPr>
                <w:rFonts w:hint="eastAsia" w:ascii="微软雅黑" w:hAnsi="微软雅黑" w:eastAsia="微软雅黑" w:cs="微软雅黑"/>
                <w:color w:val="FF0000"/>
                <w:sz w:val="21"/>
                <w:szCs w:val="21"/>
              </w:rPr>
              <w:drawing>
                <wp:anchor distT="0" distB="0" distL="114300" distR="114300" simplePos="0" relativeHeight="251660288" behindDoc="0" locked="0" layoutInCell="1" allowOverlap="1">
                  <wp:simplePos x="0" y="0"/>
                  <wp:positionH relativeFrom="column">
                    <wp:posOffset>-68580</wp:posOffset>
                  </wp:positionH>
                  <wp:positionV relativeFrom="page">
                    <wp:posOffset>3255010</wp:posOffset>
                  </wp:positionV>
                  <wp:extent cx="7345045" cy="1081405"/>
                  <wp:effectExtent l="0" t="0" r="8255" b="4445"/>
                  <wp:wrapTopAndBottom/>
                  <wp:docPr id="10" name="图片 10" descr="4a3da06e6d18c9504b540207e7550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a3da06e6d18c9504b540207e7550d4"/>
                          <pic:cNvPicPr>
                            <a:picLocks noChangeAspect="1"/>
                          </pic:cNvPicPr>
                        </pic:nvPicPr>
                        <pic:blipFill>
                          <a:blip r:embed="rId16" cstate="print"/>
                          <a:stretch>
                            <a:fillRect/>
                          </a:stretch>
                        </pic:blipFill>
                        <pic:spPr>
                          <a:xfrm>
                            <a:off x="0" y="0"/>
                            <a:ext cx="7345045" cy="1081405"/>
                          </a:xfrm>
                          <a:prstGeom prst="rect">
                            <a:avLst/>
                          </a:prstGeom>
                        </pic:spPr>
                      </pic:pic>
                    </a:graphicData>
                  </a:graphic>
                </wp:anchor>
              </w:drawing>
            </w:r>
            <w:r>
              <w:rPr>
                <w:rFonts w:hint="eastAsia" w:ascii="微软雅黑" w:hAnsi="微软雅黑" w:eastAsia="微软雅黑" w:cs="微软雅黑"/>
                <w:b/>
                <w:bCs/>
                <w:color w:val="FF0000"/>
                <w:kern w:val="2"/>
                <w:sz w:val="21"/>
                <w:szCs w:val="21"/>
                <w:lang w:val="en-US" w:eastAsia="zh-CN" w:bidi="ar-SA"/>
              </w:rPr>
              <w:t>※免费赠送航拍体验：</w:t>
            </w:r>
            <w:r>
              <w:rPr>
                <w:rFonts w:hint="eastAsia" w:ascii="微软雅黑" w:hAnsi="微软雅黑" w:eastAsia="微软雅黑" w:cs="微软雅黑"/>
                <w:b w:val="0"/>
                <w:bCs w:val="0"/>
                <w:color w:val="262626" w:themeColor="text1" w:themeTint="D9"/>
                <w:sz w:val="21"/>
                <w:szCs w:val="21"/>
                <w:lang w:val="en-US" w:eastAsia="zh-CN"/>
                <w14:textFill>
                  <w14:solidFill>
                    <w14:schemeClr w14:val="tx1">
                      <w14:lumMod w14:val="85000"/>
                      <w14:lumOff w14:val="15000"/>
                    </w14:schemeClr>
                  </w14:solidFill>
                </w14:textFill>
              </w:rPr>
              <w:t>开启无人机上帝视角，</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一键出片轻松惊艳朋友圈。</w:t>
            </w:r>
          </w:p>
        </w:tc>
      </w:tr>
      <w:tr w14:paraId="413A80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F18B64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7CD7C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63A931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B442F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127978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4793B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33D00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出发地</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厦门</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5CB454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4070CE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4A261E4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12F224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厦门</w:t>
            </w:r>
          </w:p>
        </w:tc>
      </w:tr>
      <w:tr w14:paraId="660B99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3AD7A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8E896A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东山岛</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南门湾</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左耳拍摄地</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顶街</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寡妇村</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苏峰山</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前往南澳岛</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60D8350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644A633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65D3910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D283A4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南澳岛酒店</w:t>
            </w:r>
          </w:p>
        </w:tc>
      </w:tr>
      <w:tr w14:paraId="178082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B7577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F8F2C6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default" w:ascii="微软雅黑" w:hAnsi="微软雅黑" w:eastAsia="微软雅黑" w:cs="微软雅黑"/>
                <w:b/>
                <w:bCs/>
                <w:sz w:val="21"/>
                <w:szCs w:val="21"/>
                <w:lang w:val="en-US" w:eastAsia="zh-CN"/>
              </w:rPr>
              <w:t>青澳湾</w:t>
            </w:r>
            <w:r>
              <w:rPr>
                <w:rFonts w:hint="eastAsia" w:ascii="微软雅黑" w:hAnsi="微软雅黑" w:eastAsia="微软雅黑" w:cs="微软雅黑"/>
                <w:b/>
                <w:bCs/>
                <w:szCs w:val="21"/>
              </w:rPr>
              <w:sym w:font="Wingdings" w:char="00D8"/>
            </w:r>
            <w:r>
              <w:rPr>
                <w:rFonts w:hint="default" w:ascii="微软雅黑" w:hAnsi="微软雅黑" w:eastAsia="微软雅黑" w:cs="微软雅黑"/>
                <w:b/>
                <w:bCs/>
                <w:sz w:val="21"/>
                <w:szCs w:val="21"/>
                <w:lang w:val="en-US" w:eastAsia="zh-CN"/>
              </w:rPr>
              <w:t>北回归线标志塔“自然之门”</w:t>
            </w:r>
            <w:r>
              <w:rPr>
                <w:rFonts w:hint="eastAsia" w:ascii="微软雅黑" w:hAnsi="微软雅黑" w:eastAsia="微软雅黑" w:cs="微软雅黑"/>
                <w:b/>
                <w:bCs/>
                <w:szCs w:val="21"/>
              </w:rPr>
              <w:sym w:font="Wingdings" w:char="00D8"/>
            </w:r>
            <w:r>
              <w:rPr>
                <w:rFonts w:hint="default" w:ascii="微软雅黑" w:hAnsi="微软雅黑" w:eastAsia="微软雅黑" w:cs="微软雅黑"/>
                <w:b/>
                <w:bCs/>
                <w:sz w:val="21"/>
                <w:szCs w:val="21"/>
                <w:lang w:val="en-US" w:eastAsia="zh-CN"/>
              </w:rPr>
              <w:t>启航广场</w:t>
            </w:r>
            <w:r>
              <w:rPr>
                <w:rFonts w:hint="eastAsia" w:ascii="微软雅黑" w:hAnsi="微软雅黑" w:eastAsia="微软雅黑" w:cs="微软雅黑"/>
                <w:b/>
                <w:bCs/>
                <w:szCs w:val="21"/>
              </w:rPr>
              <w:sym w:font="Wingdings" w:char="00D8"/>
            </w:r>
            <w:r>
              <w:rPr>
                <w:rFonts w:hint="default" w:ascii="微软雅黑" w:hAnsi="微软雅黑" w:eastAsia="微软雅黑" w:cs="微软雅黑"/>
                <w:b/>
                <w:bCs/>
                <w:sz w:val="21"/>
                <w:szCs w:val="21"/>
                <w:lang w:val="en-US" w:eastAsia="zh-CN"/>
              </w:rPr>
              <w:t>南澳灯塔</w:t>
            </w:r>
            <w:r>
              <w:rPr>
                <w:rFonts w:hint="eastAsia" w:ascii="微软雅黑" w:hAnsi="微软雅黑" w:eastAsia="微软雅黑" w:cs="微软雅黑"/>
                <w:b/>
                <w:bCs/>
                <w:szCs w:val="21"/>
              </w:rPr>
              <w:sym w:font="Wingdings" w:char="00D8"/>
            </w:r>
            <w:r>
              <w:rPr>
                <w:rFonts w:hint="default" w:ascii="微软雅黑" w:hAnsi="微软雅黑" w:eastAsia="微软雅黑" w:cs="微软雅黑"/>
                <w:b/>
                <w:bCs/>
                <w:sz w:val="21"/>
                <w:szCs w:val="21"/>
                <w:lang w:val="en-US" w:eastAsia="zh-CN"/>
              </w:rPr>
              <w:t>牛肉火锅</w:t>
            </w:r>
            <w:r>
              <w:rPr>
                <w:rFonts w:hint="eastAsia" w:ascii="微软雅黑" w:hAnsi="微软雅黑" w:eastAsia="微软雅黑" w:cs="微软雅黑"/>
                <w:b/>
                <w:bCs/>
                <w:szCs w:val="21"/>
              </w:rPr>
              <w:sym w:font="Wingdings" w:char="00D8"/>
            </w:r>
            <w:r>
              <w:rPr>
                <w:rFonts w:hint="default" w:ascii="微软雅黑" w:hAnsi="微软雅黑" w:eastAsia="微软雅黑" w:cs="微软雅黑"/>
                <w:b/>
                <w:bCs/>
                <w:sz w:val="21"/>
                <w:szCs w:val="21"/>
                <w:lang w:val="en-US" w:eastAsia="zh-CN"/>
              </w:rPr>
              <w:t>汕头小公园</w:t>
            </w:r>
            <w:r>
              <w:rPr>
                <w:rFonts w:hint="eastAsia" w:ascii="微软雅黑" w:hAnsi="微软雅黑" w:eastAsia="微软雅黑" w:cs="微软雅黑"/>
                <w:b/>
                <w:bCs/>
                <w:szCs w:val="21"/>
              </w:rPr>
              <w:sym w:font="Wingdings" w:char="00D8"/>
            </w:r>
            <w:r>
              <w:rPr>
                <w:rFonts w:hint="default" w:ascii="微软雅黑" w:hAnsi="微软雅黑" w:eastAsia="微软雅黑" w:cs="微软雅黑"/>
                <w:b/>
                <w:bCs/>
                <w:sz w:val="21"/>
                <w:szCs w:val="21"/>
                <w:lang w:val="en-US" w:eastAsia="zh-CN"/>
              </w:rPr>
              <w:t>汕头邮政总局大楼</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C3F56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B6E65B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01BE7C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B75B8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潮州酒店</w:t>
            </w:r>
          </w:p>
        </w:tc>
      </w:tr>
      <w:tr w14:paraId="5802A2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558C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831A2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潮州古城</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坊街</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广济楼</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湘子桥</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最美海岸线</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环岛路航拍</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老院子民俗风情园</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693DEC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50B5C9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6ABA53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4112DB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厦门酒店</w:t>
            </w:r>
          </w:p>
        </w:tc>
      </w:tr>
      <w:tr w14:paraId="203546D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C12CC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A127A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厦门</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Cs w:val="21"/>
                <w:lang w:val="en-US" w:eastAsia="zh-CN"/>
              </w:rPr>
              <w:t>出发地</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57C1EFD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49D64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D10CA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792936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温馨的家</w:t>
            </w:r>
          </w:p>
        </w:tc>
      </w:tr>
      <w:tr w14:paraId="3760FF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3495058">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633D5C2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694FF6">
            <w:pPr>
              <w:rPr>
                <w:rFonts w:hint="eastAsia" w:ascii="宋体" w:hAnsi="宋体" w:eastAsia="微软雅黑" w:cs="宋体"/>
                <w:color w:val="000000" w:themeColor="text1"/>
                <w:szCs w:val="21"/>
                <w:lang w:val="en-US"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出发地→厦门</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自理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厦门</w:t>
            </w:r>
          </w:p>
        </w:tc>
      </w:tr>
      <w:tr w14:paraId="721500E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D9CC0EE">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b w:val="0"/>
                <w:bCs w:val="0"/>
                <w:sz w:val="21"/>
                <w:szCs w:val="21"/>
                <w:lang w:val="en-US" w:eastAsia="zh-CN"/>
              </w:rPr>
              <w:t>Hi！美好的一天开始了，从您决定出门看看的那一刻起，一切都可以放心交给我们。我们已经安排好专业的司机，随时随地为您进行接机/接站服务，带您体验极致旅行！</w:t>
            </w:r>
          </w:p>
          <w:p w14:paraId="4F01AEBD">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lang w:eastAsia="zh-CN"/>
              </w:rPr>
            </w:pP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今天是自由活动的一天，厦门是个适合慢生活的城市，不用急于玩热门景点，带着轻松的心情，来享受这座海滨城市的悠闲吧！</w:t>
            </w:r>
          </w:p>
        </w:tc>
      </w:tr>
      <w:tr w14:paraId="7B4CF55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1C9EC4F7">
            <w:pPr>
              <w:pStyle w:val="3"/>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ascii="微软雅黑" w:hAnsi="微软雅黑" w:eastAsia="微软雅黑" w:cs="微软雅黑"/>
                <w:b/>
                <w:bCs/>
                <w:color w:val="00B0F0"/>
                <w:kern w:val="2"/>
                <w:sz w:val="18"/>
                <w:szCs w:val="18"/>
                <w:lang w:val="en-US" w:eastAsia="zh-CN" w:bidi="ar-SA"/>
              </w:rPr>
            </w:pPr>
            <w:r>
              <w:rPr>
                <w:rFonts w:hint="eastAsia" w:cs="微软雅黑"/>
                <w:b/>
                <w:bCs/>
                <w:color w:val="00B0F0"/>
                <w:kern w:val="2"/>
                <w:sz w:val="18"/>
                <w:szCs w:val="18"/>
                <w:lang w:val="en-US" w:eastAsia="zh-CN" w:bidi="ar-SA"/>
              </w:rPr>
              <w:t>【</w:t>
            </w:r>
            <w:r>
              <w:rPr>
                <w:rFonts w:hint="eastAsia" w:ascii="微软雅黑" w:hAnsi="微软雅黑" w:eastAsia="微软雅黑" w:cs="微软雅黑"/>
                <w:b/>
                <w:bCs/>
                <w:color w:val="00B0F0"/>
                <w:kern w:val="2"/>
                <w:sz w:val="18"/>
                <w:szCs w:val="18"/>
                <w:lang w:val="en-US" w:eastAsia="zh-CN" w:bidi="ar-SA"/>
              </w:rPr>
              <w:t>注意事项</w:t>
            </w:r>
            <w:r>
              <w:rPr>
                <w:rFonts w:hint="eastAsia" w:cs="微软雅黑"/>
                <w:b/>
                <w:bCs/>
                <w:color w:val="00B0F0"/>
                <w:kern w:val="2"/>
                <w:sz w:val="18"/>
                <w:szCs w:val="18"/>
                <w:lang w:val="en-US" w:eastAsia="zh-CN" w:bidi="ar-SA"/>
              </w:rPr>
              <w:t>】</w:t>
            </w:r>
            <w:r>
              <w:rPr>
                <w:rFonts w:hint="eastAsia" w:ascii="微软雅黑" w:hAnsi="微软雅黑" w:eastAsia="微软雅黑" w:cs="微软雅黑"/>
                <w:b/>
                <w:bCs/>
                <w:color w:val="00B0F0"/>
                <w:kern w:val="2"/>
                <w:sz w:val="18"/>
                <w:szCs w:val="18"/>
                <w:lang w:val="en-US" w:eastAsia="zh-CN" w:bidi="ar-SA"/>
              </w:rPr>
              <w:t>：</w:t>
            </w:r>
          </w:p>
          <w:p w14:paraId="3E07B891">
            <w:pPr>
              <w:pStyle w:val="3"/>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ascii="微软雅黑" w:hAnsi="微软雅黑" w:eastAsia="微软雅黑" w:cs="微软雅黑"/>
                <w:b/>
                <w:bCs/>
                <w:color w:val="00B0F0"/>
                <w:kern w:val="2"/>
                <w:sz w:val="18"/>
                <w:szCs w:val="18"/>
                <w:lang w:val="en-US" w:eastAsia="zh-CN" w:bidi="ar-SA"/>
              </w:rPr>
            </w:pPr>
            <w:r>
              <w:rPr>
                <w:rFonts w:hint="eastAsia" w:ascii="微软雅黑" w:hAnsi="微软雅黑" w:eastAsia="微软雅黑" w:cs="微软雅黑"/>
                <w:b/>
                <w:bCs/>
                <w:color w:val="00B0F0"/>
                <w:sz w:val="18"/>
                <w:szCs w:val="18"/>
                <w:lang w:val="en-US" w:eastAsia="zh-CN"/>
              </w:rPr>
              <w:t>【短信通知</w:t>
            </w:r>
            <w:r>
              <w:rPr>
                <w:rFonts w:hint="eastAsia" w:ascii="微软雅黑" w:hAnsi="微软雅黑" w:eastAsia="微软雅黑" w:cs="微软雅黑"/>
                <w:b/>
                <w:bCs/>
                <w:color w:val="00B0F0"/>
                <w:kern w:val="2"/>
                <w:sz w:val="18"/>
                <w:szCs w:val="18"/>
                <w:lang w:val="en-US" w:eastAsia="zh-CN" w:bidi="ar-SA"/>
              </w:rPr>
              <w:t>】出发前一天，旅游客服会提前给您发短信通知，抵达后我们会安排专车把您接送至酒店；</w:t>
            </w:r>
          </w:p>
          <w:p w14:paraId="0CD2F615">
            <w:pPr>
              <w:pStyle w:val="3"/>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ascii="微软雅黑" w:hAnsi="微软雅黑" w:eastAsia="微软雅黑" w:cs="微软雅黑"/>
                <w:b/>
                <w:bCs/>
                <w:color w:val="00B0F0"/>
                <w:kern w:val="2"/>
                <w:sz w:val="18"/>
                <w:szCs w:val="18"/>
                <w:lang w:val="en-US" w:eastAsia="zh-CN" w:bidi="ar-SA"/>
              </w:rPr>
            </w:pPr>
            <w:r>
              <w:rPr>
                <w:rFonts w:hint="eastAsia" w:ascii="微软雅黑" w:hAnsi="微软雅黑" w:eastAsia="微软雅黑" w:cs="微软雅黑"/>
                <w:b/>
                <w:bCs/>
                <w:color w:val="00B0F0"/>
                <w:kern w:val="2"/>
                <w:sz w:val="18"/>
                <w:szCs w:val="18"/>
                <w:lang w:val="en-US" w:eastAsia="zh-CN" w:bidi="ar-SA"/>
              </w:rPr>
              <w:t>【酒店入住】酒店出示身份证件办理入住手续，按照酒店要求自行缴纳入住押金。退房时客人自退押金；</w:t>
            </w:r>
          </w:p>
          <w:p w14:paraId="2AEDED54">
            <w:pPr>
              <w:pStyle w:val="3"/>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ascii="微软雅黑" w:hAnsi="微软雅黑" w:eastAsia="微软雅黑" w:cs="微软雅黑"/>
                <w:b/>
                <w:bCs/>
                <w:color w:val="00B0F0"/>
                <w:kern w:val="2"/>
                <w:sz w:val="18"/>
                <w:szCs w:val="18"/>
                <w:lang w:val="en-US" w:eastAsia="zh-CN" w:bidi="ar-SA"/>
              </w:rPr>
            </w:pPr>
            <w:r>
              <w:rPr>
                <w:rFonts w:hint="eastAsia" w:ascii="微软雅黑" w:hAnsi="微软雅黑" w:eastAsia="微软雅黑" w:cs="微软雅黑"/>
                <w:b/>
                <w:bCs/>
                <w:color w:val="00B0F0"/>
                <w:kern w:val="2"/>
                <w:sz w:val="18"/>
                <w:szCs w:val="18"/>
                <w:lang w:val="en-US" w:eastAsia="zh-CN" w:bidi="ar-SA"/>
              </w:rPr>
              <w:t>【导游对接】导游白天带团，下团后，大概17:00-22:00之间会以短信或电话通知您次日集合时间地点，请保持手机畅通，如若超时无人联系，可以及时咨询对接客服；</w:t>
            </w:r>
          </w:p>
          <w:p w14:paraId="44EAE2B6">
            <w:pPr>
              <w:pStyle w:val="3"/>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ascii="微软雅黑" w:hAnsi="微软雅黑" w:eastAsia="微软雅黑" w:cs="微软雅黑"/>
                <w:b/>
                <w:bCs/>
                <w:color w:val="00B0F0"/>
                <w:kern w:val="2"/>
                <w:sz w:val="18"/>
                <w:szCs w:val="18"/>
                <w:lang w:val="en-US" w:eastAsia="zh-CN" w:bidi="ar-SA"/>
              </w:rPr>
            </w:pPr>
            <w:r>
              <w:rPr>
                <w:rFonts w:hint="eastAsia" w:ascii="微软雅黑" w:hAnsi="微软雅黑" w:eastAsia="微软雅黑" w:cs="微软雅黑"/>
                <w:b/>
                <w:bCs/>
                <w:color w:val="00B0F0"/>
                <w:kern w:val="2"/>
                <w:sz w:val="18"/>
                <w:szCs w:val="18"/>
                <w:lang w:val="en-US" w:eastAsia="zh-CN" w:bidi="ar-SA"/>
              </w:rPr>
              <w:t>【咨询客服】在出游前中后，有任何问题可以随时联系跟您对接的工作人员，我们会及时为您解决问题，直到您满意为止；</w:t>
            </w:r>
          </w:p>
          <w:p w14:paraId="469F3861">
            <w:pPr>
              <w:pStyle w:val="3"/>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b/>
                <w:bCs/>
                <w:color w:val="00B0F0"/>
                <w:kern w:val="2"/>
                <w:sz w:val="18"/>
                <w:szCs w:val="18"/>
                <w:lang w:val="en-US" w:eastAsia="zh-CN" w:bidi="ar-SA"/>
              </w:rPr>
              <w:t>【勿信黄牛】在出游或者自由活动的过程中，有黄牛搭话推销，请您保持警惕，切勿上当，有任何问题及时与客服联系。</w:t>
            </w:r>
          </w:p>
        </w:tc>
      </w:tr>
      <w:tr w14:paraId="2CDFC99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A293FF7">
            <w:pPr>
              <w:spacing w:line="240" w:lineRule="auto"/>
              <w:ind w:left="8508" w:leftChars="0" w:hanging="8508" w:hangingChars="3037"/>
              <w:jc w:val="left"/>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rPr>
              <w:t>第二天 东山岛</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南门湾</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左耳拍摄地</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顶街</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寡妇村</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苏峰山</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前往南澳岛</w:t>
            </w:r>
            <w:r>
              <w:rPr>
                <w:rFonts w:hint="eastAsia" w:ascii="微软雅黑" w:hAnsi="微软雅黑" w:eastAsia="微软雅黑" w:cs="微软雅黑"/>
                <w:b/>
                <w:bCs/>
                <w:color w:val="FFFFFF"/>
                <w:sz w:val="28"/>
                <w:szCs w:val="28"/>
                <w:lang w:val="en-US" w:eastAsia="zh-CN"/>
              </w:rPr>
              <w:t xml:space="preserve">                  </w:t>
            </w:r>
          </w:p>
          <w:p w14:paraId="5F9F5AF1">
            <w:pPr>
              <w:spacing w:line="240" w:lineRule="auto"/>
              <w:ind w:left="7292" w:leftChars="0" w:firstLine="1347" w:firstLineChars="561"/>
              <w:jc w:val="left"/>
              <w:rPr>
                <w:rStyle w:val="19"/>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/南澳岛酒店</w:t>
            </w:r>
          </w:p>
        </w:tc>
      </w:tr>
      <w:tr w14:paraId="11D87F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0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3B132DC1">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 w:val="21"/>
                <w:szCs w:val="21"/>
                <w:lang w:val="en-US" w:eastAsia="zh-CN"/>
              </w:rPr>
              <w:t>早餐后，前往</w:t>
            </w:r>
            <w:r>
              <w:rPr>
                <w:rFonts w:hint="eastAsia" w:ascii="微软雅黑" w:hAnsi="微软雅黑" w:eastAsia="微软雅黑" w:cs="微软雅黑"/>
                <w:b w:val="0"/>
                <w:bCs w:val="0"/>
                <w:kern w:val="2"/>
                <w:sz w:val="21"/>
                <w:szCs w:val="21"/>
                <w:lang w:val="en-US" w:eastAsia="zh-CN" w:bidi="ar-SA"/>
              </w:rPr>
              <w:t>人间的乌托邦、神秘的海上绿洲</w:t>
            </w:r>
            <w:r>
              <w:rPr>
                <w:rFonts w:hint="eastAsia" w:ascii="微软雅黑" w:hAnsi="微软雅黑" w:eastAsia="微软雅黑" w:cs="微软雅黑"/>
                <w:b/>
                <w:bCs/>
                <w:color w:val="FF0000"/>
                <w:kern w:val="2"/>
                <w:sz w:val="21"/>
                <w:szCs w:val="21"/>
                <w:lang w:val="en-US" w:eastAsia="zh-CN" w:bidi="ar-SA"/>
              </w:rPr>
              <w:t>【东山岛】</w:t>
            </w:r>
            <w:r>
              <w:rPr>
                <w:rFonts w:hint="eastAsia" w:ascii="微软雅黑" w:hAnsi="微软雅黑" w:eastAsia="微软雅黑" w:cs="微软雅黑"/>
                <w:b w:val="0"/>
                <w:bCs w:val="0"/>
                <w:kern w:val="2"/>
                <w:sz w:val="21"/>
                <w:szCs w:val="21"/>
                <w:lang w:val="en-US" w:eastAsia="zh-CN" w:bidi="ar-SA"/>
              </w:rPr>
              <w:t>。游览</w:t>
            </w:r>
            <w:r>
              <w:rPr>
                <w:rFonts w:hint="eastAsia" w:ascii="微软雅黑" w:hAnsi="微软雅黑" w:eastAsia="微软雅黑" w:cs="微软雅黑"/>
                <w:kern w:val="2"/>
                <w:sz w:val="21"/>
                <w:szCs w:val="21"/>
                <w:lang w:val="en-US" w:eastAsia="zh-CN" w:bidi="ar-SA"/>
              </w:rPr>
              <w:t>《左耳》《我们来了（第二季）》《我是谁的宝贝》的取景地——</w:t>
            </w:r>
            <w:r>
              <w:rPr>
                <w:rFonts w:hint="eastAsia" w:ascii="微软雅黑" w:hAnsi="微软雅黑" w:eastAsia="微软雅黑" w:cs="微软雅黑"/>
                <w:b/>
                <w:bCs/>
                <w:color w:val="FF0000"/>
                <w:kern w:val="2"/>
                <w:sz w:val="21"/>
                <w:szCs w:val="21"/>
                <w:lang w:val="en-US" w:eastAsia="zh-CN" w:bidi="ar-SA"/>
              </w:rPr>
              <w:t>【南门湾】</w:t>
            </w:r>
            <w:r>
              <w:rPr>
                <w:rFonts w:hint="eastAsia" w:ascii="微软雅黑" w:hAnsi="微软雅黑" w:eastAsia="微软雅黑" w:cs="微软雅黑"/>
                <w:b w:val="0"/>
                <w:bCs w:val="0"/>
                <w:kern w:val="2"/>
                <w:sz w:val="21"/>
                <w:szCs w:val="21"/>
                <w:lang w:val="en-US" w:eastAsia="zh-CN" w:bidi="ar-SA"/>
              </w:rPr>
              <w:t>，</w:t>
            </w:r>
            <w:r>
              <w:rPr>
                <w:rFonts w:hint="eastAsia" w:ascii="微软雅黑" w:hAnsi="微软雅黑" w:eastAsia="微软雅黑" w:cs="微软雅黑"/>
                <w:kern w:val="2"/>
                <w:sz w:val="21"/>
                <w:szCs w:val="21"/>
                <w:lang w:val="en-US" w:eastAsia="zh-CN" w:bidi="ar-SA"/>
              </w:rPr>
              <w:t>海边沿山而建的居民楼房错落有致，曲折交错的街道清凉悠长，历史遗留的古厝故居道风浓浓，加上绵长的海岸线、细软的白沙滩、轻柔的海风，治愈感满满。在这里，你还能邂逅</w:t>
            </w:r>
            <w:r>
              <w:rPr>
                <w:rFonts w:hint="eastAsia" w:ascii="微软雅黑" w:hAnsi="微软雅黑" w:eastAsia="微软雅黑" w:cs="微软雅黑"/>
                <w:b/>
                <w:bCs/>
                <w:color w:val="FF0000"/>
                <w:kern w:val="2"/>
                <w:sz w:val="21"/>
                <w:szCs w:val="21"/>
                <w:lang w:val="en-US" w:eastAsia="zh-CN" w:bidi="ar-SA"/>
              </w:rPr>
              <w:t>【左耳拍摄地】</w:t>
            </w:r>
            <w:r>
              <w:rPr>
                <w:rFonts w:hint="eastAsia" w:ascii="微软雅黑" w:hAnsi="微软雅黑" w:eastAsia="微软雅黑" w:cs="微软雅黑"/>
                <w:kern w:val="2"/>
                <w:sz w:val="21"/>
                <w:szCs w:val="21"/>
                <w:lang w:val="en-US" w:eastAsia="zh-CN" w:bidi="ar-SA"/>
              </w:rPr>
              <w:t>，感受电影中的氛围，比如南门湾的海边堤坝，让人想起黎吧啦和张漾骑车呼啸而过的画面，还有《左耳》同款南望天台、文公祠和顶街等。其中，</w:t>
            </w:r>
            <w:r>
              <w:rPr>
                <w:rFonts w:hint="eastAsia" w:ascii="微软雅黑" w:hAnsi="微软雅黑" w:eastAsia="微软雅黑" w:cs="微软雅黑"/>
                <w:b/>
                <w:bCs/>
                <w:color w:val="FF0000"/>
                <w:kern w:val="2"/>
                <w:sz w:val="21"/>
                <w:szCs w:val="21"/>
                <w:lang w:val="en-US" w:eastAsia="zh-CN" w:bidi="ar-SA"/>
              </w:rPr>
              <w:t>【顶街】</w:t>
            </w:r>
            <w:r>
              <w:rPr>
                <w:rFonts w:hint="eastAsia" w:ascii="微软雅黑" w:hAnsi="微软雅黑" w:eastAsia="微软雅黑" w:cs="微软雅黑"/>
                <w:kern w:val="2"/>
                <w:sz w:val="21"/>
                <w:szCs w:val="21"/>
                <w:lang w:val="en-US" w:eastAsia="zh-CN" w:bidi="ar-SA"/>
              </w:rPr>
              <w:t>是东山岛隐藏的宝藏之地。跨越600年历史光阴，仍保留着明清闽南古厝，充满着古色古香。漫步在文艺安静的小巷子里，你可以近距离感受小岛最真实、最原始的一面。</w:t>
            </w:r>
          </w:p>
          <w:p w14:paraId="19EC1777">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lef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之后前往</w:t>
            </w:r>
            <w:r>
              <w:rPr>
                <w:rFonts w:hint="eastAsia" w:ascii="微软雅黑" w:hAnsi="微软雅黑" w:eastAsia="微软雅黑" w:cs="微软雅黑"/>
                <w:b/>
                <w:bCs/>
                <w:color w:val="FF0000"/>
                <w:kern w:val="2"/>
                <w:sz w:val="21"/>
                <w:szCs w:val="21"/>
                <w:lang w:val="en-US" w:eastAsia="zh-CN" w:bidi="ar-SA"/>
              </w:rPr>
              <w:t>【寡妇村】</w:t>
            </w:r>
            <w:r>
              <w:rPr>
                <w:rFonts w:hint="eastAsia" w:ascii="微软雅黑" w:hAnsi="微软雅黑" w:eastAsia="微软雅黑" w:cs="微软雅黑"/>
                <w:kern w:val="2"/>
                <w:sz w:val="21"/>
                <w:szCs w:val="21"/>
                <w:lang w:val="en-US" w:eastAsia="zh-CN" w:bidi="ar-SA"/>
              </w:rPr>
              <w:t>1950年国民党从东山岛撤退，共带走了4700余名青壮，而这个只有二百余户的村子竟有147名青壮男子强行挟持去台，上百名那次兵灾中失去了丈夫的女人，这个村庄的妇女对爱情的忠贞和对团圆的渴望，蓝天作证，大海为凭！由此，这个村子多了一个饱含心酸的名字寡妇村。接着观光东山岛第一高峰——</w:t>
            </w:r>
            <w:r>
              <w:rPr>
                <w:rFonts w:hint="eastAsia" w:ascii="微软雅黑" w:hAnsi="微软雅黑" w:eastAsia="微软雅黑" w:cs="微软雅黑"/>
                <w:b/>
                <w:bCs/>
                <w:color w:val="FF0000"/>
                <w:kern w:val="2"/>
                <w:sz w:val="21"/>
                <w:szCs w:val="21"/>
                <w:lang w:val="en-US" w:eastAsia="zh-CN" w:bidi="ar-SA"/>
              </w:rPr>
              <w:t>【苏峰山】</w:t>
            </w:r>
            <w:r>
              <w:rPr>
                <w:rFonts w:hint="eastAsia" w:ascii="微软雅黑" w:hAnsi="微软雅黑" w:eastAsia="微软雅黑" w:cs="微软雅黑"/>
                <w:b w:val="0"/>
                <w:bCs w:val="0"/>
                <w:color w:val="FF0000"/>
                <w:kern w:val="2"/>
                <w:sz w:val="21"/>
                <w:szCs w:val="21"/>
                <w:lang w:val="en-US" w:eastAsia="zh-CN" w:bidi="ar-SA"/>
              </w:rPr>
              <w:t>（不含电瓶车）</w:t>
            </w:r>
            <w:r>
              <w:rPr>
                <w:rFonts w:hint="eastAsia" w:ascii="微软雅黑" w:hAnsi="微软雅黑" w:eastAsia="微软雅黑" w:cs="微软雅黑"/>
                <w:kern w:val="2"/>
                <w:sz w:val="21"/>
                <w:szCs w:val="21"/>
                <w:lang w:val="en-US" w:eastAsia="zh-CN" w:bidi="ar-SA"/>
              </w:rPr>
              <w:t>，其环山线路是环岛公路东线最佳的观景线路。在接近苏峰寺的那一小段桥梁，栏杆都被涂上了蓝色，所以也有很多人称之为“蓝桥”。在这里，眺望山海美景，听海浪击打礁石。</w:t>
            </w:r>
          </w:p>
          <w:p w14:paraId="0AAFF13A">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kern w:val="2"/>
                <w:sz w:val="21"/>
                <w:szCs w:val="21"/>
                <w:lang w:val="en-US" w:eastAsia="zh-CN" w:bidi="ar-SA"/>
              </w:rPr>
              <w:t>后车赴被誉为“粤东海上明珠”的</w:t>
            </w:r>
            <w:r>
              <w:rPr>
                <w:rFonts w:hint="eastAsia" w:ascii="微软雅黑" w:hAnsi="微软雅黑" w:eastAsia="微软雅黑" w:cs="微软雅黑"/>
                <w:b/>
                <w:bCs/>
                <w:color w:val="FF0000"/>
                <w:kern w:val="2"/>
                <w:sz w:val="21"/>
                <w:szCs w:val="21"/>
                <w:lang w:val="en-US" w:eastAsia="zh-CN" w:bidi="ar-SA"/>
              </w:rPr>
              <w:t>【南澳岛】</w:t>
            </w:r>
            <w:r>
              <w:rPr>
                <w:rFonts w:hint="eastAsia" w:ascii="微软雅黑" w:hAnsi="微软雅黑" w:eastAsia="微软雅黑" w:cs="微软雅黑"/>
                <w:b w:val="0"/>
                <w:bCs w:val="0"/>
                <w:kern w:val="2"/>
                <w:sz w:val="21"/>
                <w:szCs w:val="21"/>
                <w:lang w:val="en-US" w:eastAsia="zh-CN" w:bidi="ar-SA"/>
              </w:rPr>
              <w:t>。</w:t>
            </w:r>
            <w:r>
              <w:rPr>
                <w:rFonts w:hint="eastAsia" w:ascii="微软雅黑" w:hAnsi="微软雅黑" w:eastAsia="微软雅黑" w:cs="微软雅黑"/>
                <w:kern w:val="2"/>
                <w:sz w:val="21"/>
                <w:szCs w:val="21"/>
                <w:lang w:val="en-US" w:eastAsia="zh-CN" w:bidi="ar-SA"/>
              </w:rPr>
              <w:t>入住南澳岛海边酒店，解锁180度全海景视野。早上醒来，能清楚地看到海上的渔船、远处的小岛，以及被风吹起的白色浪花。傍晚夕阳洒满海面，波光粼粼，在唯美的金光中邂逅浪漫的橘子海。夜幕降临后，枕着海浪声入眠，松弛感拉满。</w:t>
            </w:r>
          </w:p>
        </w:tc>
      </w:tr>
      <w:tr w14:paraId="7924CB3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8935291">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kern w:val="2"/>
                <w:sz w:val="28"/>
                <w:szCs w:val="28"/>
                <w:lang w:val="en-US" w:eastAsia="zh-CN" w:bidi="ar-SA"/>
              </w:rPr>
              <w:t>第三天 青澳湾</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kern w:val="2"/>
                <w:sz w:val="28"/>
                <w:szCs w:val="28"/>
                <w:lang w:val="en-US" w:eastAsia="zh-CN" w:bidi="ar-SA"/>
              </w:rPr>
              <w:t>北回归线标志塔“自然之门”</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kern w:val="2"/>
                <w:sz w:val="28"/>
                <w:szCs w:val="28"/>
                <w:lang w:val="en-US" w:eastAsia="zh-CN" w:bidi="ar-SA"/>
              </w:rPr>
              <w:t>启航广场</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kern w:val="2"/>
                <w:sz w:val="28"/>
                <w:szCs w:val="28"/>
                <w:lang w:val="en-US" w:eastAsia="zh-CN" w:bidi="ar-SA"/>
              </w:rPr>
              <w:t>南澳灯塔</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kern w:val="2"/>
                <w:sz w:val="28"/>
                <w:szCs w:val="28"/>
                <w:lang w:val="en-US" w:eastAsia="zh-CN" w:bidi="ar-SA"/>
              </w:rPr>
              <w:t>牛肉火锅</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kern w:val="2"/>
                <w:sz w:val="28"/>
                <w:szCs w:val="28"/>
                <w:lang w:val="en-US" w:eastAsia="zh-CN" w:bidi="ar-SA"/>
              </w:rPr>
              <w:t>汕头小公园</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kern w:val="2"/>
                <w:sz w:val="28"/>
                <w:szCs w:val="28"/>
                <w:lang w:val="en-US" w:eastAsia="zh-CN" w:bidi="ar-SA"/>
              </w:rPr>
              <w:t xml:space="preserve">汕头邮政总局大楼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潮州酒店</w:t>
            </w:r>
          </w:p>
        </w:tc>
      </w:tr>
      <w:tr w14:paraId="5C542E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2F386A96">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早餐后，前往被海内外游客誉为“东方夏威夷”的</w:t>
            </w:r>
            <w:r>
              <w:rPr>
                <w:rFonts w:hint="eastAsia" w:ascii="微软雅黑" w:hAnsi="微软雅黑" w:eastAsia="微软雅黑" w:cs="微软雅黑"/>
                <w:b/>
                <w:bCs/>
                <w:color w:val="FF0000"/>
                <w:kern w:val="2"/>
                <w:sz w:val="21"/>
                <w:szCs w:val="21"/>
                <w:lang w:val="en-US" w:eastAsia="zh-CN" w:bidi="ar-SA"/>
              </w:rPr>
              <w:t>【青澳湾】</w:t>
            </w:r>
            <w:r>
              <w:rPr>
                <w:rFonts w:hint="eastAsia" w:ascii="微软雅黑" w:hAnsi="微软雅黑" w:eastAsia="微软雅黑" w:cs="微软雅黑"/>
                <w:kern w:val="2"/>
                <w:sz w:val="21"/>
                <w:szCs w:val="21"/>
                <w:lang w:val="en-US" w:eastAsia="zh-CN" w:bidi="ar-SA"/>
              </w:rPr>
              <w:t>，这里海湾仿若一弯新月，海面似平镜般澄澈，水质清透见底，被盛赞为“泳者天池”。</w:t>
            </w:r>
            <w:r>
              <w:rPr>
                <w:rFonts w:hint="eastAsia" w:ascii="微软雅黑" w:hAnsi="微软雅黑" w:eastAsia="微软雅黑" w:cs="微软雅黑"/>
                <w:b/>
                <w:bCs/>
                <w:color w:val="FF0000"/>
                <w:kern w:val="2"/>
                <w:sz w:val="21"/>
                <w:szCs w:val="21"/>
                <w:lang w:val="en-US" w:eastAsia="zh-CN" w:bidi="ar-SA"/>
              </w:rPr>
              <w:t>【北回归线标志塔“自然之门”】</w:t>
            </w:r>
            <w:r>
              <w:rPr>
                <w:rFonts w:hint="eastAsia" w:ascii="微软雅黑" w:hAnsi="微软雅黑" w:eastAsia="微软雅黑" w:cs="微软雅黑"/>
                <w:kern w:val="2"/>
                <w:sz w:val="21"/>
                <w:szCs w:val="21"/>
                <w:lang w:val="en-US" w:eastAsia="zh-CN" w:bidi="ar-SA"/>
              </w:rPr>
              <w:t>恰好坐落于此，每逢夏至正午，都能欣赏到独特的“立杆不见影”景观。</w:t>
            </w:r>
          </w:p>
          <w:p w14:paraId="6CC770E9">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打卡</w:t>
            </w:r>
            <w:r>
              <w:rPr>
                <w:rFonts w:hint="eastAsia" w:ascii="微软雅黑" w:hAnsi="微软雅黑" w:eastAsia="微软雅黑" w:cs="微软雅黑"/>
                <w:b/>
                <w:bCs/>
                <w:color w:val="FF0000"/>
                <w:kern w:val="2"/>
                <w:sz w:val="21"/>
                <w:szCs w:val="21"/>
                <w:lang w:val="en-US" w:eastAsia="zh-CN" w:bidi="ar-SA"/>
              </w:rPr>
              <w:t>【启航广场】</w:t>
            </w:r>
            <w:r>
              <w:rPr>
                <w:rFonts w:hint="eastAsia" w:ascii="微软雅黑" w:hAnsi="微软雅黑" w:eastAsia="微软雅黑" w:cs="微软雅黑"/>
                <w:kern w:val="2"/>
                <w:sz w:val="21"/>
                <w:szCs w:val="21"/>
                <w:lang w:val="en-US" w:eastAsia="zh-CN" w:bidi="ar-SA"/>
              </w:rPr>
              <w:t>是南澳大桥的入口门户，是岛上的地标性景观，也是游客登岛后第一个实际意义上的景点。广场以“启航”为主题，融合海洋文化元素，设有观景平台、灯塔、雕塑群等设施，可远眺南澳大桥壮丽全景与碧海蓝天。</w:t>
            </w:r>
          </w:p>
          <w:p w14:paraId="6619F8AC">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不能错过的，还有颜值满分的海边</w:t>
            </w:r>
            <w:r>
              <w:rPr>
                <w:rFonts w:hint="eastAsia" w:ascii="微软雅黑" w:hAnsi="微软雅黑" w:eastAsia="微软雅黑" w:cs="微软雅黑"/>
                <w:b/>
                <w:bCs/>
                <w:color w:val="FF0000"/>
                <w:kern w:val="2"/>
                <w:sz w:val="21"/>
                <w:szCs w:val="21"/>
                <w:lang w:val="en-US" w:eastAsia="zh-CN" w:bidi="ar-SA"/>
              </w:rPr>
              <w:t>【南澳网红灯塔】</w:t>
            </w:r>
            <w:r>
              <w:rPr>
                <w:rFonts w:hint="eastAsia" w:ascii="微软雅黑" w:hAnsi="微软雅黑" w:eastAsia="微软雅黑" w:cs="微软雅黑"/>
                <w:kern w:val="2"/>
                <w:sz w:val="21"/>
                <w:szCs w:val="21"/>
                <w:lang w:val="en-US" w:eastAsia="zh-CN" w:bidi="ar-SA"/>
              </w:rPr>
              <w:t>。南澳岛的灯塔宛如遗落人间的梦幻星辰，在湛蓝天空与澄澈大海的映衬下，醒目又耀眼，自带浪漫的童话气质。以灯塔为背景，快门按动间，定格住的是足以刷爆社交平台的绝美大片。</w:t>
            </w:r>
          </w:p>
          <w:p w14:paraId="45AD61F7">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接着前往汕头老市区的核心地标</w:t>
            </w:r>
            <w:r>
              <w:rPr>
                <w:rFonts w:hint="eastAsia" w:ascii="微软雅黑" w:hAnsi="微软雅黑" w:eastAsia="微软雅黑" w:cs="微软雅黑"/>
                <w:b/>
                <w:bCs/>
                <w:color w:val="FF0000"/>
                <w:kern w:val="2"/>
                <w:sz w:val="21"/>
                <w:szCs w:val="21"/>
                <w:lang w:val="en-US" w:eastAsia="zh-CN" w:bidi="ar-SA"/>
              </w:rPr>
              <w:t>【汕头小公园】</w:t>
            </w:r>
            <w:r>
              <w:rPr>
                <w:rFonts w:hint="eastAsia" w:ascii="微软雅黑" w:hAnsi="微软雅黑" w:eastAsia="微软雅黑" w:cs="微软雅黑"/>
                <w:kern w:val="2"/>
                <w:sz w:val="21"/>
                <w:szCs w:val="21"/>
                <w:lang w:val="en-US" w:eastAsia="zh-CN" w:bidi="ar-SA"/>
              </w:rPr>
              <w:t>，小公园片区保存了大量民国时期的骑楼建筑，展现了汕头作为通商口岸的独特风貌。夜晚灯光璀璨，充满复古情调。周边还可品尝到地道的潮汕小吃，如蚝烙、牛肉丸等，是感受汕头历史与美食的首选之地。</w:t>
            </w:r>
          </w:p>
          <w:p w14:paraId="55E1867D">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default"/>
                <w:lang w:val="en-US" w:eastAsia="zh-CN"/>
              </w:rPr>
            </w:pPr>
            <w:r>
              <w:rPr>
                <w:rFonts w:hint="eastAsia" w:ascii="微软雅黑" w:hAnsi="微软雅黑" w:eastAsia="微软雅黑" w:cs="微软雅黑"/>
                <w:b/>
                <w:bCs/>
                <w:color w:val="FF0000"/>
                <w:kern w:val="2"/>
                <w:sz w:val="21"/>
                <w:szCs w:val="21"/>
                <w:lang w:val="en-US" w:eastAsia="zh-CN" w:bidi="ar-SA"/>
              </w:rPr>
              <w:t>【汕头邮政总局大楼】</w:t>
            </w:r>
            <w:r>
              <w:rPr>
                <w:rFonts w:hint="eastAsia" w:ascii="微软雅黑" w:hAnsi="微软雅黑" w:eastAsia="微软雅黑" w:cs="微软雅黑"/>
                <w:kern w:val="2"/>
                <w:sz w:val="21"/>
                <w:szCs w:val="21"/>
                <w:lang w:val="en-US" w:eastAsia="zh-CN" w:bidi="ar-SA"/>
              </w:rPr>
              <w:t>邮局于1922年竣工，是广东保存最完整的两座采用欧陆式建筑风格的邮政建筑实体之一。作为著名汕头老埠游景点之一，汕头邮政总局大楼既是海外归来的老华侨寻根寻梦之地，又是披着婚纱的情侣来此借景拍照的圣地。</w:t>
            </w:r>
          </w:p>
        </w:tc>
      </w:tr>
      <w:tr w14:paraId="1AFB67D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359766F">
            <w:pPr>
              <w:numPr>
                <w:ilvl w:val="0"/>
                <w:numId w:val="0"/>
              </w:numPr>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潮州古城→牌坊街→广济楼→湘子桥→最美海岸线→环岛路航拍→老院子民俗风情园</w:t>
            </w:r>
          </w:p>
          <w:p w14:paraId="6E95FD6D">
            <w:pPr>
              <w:numPr>
                <w:ilvl w:val="0"/>
                <w:numId w:val="0"/>
              </w:numPr>
              <w:ind w:left="8500" w:leftChars="0" w:firstLine="0" w:firstLineChars="0"/>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厦门酒店</w:t>
            </w:r>
          </w:p>
        </w:tc>
      </w:tr>
      <w:tr w14:paraId="2954EE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tcPr>
          <w:p w14:paraId="4724D70C">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早餐后，前往历代州府的治所、全球“潮文化”的发祥地</w:t>
            </w:r>
            <w:r>
              <w:rPr>
                <w:rFonts w:hint="eastAsia" w:ascii="微软雅黑" w:hAnsi="微软雅黑" w:eastAsia="微软雅黑" w:cs="微软雅黑"/>
                <w:b/>
                <w:bCs/>
                <w:color w:val="FF0000"/>
                <w:kern w:val="2"/>
                <w:sz w:val="21"/>
                <w:szCs w:val="21"/>
                <w:lang w:val="en-US" w:eastAsia="zh-CN" w:bidi="ar-SA"/>
              </w:rPr>
              <w:t>【潮州古城】（不含电瓶车）</w:t>
            </w:r>
            <w:r>
              <w:rPr>
                <w:rFonts w:hint="eastAsia" w:ascii="微软雅黑" w:hAnsi="微软雅黑" w:eastAsia="微软雅黑" w:cs="微软雅黑"/>
                <w:kern w:val="2"/>
                <w:sz w:val="21"/>
                <w:szCs w:val="21"/>
                <w:lang w:val="en-US" w:eastAsia="zh-CN" w:bidi="ar-SA"/>
              </w:rPr>
              <w:t>。站在城门外，你就能欣赏到雄伟壮观的</w:t>
            </w:r>
            <w:r>
              <w:rPr>
                <w:rFonts w:hint="eastAsia" w:ascii="微软雅黑" w:hAnsi="微软雅黑" w:eastAsia="微软雅黑" w:cs="微软雅黑"/>
                <w:b/>
                <w:bCs/>
                <w:color w:val="FF0000"/>
                <w:kern w:val="2"/>
                <w:sz w:val="21"/>
                <w:szCs w:val="21"/>
                <w:lang w:val="en-US" w:eastAsia="zh-CN" w:bidi="ar-SA"/>
              </w:rPr>
              <w:t>【广济楼】（不登楼）</w:t>
            </w:r>
            <w:r>
              <w:rPr>
                <w:rFonts w:hint="eastAsia" w:ascii="微软雅黑" w:hAnsi="微软雅黑" w:eastAsia="微软雅黑" w:cs="微软雅黑"/>
                <w:kern w:val="2"/>
                <w:sz w:val="21"/>
                <w:szCs w:val="21"/>
                <w:lang w:val="en-US" w:eastAsia="zh-CN" w:bidi="ar-SA"/>
              </w:rPr>
              <w:t>，它既是潮州名城的主要标志，又是潮州市北堤城堤的重要关闸；踏过青石板路的古街巷，一路欣赏古朴的民居建筑，再邂逅赫赫有名的</w:t>
            </w:r>
            <w:r>
              <w:rPr>
                <w:rFonts w:hint="eastAsia" w:ascii="微软雅黑" w:hAnsi="微软雅黑" w:eastAsia="微软雅黑" w:cs="微软雅黑"/>
                <w:b/>
                <w:bCs/>
                <w:color w:val="FF0000"/>
                <w:kern w:val="2"/>
                <w:sz w:val="21"/>
                <w:szCs w:val="21"/>
                <w:lang w:val="en-US" w:eastAsia="zh-CN" w:bidi="ar-SA"/>
              </w:rPr>
              <w:t>【牌坊街】</w:t>
            </w:r>
            <w:r>
              <w:rPr>
                <w:rFonts w:hint="eastAsia" w:ascii="微软雅黑" w:hAnsi="微软雅黑" w:eastAsia="微软雅黑" w:cs="微软雅黑"/>
                <w:kern w:val="2"/>
                <w:sz w:val="21"/>
                <w:szCs w:val="21"/>
                <w:lang w:val="en-US" w:eastAsia="zh-CN" w:bidi="ar-SA"/>
              </w:rPr>
              <w:t>，那23座牌坊沿中轴线鳞次栉比，承载着千年历史与荣耀，每一座都精雕细琢，诉说着往昔的辉煌故事。在这里，历史与现代交织，文化与生活融合，让人沉醉其中，感受着潮州独特的魅力。</w:t>
            </w:r>
          </w:p>
          <w:p w14:paraId="7E917D5C">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之后，行至韩江江畔，欣赏中国四大古桥之一</w:t>
            </w:r>
            <w:r>
              <w:rPr>
                <w:rFonts w:hint="eastAsia" w:ascii="微软雅黑" w:hAnsi="微软雅黑" w:eastAsia="微软雅黑" w:cs="微软雅黑"/>
                <w:b/>
                <w:bCs/>
                <w:color w:val="FF0000"/>
                <w:kern w:val="2"/>
                <w:sz w:val="21"/>
                <w:szCs w:val="21"/>
                <w:lang w:val="en-US" w:eastAsia="zh-CN" w:bidi="ar-SA"/>
              </w:rPr>
              <w:t>【湘子桥】（不上桥）</w:t>
            </w:r>
            <w:r>
              <w:rPr>
                <w:rFonts w:hint="eastAsia" w:ascii="微软雅黑" w:hAnsi="微软雅黑" w:eastAsia="微软雅黑" w:cs="微软雅黑"/>
                <w:kern w:val="2"/>
                <w:sz w:val="21"/>
                <w:szCs w:val="21"/>
                <w:lang w:val="en-US" w:eastAsia="zh-CN" w:bidi="ar-SA"/>
              </w:rPr>
              <w:t>。湘子桥即“广济桥”，以其“十八梭船廿四洲”的独特风格闻名。桥集梁桥、浮桥、拱桥于一体，中间以梭船连接，可开可合，为中国四大古桥之一。桥上亭台楼阁林立，被誉为“江南第一桥”，是潮州文化的地标，承载着深厚的历史与建筑艺术价值。</w:t>
            </w:r>
          </w:p>
          <w:p w14:paraId="48269CFC">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后车赴厦门，欣赏</w:t>
            </w:r>
            <w:r>
              <w:rPr>
                <w:rFonts w:hint="eastAsia" w:ascii="微软雅黑" w:hAnsi="微软雅黑" w:eastAsia="微软雅黑" w:cs="微软雅黑"/>
                <w:b/>
                <w:bCs/>
                <w:color w:val="FF0000"/>
                <w:kern w:val="2"/>
                <w:sz w:val="21"/>
                <w:szCs w:val="21"/>
                <w:lang w:val="en-US" w:eastAsia="zh-CN" w:bidi="ar-SA"/>
              </w:rPr>
              <w:t>【最美海岸线】</w:t>
            </w:r>
            <w:r>
              <w:rPr>
                <w:rFonts w:hint="eastAsia" w:ascii="微软雅黑" w:hAnsi="微软雅黑" w:eastAsia="微软雅黑" w:cs="微软雅黑"/>
                <w:kern w:val="2"/>
                <w:sz w:val="21"/>
                <w:szCs w:val="21"/>
                <w:lang w:val="en-US" w:eastAsia="zh-CN" w:bidi="ar-SA"/>
              </w:rPr>
              <w:t>海风轻柔，涛声絮语，看碧海拥抱金沙，棕榈摇曳成诗，木栈道蜿蜒向前，浪花在礁石上绽成碎玉，定格治愈心灵的厦门海滨风光；体验</w:t>
            </w:r>
            <w:r>
              <w:rPr>
                <w:rFonts w:hint="eastAsia" w:ascii="微软雅黑" w:hAnsi="微软雅黑" w:eastAsia="微软雅黑" w:cs="微软雅黑"/>
                <w:b/>
                <w:bCs/>
                <w:color w:val="FF0000"/>
                <w:kern w:val="2"/>
                <w:sz w:val="21"/>
                <w:szCs w:val="21"/>
                <w:lang w:val="en-US" w:eastAsia="zh-CN" w:bidi="ar-SA"/>
              </w:rPr>
              <w:t>【环岛路航拍】</w:t>
            </w:r>
            <w:r>
              <w:rPr>
                <w:rFonts w:hint="eastAsia" w:ascii="微软雅黑" w:hAnsi="微软雅黑" w:eastAsia="微软雅黑" w:cs="微软雅黑"/>
                <w:kern w:val="2"/>
                <w:sz w:val="21"/>
                <w:szCs w:val="21"/>
                <w:lang w:val="en-US" w:eastAsia="zh-CN" w:bidi="ar-SA"/>
              </w:rPr>
              <w:t>航拍镜头下，蜿蜒的公路、穿梭的车辆、嬉戏的游人，与无际的大海、翱翔的白鹭共同构成一幅充满动感与诗意的海滨长卷，完美诠释了厦门“城在海上，海在城中”的独特魅力。</w:t>
            </w:r>
          </w:p>
          <w:p w14:paraId="51306D97">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kern w:val="2"/>
                <w:sz w:val="21"/>
                <w:szCs w:val="21"/>
                <w:lang w:val="en-US" w:eastAsia="zh-CN" w:bidi="ar-SA"/>
              </w:rPr>
              <w:t>前往</w:t>
            </w:r>
            <w:r>
              <w:rPr>
                <w:rFonts w:hint="eastAsia" w:ascii="微软雅黑" w:hAnsi="微软雅黑" w:eastAsia="微软雅黑" w:cs="微软雅黑"/>
                <w:b/>
                <w:bCs/>
                <w:color w:val="FF0000"/>
                <w:kern w:val="2"/>
                <w:sz w:val="21"/>
                <w:szCs w:val="21"/>
                <w:lang w:val="en-US" w:eastAsia="zh-CN" w:bidi="ar-SA"/>
              </w:rPr>
              <w:t>【老院子民俗风情园】</w:t>
            </w:r>
            <w:r>
              <w:rPr>
                <w:rFonts w:hint="eastAsia" w:ascii="微软雅黑" w:hAnsi="微软雅黑" w:eastAsia="微软雅黑" w:cs="微软雅黑"/>
                <w:kern w:val="2"/>
                <w:sz w:val="21"/>
                <w:szCs w:val="21"/>
                <w:lang w:val="en-US" w:eastAsia="zh-CN" w:bidi="ar-SA"/>
              </w:rPr>
              <w:t>漫步闽南老院子，穿梭于别致古朴建筑中，感受闽南特色民俗文化脉络，看别具一格的南洋文化区、溯祖追源的始祖文化区。孩子们可以在这里观察闽南传统渔村的生活场景</w:t>
            </w:r>
            <w:r>
              <w:rPr>
                <w:rFonts w:hint="default" w:ascii="微软雅黑" w:hAnsi="微软雅黑" w:eastAsia="微软雅黑" w:cs="微软雅黑"/>
                <w:kern w:val="2"/>
                <w:sz w:val="21"/>
                <w:szCs w:val="21"/>
                <w:lang w:val="en-US" w:eastAsia="zh-CN" w:bidi="ar-SA"/>
              </w:rPr>
              <w:fldChar w:fldCharType="begin"/>
            </w:r>
            <w:r>
              <w:rPr>
                <w:rFonts w:hint="default" w:ascii="微软雅黑" w:hAnsi="微软雅黑" w:eastAsia="微软雅黑" w:cs="微软雅黑"/>
                <w:kern w:val="2"/>
                <w:sz w:val="21"/>
                <w:szCs w:val="21"/>
                <w:lang w:val="en-US" w:eastAsia="zh-CN" w:bidi="ar-SA"/>
              </w:rPr>
              <w:instrText xml:space="preserve"> HYPERLINK "http://www2.cncn.net/blog/976406" \l "cmm" \t "https://chat.deepseek.com/a/chat/s/_blank" </w:instrText>
            </w:r>
            <w:r>
              <w:rPr>
                <w:rFonts w:hint="default" w:ascii="微软雅黑" w:hAnsi="微软雅黑" w:eastAsia="微软雅黑" w:cs="微软雅黑"/>
                <w:kern w:val="2"/>
                <w:sz w:val="21"/>
                <w:szCs w:val="21"/>
                <w:lang w:val="en-US" w:eastAsia="zh-CN" w:bidi="ar-SA"/>
              </w:rPr>
              <w:fldChar w:fldCharType="separate"/>
            </w:r>
            <w:r>
              <w:rPr>
                <w:rFonts w:hint="default" w:ascii="微软雅黑" w:hAnsi="微软雅黑" w:eastAsia="微软雅黑" w:cs="微软雅黑"/>
                <w:kern w:val="2"/>
                <w:sz w:val="21"/>
                <w:szCs w:val="21"/>
                <w:lang w:val="en-US" w:eastAsia="zh-CN" w:bidi="ar-SA"/>
              </w:rPr>
              <w:fldChar w:fldCharType="end"/>
            </w:r>
            <w:r>
              <w:rPr>
                <w:rFonts w:hint="default" w:ascii="微软雅黑" w:hAnsi="微软雅黑" w:eastAsia="微软雅黑" w:cs="微软雅黑"/>
                <w:kern w:val="2"/>
                <w:sz w:val="21"/>
                <w:szCs w:val="21"/>
                <w:lang w:val="en-US" w:eastAsia="zh-CN" w:bidi="ar-SA"/>
              </w:rPr>
              <w:t>，了解当地人如何从大海获取生计</w:t>
            </w:r>
            <w:r>
              <w:rPr>
                <w:rFonts w:hint="eastAsia" w:ascii="微软雅黑" w:hAnsi="微软雅黑" w:eastAsia="微软雅黑" w:cs="微软雅黑"/>
                <w:kern w:val="2"/>
                <w:sz w:val="21"/>
                <w:szCs w:val="21"/>
                <w:lang w:val="en-US" w:eastAsia="zh-CN" w:bidi="ar-SA"/>
              </w:rPr>
              <w:t>，</w:t>
            </w:r>
            <w:r>
              <w:rPr>
                <w:rFonts w:hint="default" w:ascii="微软雅黑" w:hAnsi="微软雅黑" w:eastAsia="微软雅黑" w:cs="微软雅黑"/>
                <w:kern w:val="2"/>
                <w:sz w:val="21"/>
                <w:szCs w:val="21"/>
                <w:lang w:val="en-US" w:eastAsia="zh-CN" w:bidi="ar-SA"/>
              </w:rPr>
              <w:t>在游玩中潜移默化地了解闽南民俗、渔村文化和妈祖信仰</w:t>
            </w:r>
            <w:r>
              <w:rPr>
                <w:rFonts w:hint="eastAsia" w:ascii="微软雅黑" w:hAnsi="微软雅黑" w:eastAsia="微软雅黑" w:cs="微软雅黑"/>
                <w:kern w:val="2"/>
                <w:sz w:val="21"/>
                <w:szCs w:val="21"/>
                <w:lang w:val="en-US" w:eastAsia="zh-CN" w:bidi="ar-SA"/>
              </w:rPr>
              <w:t>。</w:t>
            </w:r>
          </w:p>
        </w:tc>
      </w:tr>
      <w:tr w14:paraId="38442F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1"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1D93AA0">
            <w:pPr>
              <w:numPr>
                <w:ilvl w:val="0"/>
                <w:numId w:val="0"/>
              </w:numPr>
              <w:ind w:left="0" w:leftChars="0" w:firstLine="0" w:firstLineChars="0"/>
              <w:rPr>
                <w:rFonts w:hint="default" w:ascii="宋体" w:hAnsi="宋体" w:eastAsia="微软雅黑"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五</w:t>
            </w:r>
            <w:r>
              <w:rPr>
                <w:rFonts w:hint="eastAsia" w:ascii="微软雅黑" w:hAnsi="微软雅黑" w:eastAsia="微软雅黑" w:cs="微软雅黑"/>
                <w:b/>
                <w:bCs/>
                <w:color w:val="FFFFFF"/>
                <w:sz w:val="28"/>
                <w:szCs w:val="28"/>
                <w:lang w:eastAsia="zh-CN"/>
              </w:rPr>
              <w:t>天</w:t>
            </w:r>
            <w:r>
              <w:rPr>
                <w:rFonts w:hint="eastAsia" w:ascii="微软雅黑" w:hAnsi="微软雅黑" w:eastAsia="微软雅黑" w:cs="微软雅黑"/>
                <w:b/>
                <w:bCs/>
                <w:color w:val="FFFFFF"/>
                <w:sz w:val="28"/>
                <w:szCs w:val="28"/>
                <w:lang w:val="en-US" w:eastAsia="zh-CN"/>
              </w:rPr>
              <w:t xml:space="preserve"> 厦门→出发地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温馨的家</w:t>
            </w:r>
          </w:p>
        </w:tc>
      </w:tr>
      <w:tr w14:paraId="174A2F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9E474A2">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sz w:val="21"/>
                <w:szCs w:val="21"/>
                <w:lang w:val="en-US" w:eastAsia="zh-CN"/>
              </w:rPr>
              <w:t>早餐后，</w:t>
            </w:r>
            <w:r>
              <w:rPr>
                <w:rFonts w:hint="eastAsia" w:ascii="微软雅黑" w:hAnsi="微软雅黑" w:eastAsia="微软雅黑" w:cs="微软雅黑"/>
                <w:sz w:val="21"/>
                <w:szCs w:val="21"/>
                <w:lang w:eastAsia="zh-CN"/>
              </w:rPr>
              <w:t>指定时间在集合</w:t>
            </w:r>
            <w:r>
              <w:rPr>
                <w:rFonts w:hint="eastAsia" w:ascii="微软雅黑" w:hAnsi="微软雅黑" w:eastAsia="微软雅黑" w:cs="微软雅黑"/>
                <w:sz w:val="21"/>
                <w:szCs w:val="21"/>
                <w:lang w:val="en-US" w:eastAsia="zh-CN"/>
              </w:rPr>
              <w:t>送站</w:t>
            </w:r>
            <w:r>
              <w:rPr>
                <w:rFonts w:hint="eastAsia" w:ascii="微软雅黑" w:hAnsi="微软雅黑" w:eastAsia="微软雅黑" w:cs="微软雅黑"/>
                <w:sz w:val="21"/>
                <w:szCs w:val="21"/>
                <w:lang w:eastAsia="zh-CN"/>
              </w:rPr>
              <w:t>，乘车赴</w:t>
            </w:r>
            <w:r>
              <w:rPr>
                <w:rFonts w:hint="eastAsia" w:ascii="微软雅黑" w:hAnsi="微软雅黑" w:eastAsia="微软雅黑" w:cs="微软雅黑"/>
                <w:sz w:val="21"/>
                <w:szCs w:val="21"/>
                <w:lang w:val="en-US" w:eastAsia="zh-CN"/>
              </w:rPr>
              <w:t>机场/车站</w:t>
            </w:r>
            <w:r>
              <w:rPr>
                <w:rFonts w:hint="eastAsia" w:ascii="微软雅黑" w:hAnsi="微软雅黑" w:eastAsia="微软雅黑" w:cs="微软雅黑"/>
                <w:sz w:val="21"/>
                <w:szCs w:val="21"/>
                <w:lang w:eastAsia="zh-CN"/>
              </w:rPr>
              <w:t>，返回温馨的家，结束愉快旅途！</w:t>
            </w:r>
          </w:p>
        </w:tc>
      </w:tr>
      <w:tr w14:paraId="1C9915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745B434">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B81735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7EEF34DE">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280752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A826513">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71473AFE">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left="0" w:leftChars="0" w:right="0" w:rightChars="0" w:firstLine="0" w:firstLineChars="0"/>
              <w:textAlignment w:val="auto"/>
              <w:rPr>
                <w:rFonts w:hint="eastAsia" w:ascii="微软雅黑" w:hAnsi="微软雅黑" w:eastAsia="微软雅黑"/>
                <w:b w:val="0"/>
                <w:bCs/>
                <w:color w:val="000000"/>
                <w:sz w:val="21"/>
                <w:szCs w:val="21"/>
                <w:lang w:val="en-US" w:eastAsia="zh-CN"/>
              </w:rPr>
            </w:pPr>
            <w:r>
              <w:rPr>
                <w:rFonts w:hint="default" w:ascii="微软雅黑" w:hAnsi="微软雅黑" w:eastAsia="微软雅黑" w:cs="微软雅黑"/>
                <w:b/>
                <w:bCs/>
                <w:color w:val="000000"/>
                <w:spacing w:val="0"/>
                <w:kern w:val="2"/>
                <w:sz w:val="21"/>
                <w:szCs w:val="21"/>
                <w:lang w:val="en-US" w:eastAsia="zh-CN" w:bidi="ar-SA"/>
              </w:rPr>
              <w:t>1、</w:t>
            </w:r>
            <w:r>
              <w:rPr>
                <w:rFonts w:hint="eastAsia" w:ascii="微软雅黑" w:hAnsi="微软雅黑" w:eastAsia="微软雅黑" w:cs="微软雅黑"/>
                <w:b/>
                <w:bCs w:val="0"/>
                <w:color w:val="000000"/>
                <w:spacing w:val="0"/>
                <w:sz w:val="21"/>
                <w:szCs w:val="21"/>
                <w:lang w:val="en-US" w:eastAsia="zh-CN"/>
              </w:rPr>
              <w:t>住宿：</w:t>
            </w:r>
            <w:r>
              <w:rPr>
                <w:rFonts w:hint="eastAsia" w:ascii="微软雅黑" w:hAnsi="微软雅黑" w:eastAsia="微软雅黑"/>
                <w:b w:val="0"/>
                <w:bCs/>
                <w:color w:val="000000"/>
                <w:sz w:val="21"/>
                <w:szCs w:val="21"/>
                <w:lang w:val="en-US" w:eastAsia="zh-CN"/>
              </w:rPr>
              <w:t>全程入住舒适商务型酒店；标准双人房（每成人每晚一个床位)，如产生单男单女需补房差。</w:t>
            </w:r>
          </w:p>
          <w:p w14:paraId="06B875C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exact"/>
              <w:ind w:left="0" w:leftChars="0" w:right="0" w:firstLine="0" w:firstLineChars="0"/>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bCs w:val="0"/>
                <w:color w:val="000000"/>
                <w:spacing w:val="0"/>
                <w:sz w:val="21"/>
                <w:szCs w:val="21"/>
                <w:lang w:val="en-US" w:eastAsia="zh-CN"/>
              </w:rPr>
              <w:t>2、用餐</w:t>
            </w:r>
            <w:r>
              <w:rPr>
                <w:rFonts w:hint="eastAsia" w:ascii="微软雅黑" w:hAnsi="微软雅黑" w:eastAsia="微软雅黑" w:cs="微软雅黑"/>
                <w:b w:val="0"/>
                <w:bCs/>
                <w:color w:val="000000"/>
                <w:spacing w:val="0"/>
                <w:sz w:val="21"/>
                <w:szCs w:val="21"/>
                <w:lang w:val="en-US" w:eastAsia="zh-CN"/>
              </w:rPr>
              <w:t>：4早2正（酒店含早）；（2正特色餐，潮味牛肉火锅，海鲜大咖锅）</w:t>
            </w:r>
          </w:p>
          <w:p w14:paraId="7E77DE8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exact"/>
              <w:ind w:left="0" w:leftChars="0" w:right="0" w:firstLine="0" w:firstLineChars="0"/>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bCs w:val="0"/>
                <w:color w:val="000000"/>
                <w:spacing w:val="0"/>
                <w:sz w:val="21"/>
                <w:szCs w:val="21"/>
                <w:lang w:val="en-US" w:eastAsia="zh-CN"/>
              </w:rPr>
              <w:t>3、交通</w:t>
            </w:r>
            <w:r>
              <w:rPr>
                <w:rFonts w:hint="eastAsia" w:ascii="微软雅黑" w:hAnsi="微软雅黑" w:eastAsia="微软雅黑" w:cs="微软雅黑"/>
                <w:b w:val="0"/>
                <w:bCs/>
                <w:color w:val="000000"/>
                <w:spacing w:val="0"/>
                <w:sz w:val="21"/>
                <w:szCs w:val="21"/>
                <w:lang w:val="en-US" w:eastAsia="zh-CN"/>
              </w:rPr>
              <w:t>：全程舒适旅游大巴（</w:t>
            </w:r>
            <w:r>
              <w:rPr>
                <w:rFonts w:hint="eastAsia" w:ascii="微软雅黑" w:hAnsi="微软雅黑" w:eastAsia="微软雅黑" w:cs="微软雅黑"/>
                <w:sz w:val="21"/>
                <w:szCs w:val="21"/>
              </w:rPr>
              <w:t>行程为散拼线路，以实际成团人数为准，不指定车型，8人以下安排旅游向导随行讲解服务</w:t>
            </w:r>
            <w:r>
              <w:rPr>
                <w:rFonts w:hint="eastAsia" w:ascii="微软雅黑" w:hAnsi="微软雅黑" w:eastAsia="微软雅黑" w:cs="微软雅黑"/>
                <w:b w:val="0"/>
                <w:bCs/>
                <w:color w:val="000000"/>
                <w:spacing w:val="0"/>
                <w:sz w:val="21"/>
                <w:szCs w:val="21"/>
                <w:lang w:val="en-US" w:eastAsia="zh-CN"/>
              </w:rPr>
              <w:t>）</w:t>
            </w:r>
          </w:p>
          <w:p w14:paraId="109211C4">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bCs w:val="0"/>
                <w:color w:val="000000"/>
                <w:spacing w:val="0"/>
                <w:sz w:val="21"/>
                <w:szCs w:val="21"/>
                <w:lang w:val="en-US" w:eastAsia="zh-CN"/>
              </w:rPr>
              <w:t>4、景点</w:t>
            </w:r>
            <w:r>
              <w:rPr>
                <w:rFonts w:hint="eastAsia" w:ascii="微软雅黑" w:hAnsi="微软雅黑" w:eastAsia="微软雅黑" w:cs="微软雅黑"/>
                <w:b w:val="0"/>
                <w:bCs/>
                <w:color w:val="000000"/>
                <w:spacing w:val="0"/>
                <w:sz w:val="21"/>
                <w:szCs w:val="21"/>
                <w:lang w:val="en-US" w:eastAsia="zh-CN"/>
              </w:rPr>
              <w:t>：行程所列景点首道门票，以上景点的游览时间仅供参考（不含园中园门票）；此行程为综合包价产品，拥有特殊证件（如学生证、军官证、老人证等）的游客，请提前告知；</w:t>
            </w:r>
          </w:p>
          <w:p w14:paraId="578F530A">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ascii="微软雅黑" w:hAnsi="微软雅黑" w:eastAsia="微软雅黑" w:cs="微软雅黑"/>
                <w:sz w:val="21"/>
                <w:szCs w:val="21"/>
              </w:rPr>
            </w:pPr>
            <w:r>
              <w:rPr>
                <w:rFonts w:hint="eastAsia" w:ascii="微软雅黑" w:hAnsi="微软雅黑" w:eastAsia="微软雅黑" w:cs="微软雅黑"/>
                <w:b/>
                <w:bCs w:val="0"/>
                <w:color w:val="000000"/>
                <w:spacing w:val="0"/>
                <w:sz w:val="21"/>
                <w:szCs w:val="21"/>
                <w:lang w:val="en-US" w:eastAsia="zh-CN"/>
              </w:rPr>
              <w:t>5、服务</w:t>
            </w:r>
            <w:r>
              <w:rPr>
                <w:rFonts w:hint="eastAsia" w:ascii="微软雅黑" w:hAnsi="微软雅黑" w:eastAsia="微软雅黑" w:cs="微软雅黑"/>
                <w:b w:val="0"/>
                <w:bCs/>
                <w:color w:val="000000"/>
                <w:spacing w:val="0"/>
                <w:sz w:val="21"/>
                <w:szCs w:val="21"/>
                <w:lang w:val="en-US" w:eastAsia="zh-CN"/>
              </w:rPr>
              <w:t>：金牌执证导游，全部经过岗前服务培训的服务型导游。</w:t>
            </w:r>
          </w:p>
        </w:tc>
      </w:tr>
      <w:tr w14:paraId="5F042B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tcPr>
          <w:p w14:paraId="0FE2D7CA">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5B961E04">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1.2米以下小孩报价只含车导费。不含门票，如有需要报价时请提前说明；</w:t>
            </w:r>
          </w:p>
        </w:tc>
      </w:tr>
      <w:tr w14:paraId="1024FC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tcPr>
          <w:p w14:paraId="358E5EF6">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☆☆费用不含☆☆</w:t>
            </w:r>
          </w:p>
          <w:p w14:paraId="0A3DE127">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rPr>
              <w:t>套餐398元/人，潮州茶馆品茶,英歌舞,舞狮表演+海上鱼排体验+闽南传奇秀+苏峰山电瓶车+潮州电瓶车+车导综合服务费</w:t>
            </w:r>
          </w:p>
          <w:p w14:paraId="70BB85AB">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b/>
                <w:bCs/>
                <w:color w:val="FF0000"/>
                <w:sz w:val="21"/>
                <w:szCs w:val="21"/>
              </w:rPr>
              <w:t>潮州茶馆品茶,英歌舞,舞狮表演+海上鱼排体验+闽南传奇秀+苏峰山电瓶车+潮州电瓶车潮州老茶馆民俗体验</w:t>
            </w:r>
            <w:r>
              <w:rPr>
                <w:rFonts w:hint="eastAsia" w:ascii="微软雅黑" w:hAnsi="微软雅黑" w:eastAsia="微软雅黑" w:cs="微软雅黑"/>
                <w:sz w:val="21"/>
                <w:szCs w:val="21"/>
              </w:rPr>
              <w:t>：震撼的潮州英歌舞、潮州大锣鼓、营老爷、舞狮表演，典雅的潮剧经典选段、精妙的非遗技艺展示等表演，最沉浸最地道的潮汕文化。闽南传奇秀：观看一场颠覆传统的世界级室内实景演出。当您坐上360度旋转的观众席，便能在水陆空三维舞台中穿越古今。演出融合顶级视听特效，涵盖郑家军胜利场景、巨龙腾飞、妈祖神像升空祈福等元素，为您生动展现闽南千年历史与民俗风情。鱼排体验：现捕海蟹点心餐，现捕生蚝点心餐、海钓、拉蟹笼捉螃蟹、海上功夫茶、海上麻将、海上KTV，苏峰山电瓶车+潮州电瓶车，如需参加需现场咨询导游。</w:t>
            </w:r>
          </w:p>
        </w:tc>
      </w:tr>
      <w:tr w14:paraId="2FFC926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93F43FD">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D1BD0D9">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bCs w:val="0"/>
                <w:color w:val="FF0000"/>
                <w:spacing w:val="0"/>
                <w:sz w:val="21"/>
                <w:szCs w:val="21"/>
                <w:lang w:val="en-US" w:eastAsia="zh-CN"/>
              </w:rPr>
              <w:t>1、</w:t>
            </w:r>
            <w:r>
              <w:rPr>
                <w:rFonts w:hint="eastAsia" w:ascii="微软雅黑" w:hAnsi="微软雅黑" w:eastAsia="微软雅黑" w:cs="微软雅黑"/>
                <w:b/>
                <w:bCs w:val="0"/>
                <w:color w:val="FF0000"/>
                <w:spacing w:val="0"/>
                <w:sz w:val="21"/>
                <w:szCs w:val="21"/>
              </w:rPr>
              <w:t>70周岁以上老人需签订《安全责任书》,《安全责任书》应载明个人健康情况、家属陪同、通信方式、紧急联络人信息,并由旅游者签署。70周岁以上老人需提供三级甲等医院开具的3个月内的有效的健康证明或体检报告。</w:t>
            </w:r>
          </w:p>
        </w:tc>
      </w:tr>
      <w:tr w14:paraId="5D2B18F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tcPr>
          <w:p w14:paraId="15A0997F">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☆☆温馨提示☆☆</w:t>
            </w:r>
          </w:p>
          <w:p w14:paraId="4CF9D886">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val="0"/>
                <w:bCs/>
                <w:color w:val="000000"/>
                <w:spacing w:val="0"/>
                <w:sz w:val="21"/>
                <w:szCs w:val="21"/>
                <w:lang w:val="en-US" w:eastAsia="zh-CN"/>
              </w:rPr>
              <w:t>1、以上行程可根据游客实际抵离时间以及当地天气及交通等情况对您的行程做出相应合理的调整；</w:t>
            </w:r>
          </w:p>
          <w:p w14:paraId="69BDFDF3">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val="0"/>
                <w:bCs/>
                <w:color w:val="000000"/>
                <w:spacing w:val="0"/>
                <w:sz w:val="21"/>
                <w:szCs w:val="21"/>
                <w:lang w:val="en-US" w:eastAsia="zh-CN"/>
              </w:rPr>
              <w:t>2、此线路不安排拼房，如您是单人出游，请务必出游前预付房差。如您是2人以上的奇数出游，则安排加床，请在出游前预付加床差价（厦门参照三星标准装修的酒店仅部分酒店设置三人间，如出发前未事先通知、安排则按加床处理。）</w:t>
            </w:r>
          </w:p>
          <w:p w14:paraId="468F466E">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val="0"/>
                <w:bCs/>
                <w:color w:val="000000"/>
                <w:spacing w:val="0"/>
                <w:sz w:val="21"/>
                <w:szCs w:val="21"/>
                <w:lang w:val="en-US" w:eastAsia="zh-CN"/>
              </w:rPr>
              <w:t>3、我社接待质量以意见单为准，请游客认真填写意见单。投诉请在当地提出，本社会积极处理。团队返程后，本社不受理与意见单不符的投诉意见。</w:t>
            </w:r>
          </w:p>
          <w:p w14:paraId="5AF8B035">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val="0"/>
                <w:bCs/>
                <w:color w:val="000000"/>
                <w:spacing w:val="0"/>
                <w:sz w:val="21"/>
                <w:szCs w:val="21"/>
                <w:lang w:val="en-US" w:eastAsia="zh-CN"/>
              </w:rPr>
              <w:t>4、参团期间不允许客人离团，如客人私自离团，则视为客人自愿提前终止合同，并自愿放弃合同中未发生的接待事项和费用，我社概不受理因此而产生的一切后续争议；若客人中途离团请补违约款800元，离团产生一切后果自行负</w:t>
            </w:r>
          </w:p>
          <w:p w14:paraId="54A53623">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ascii="微软雅黑" w:hAnsi="微软雅黑" w:eastAsia="微软雅黑" w:cs="微软雅黑"/>
                <w:szCs w:val="21"/>
              </w:rPr>
            </w:pPr>
            <w:r>
              <w:rPr>
                <w:rFonts w:hint="eastAsia" w:ascii="微软雅黑" w:hAnsi="微软雅黑" w:eastAsia="微软雅黑" w:cs="微软雅黑"/>
                <w:b w:val="0"/>
                <w:bCs/>
                <w:color w:val="000000"/>
                <w:spacing w:val="0"/>
                <w:sz w:val="21"/>
                <w:szCs w:val="21"/>
                <w:lang w:val="en-US" w:eastAsia="zh-CN"/>
              </w:rPr>
              <w:t>PS：用餐餐厅或景点周边游开放性商场，开放性店铺和景点中有开放性的店铺均不属于购物店！</w:t>
            </w:r>
          </w:p>
        </w:tc>
      </w:tr>
      <w:tr w14:paraId="024F99E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13" w:hRule="atLeast"/>
        </w:trPr>
        <w:tc>
          <w:tcPr>
            <w:tcW w:w="11628" w:type="dxa"/>
            <w:gridSpan w:val="6"/>
            <w:tcBorders>
              <w:top w:val="single" w:color="auto" w:sz="4" w:space="0"/>
              <w:left w:val="single" w:color="auto" w:sz="4" w:space="0"/>
              <w:bottom w:val="single" w:color="auto" w:sz="4" w:space="0"/>
              <w:right w:val="single" w:color="auto" w:sz="4" w:space="0"/>
            </w:tcBorders>
          </w:tcPr>
          <w:p w14:paraId="45D71363">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color w:val="auto"/>
                <w:spacing w:val="0"/>
                <w:sz w:val="21"/>
                <w:szCs w:val="21"/>
                <w:lang w:val="en-US" w:eastAsia="zh-CN"/>
              </w:rPr>
            </w:pPr>
            <w:r>
              <w:rPr>
                <w:rFonts w:hint="eastAsia" w:ascii="微软雅黑" w:hAnsi="微软雅黑" w:eastAsia="微软雅黑" w:cs="微软雅黑"/>
                <w:b/>
                <w:bCs/>
                <w:color w:val="auto"/>
                <w:spacing w:val="0"/>
                <w:sz w:val="21"/>
                <w:szCs w:val="21"/>
                <w:lang w:val="en-US" w:eastAsia="zh-CN"/>
              </w:rPr>
              <w:t>健康证明·免责书</w:t>
            </w:r>
          </w:p>
          <w:p w14:paraId="73208CF5">
            <w:pPr>
              <w:pStyle w:val="22"/>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pacing w:val="0"/>
                <w:sz w:val="21"/>
                <w:szCs w:val="21"/>
                <w:lang w:val="en-US" w:eastAsia="zh-CN"/>
              </w:rPr>
            </w:pPr>
          </w:p>
          <w:p w14:paraId="2DF234D2">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b/>
                <w:bCs/>
                <w:spacing w:val="0"/>
                <w:sz w:val="21"/>
                <w:szCs w:val="21"/>
              </w:rPr>
            </w:pPr>
            <w:r>
              <w:rPr>
                <w:rFonts w:hint="eastAsia" w:ascii="微软雅黑" w:hAnsi="微软雅黑" w:eastAsia="微软雅黑" w:cs="微软雅黑"/>
                <w:b/>
                <w:bCs/>
                <w:spacing w:val="0"/>
                <w:sz w:val="21"/>
                <w:szCs w:val="21"/>
              </w:rPr>
              <w:t>旅行社为了确保本次旅游顺利出行，防止旅途中发生人身意外伤害事故，建议旅游者在出行前做一次必要的身体检查，因服务能力所限无法接待下列人群参团：</w:t>
            </w:r>
          </w:p>
          <w:p w14:paraId="36827522">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（1）传染性疾病患者，如传染性肝炎、活动期肺结核、伤寒等传染病人； </w:t>
            </w:r>
          </w:p>
          <w:p w14:paraId="3FDE968E">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（2）心血管疾病患者，如严重高血压、心功能不全、心肌缺氧、心肌梗塞等病人； </w:t>
            </w:r>
          </w:p>
          <w:p w14:paraId="686F2D7C">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（3）脑血管疾病患者，如脑栓塞、脑出血、脑肿瘤等病人； </w:t>
            </w:r>
          </w:p>
          <w:p w14:paraId="45457606">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（4）呼吸系统疾病患者，如肺气肿、肺心病等病人； </w:t>
            </w:r>
          </w:p>
          <w:p w14:paraId="3D8AC0DE">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（5）精神病患者，如癫痫及各种精神病人； </w:t>
            </w:r>
          </w:p>
          <w:p w14:paraId="37F0585E">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（6）严重贫血病患者，如血红蛋白量水平在50克/升以下的病人； </w:t>
            </w:r>
          </w:p>
          <w:p w14:paraId="7AC6B5BA">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（7）大中型手术的恢复期病患者； </w:t>
            </w:r>
          </w:p>
          <w:p w14:paraId="060054CE">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（8）孕妇、行动不便者及80周岁以上老年人。</w:t>
            </w:r>
          </w:p>
          <w:p w14:paraId="48AA5F2C">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b/>
                <w:bCs/>
                <w:spacing w:val="0"/>
                <w:sz w:val="21"/>
                <w:szCs w:val="21"/>
              </w:rPr>
            </w:pPr>
            <w:r>
              <w:rPr>
                <w:rFonts w:hint="eastAsia" w:ascii="微软雅黑" w:hAnsi="微软雅黑" w:eastAsia="微软雅黑" w:cs="微软雅黑"/>
                <w:b/>
                <w:bCs/>
                <w:spacing w:val="0"/>
                <w:sz w:val="21"/>
                <w:szCs w:val="21"/>
              </w:rPr>
              <w:t>本人</w:t>
            </w:r>
            <w:r>
              <w:rPr>
                <w:rFonts w:hint="eastAsia" w:ascii="微软雅黑" w:hAnsi="微软雅黑" w:eastAsia="微软雅黑" w:cs="微软雅黑"/>
                <w:b/>
                <w:bCs/>
                <w:spacing w:val="0"/>
                <w:sz w:val="21"/>
                <w:szCs w:val="21"/>
                <w:u w:val="single"/>
              </w:rPr>
              <w:t xml:space="preserve">              </w:t>
            </w:r>
            <w:r>
              <w:rPr>
                <w:rFonts w:hint="eastAsia" w:ascii="微软雅黑" w:hAnsi="微软雅黑" w:eastAsia="微软雅黑" w:cs="微软雅黑"/>
                <w:b/>
                <w:bCs/>
                <w:spacing w:val="0"/>
                <w:sz w:val="21"/>
                <w:szCs w:val="21"/>
              </w:rPr>
              <w:t>（身份证号码：                      ，联系电话            ）， 已完全了解了贵社接待人员告知的注意事项，自愿要求参加贵社组织的2</w:t>
            </w:r>
            <w:r>
              <w:rPr>
                <w:rFonts w:hint="eastAsia" w:ascii="微软雅黑" w:hAnsi="微软雅黑" w:eastAsia="微软雅黑" w:cs="微软雅黑"/>
                <w:b/>
                <w:bCs/>
                <w:spacing w:val="0"/>
                <w:sz w:val="21"/>
                <w:szCs w:val="21"/>
                <w:lang w:val="en-US" w:eastAsia="zh-CN"/>
              </w:rPr>
              <w:t>021</w:t>
            </w:r>
            <w:r>
              <w:rPr>
                <w:rFonts w:hint="eastAsia" w:ascii="微软雅黑" w:hAnsi="微软雅黑" w:eastAsia="微软雅黑" w:cs="微软雅黑"/>
                <w:b/>
                <w:bCs/>
                <w:spacing w:val="0"/>
                <w:sz w:val="21"/>
                <w:szCs w:val="21"/>
              </w:rPr>
              <w:t>年</w:t>
            </w:r>
            <w:r>
              <w:rPr>
                <w:rFonts w:hint="eastAsia" w:ascii="微软雅黑" w:hAnsi="微软雅黑" w:eastAsia="微软雅黑" w:cs="微软雅黑"/>
                <w:b/>
                <w:bCs/>
                <w:spacing w:val="0"/>
                <w:sz w:val="21"/>
                <w:szCs w:val="21"/>
                <w:u w:val="single"/>
              </w:rPr>
              <w:t xml:space="preserve">     </w:t>
            </w:r>
            <w:r>
              <w:rPr>
                <w:rFonts w:hint="eastAsia" w:ascii="微软雅黑" w:hAnsi="微软雅黑" w:eastAsia="微软雅黑" w:cs="微软雅黑"/>
                <w:b/>
                <w:bCs/>
                <w:spacing w:val="0"/>
                <w:sz w:val="21"/>
                <w:szCs w:val="21"/>
              </w:rPr>
              <w:t>月</w:t>
            </w:r>
            <w:r>
              <w:rPr>
                <w:rFonts w:hint="eastAsia" w:ascii="微软雅黑" w:hAnsi="微软雅黑" w:eastAsia="微软雅黑" w:cs="微软雅黑"/>
                <w:b/>
                <w:bCs/>
                <w:spacing w:val="0"/>
                <w:sz w:val="21"/>
                <w:szCs w:val="21"/>
                <w:u w:val="single"/>
              </w:rPr>
              <w:t xml:space="preserve">       </w:t>
            </w:r>
            <w:r>
              <w:rPr>
                <w:rFonts w:hint="eastAsia" w:ascii="微软雅黑" w:hAnsi="微软雅黑" w:eastAsia="微软雅黑" w:cs="微软雅黑"/>
                <w:b/>
                <w:bCs/>
                <w:spacing w:val="0"/>
                <w:sz w:val="21"/>
                <w:szCs w:val="21"/>
              </w:rPr>
              <w:t>日至 20</w:t>
            </w:r>
            <w:r>
              <w:rPr>
                <w:rFonts w:hint="eastAsia" w:ascii="微软雅黑" w:hAnsi="微软雅黑" w:eastAsia="微软雅黑" w:cs="微软雅黑"/>
                <w:b/>
                <w:bCs/>
                <w:spacing w:val="0"/>
                <w:sz w:val="21"/>
                <w:szCs w:val="21"/>
                <w:lang w:val="en-US" w:eastAsia="zh-CN"/>
              </w:rPr>
              <w:t>21</w:t>
            </w:r>
            <w:r>
              <w:rPr>
                <w:rFonts w:hint="eastAsia" w:ascii="微软雅黑" w:hAnsi="微软雅黑" w:eastAsia="微软雅黑" w:cs="微软雅黑"/>
                <w:b/>
                <w:bCs/>
                <w:spacing w:val="0"/>
                <w:sz w:val="21"/>
                <w:szCs w:val="21"/>
              </w:rPr>
              <w:t>年</w:t>
            </w:r>
            <w:r>
              <w:rPr>
                <w:rFonts w:hint="eastAsia" w:ascii="微软雅黑" w:hAnsi="微软雅黑" w:eastAsia="微软雅黑" w:cs="微软雅黑"/>
                <w:b/>
                <w:bCs/>
                <w:spacing w:val="0"/>
                <w:sz w:val="21"/>
                <w:szCs w:val="21"/>
                <w:u w:val="single"/>
              </w:rPr>
              <w:t xml:space="preserve">     </w:t>
            </w:r>
            <w:r>
              <w:rPr>
                <w:rFonts w:hint="eastAsia" w:ascii="微软雅黑" w:hAnsi="微软雅黑" w:eastAsia="微软雅黑" w:cs="微软雅黑"/>
                <w:b/>
                <w:bCs/>
                <w:spacing w:val="0"/>
                <w:sz w:val="21"/>
                <w:szCs w:val="21"/>
              </w:rPr>
              <w:t>月</w:t>
            </w:r>
            <w:r>
              <w:rPr>
                <w:rFonts w:hint="eastAsia" w:ascii="微软雅黑" w:hAnsi="微软雅黑" w:eastAsia="微软雅黑" w:cs="微软雅黑"/>
                <w:b/>
                <w:bCs/>
                <w:spacing w:val="0"/>
                <w:sz w:val="21"/>
                <w:szCs w:val="21"/>
                <w:u w:val="single"/>
              </w:rPr>
              <w:t xml:space="preserve">     </w:t>
            </w:r>
            <w:r>
              <w:rPr>
                <w:rFonts w:hint="eastAsia" w:ascii="微软雅黑" w:hAnsi="微软雅黑" w:eastAsia="微软雅黑" w:cs="微软雅黑"/>
                <w:b/>
                <w:bCs/>
                <w:spacing w:val="0"/>
                <w:sz w:val="21"/>
                <w:szCs w:val="21"/>
              </w:rPr>
              <w:t>日止。</w:t>
            </w:r>
          </w:p>
          <w:p w14:paraId="0F9C3B4E">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并且承诺不属于上述八项人群范围之内。</w:t>
            </w:r>
          </w:p>
          <w:p w14:paraId="7CF0ABD0">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本人并根据旅行社对高龄人群的接待相关要求，承诺如下：</w:t>
            </w:r>
          </w:p>
          <w:p w14:paraId="7C9D3CC3">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一、本人以及直系亲属了解自己的身体情况，适合参加此旅游团，本人能够完成旅游团全部行程并近期返回。如本人未按贵社要求如实告知相关健康情况，本人承担因此而产生的全部责任及发生的全部费用，并承担给贵社造成损失的赔偿责任。</w:t>
            </w:r>
          </w:p>
          <w:p w14:paraId="6A61FD0B">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二、在旅游过程中，本人有放弃禁止高龄人群参加的相应景点或相应活动权利：若因本人坚持参加所产生的全部后果均由本人承担。</w:t>
            </w:r>
          </w:p>
          <w:p w14:paraId="4784ABC0">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三、在旅游过程中，如果本人由于身体不适或其他原因导致不能继续完成行程，需要贵社协助提前返回、就医等情况发生，本人承担全部责任及发生的全部费用。</w:t>
            </w:r>
          </w:p>
          <w:p w14:paraId="18049141">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四、本人已就此承诺告知了直系亲属并得到他们的同意，本人同意贵社任何单一或全部核实义务。</w:t>
            </w:r>
          </w:p>
          <w:p w14:paraId="1D5436AA">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b/>
                <w:bCs/>
                <w:spacing w:val="0"/>
                <w:sz w:val="21"/>
                <w:szCs w:val="21"/>
              </w:rPr>
            </w:pPr>
            <w:r>
              <w:rPr>
                <w:rFonts w:hint="eastAsia" w:ascii="微软雅黑" w:hAnsi="微软雅黑" w:eastAsia="微软雅黑" w:cs="微软雅黑"/>
                <w:spacing w:val="0"/>
                <w:sz w:val="21"/>
                <w:szCs w:val="21"/>
              </w:rPr>
              <w:t>五、</w:t>
            </w:r>
            <w:r>
              <w:rPr>
                <w:rFonts w:hint="eastAsia" w:ascii="微软雅黑" w:hAnsi="微软雅黑" w:eastAsia="微软雅黑" w:cs="微软雅黑"/>
                <w:b/>
                <w:bCs/>
                <w:spacing w:val="0"/>
                <w:sz w:val="21"/>
                <w:szCs w:val="21"/>
              </w:rPr>
              <w:t>以上承诺内容是本人及直系亲属的真实意思表示。对本承诺函的各项条款及本次旅游行程中可能存在的因地域差异会产生的不良反应和旅途辛劳程度，贵社工作人员已充分告知本人及本人直系亲属，本人及本人直系亲属人已完全理解并自愿承诺。若发纠纷，以本承诺函为准。</w:t>
            </w:r>
          </w:p>
          <w:p w14:paraId="27DB5C31">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特此承诺！</w:t>
            </w:r>
          </w:p>
          <w:p w14:paraId="0AE007DD">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p>
          <w:p w14:paraId="28B00A73">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color w:val="000000"/>
                <w:spacing w:val="0"/>
                <w:sz w:val="21"/>
                <w:szCs w:val="21"/>
              </w:rPr>
              <w:t>承诺人（本人亲笔签名）：           </w:t>
            </w:r>
            <w:r>
              <w:rPr>
                <w:rFonts w:hint="eastAsia" w:ascii="微软雅黑" w:hAnsi="微软雅黑" w:eastAsia="微软雅黑" w:cs="微软雅黑"/>
                <w:b/>
                <w:color w:val="000000"/>
                <w:spacing w:val="0"/>
                <w:sz w:val="21"/>
                <w:szCs w:val="21"/>
                <w:lang w:val="en-US" w:eastAsia="zh-CN"/>
              </w:rPr>
              <w:t xml:space="preserve">        </w:t>
            </w:r>
            <w:r>
              <w:rPr>
                <w:rFonts w:hint="eastAsia" w:ascii="微软雅黑" w:hAnsi="微软雅黑" w:eastAsia="微软雅黑" w:cs="微软雅黑"/>
                <w:b/>
                <w:color w:val="000000"/>
                <w:spacing w:val="0"/>
                <w:sz w:val="21"/>
                <w:szCs w:val="21"/>
              </w:rPr>
              <w:t>   直系亲属（签字认可及联系电话）：</w:t>
            </w:r>
          </w:p>
        </w:tc>
      </w:tr>
    </w:tbl>
    <w:p w14:paraId="04C73182">
      <w:pPr>
        <w:pStyle w:val="5"/>
        <w:rPr>
          <w:rFonts w:hint="eastAsia"/>
          <w:lang w:eastAsia="zh-CN"/>
        </w:rPr>
      </w:pPr>
    </w:p>
    <w:p w14:paraId="35509677">
      <w:pPr>
        <w:pStyle w:val="5"/>
        <w:rPr>
          <w:rFonts w:hint="eastAsia"/>
          <w:lang w:eastAsia="zh-CN"/>
        </w:rPr>
      </w:pPr>
    </w:p>
    <w:p w14:paraId="445E5B35">
      <w:pPr>
        <w:pStyle w:val="5"/>
        <w:rPr>
          <w:rFonts w:hint="eastAsia"/>
          <w:lang w:eastAsia="zh-CN"/>
        </w:rPr>
      </w:pPr>
    </w:p>
    <w:p w14:paraId="0F531FFE">
      <w:pPr>
        <w:pStyle w:val="5"/>
        <w:rPr>
          <w:rFonts w:hint="eastAsia"/>
          <w:lang w:eastAsia="zh-CN"/>
        </w:rPr>
      </w:pPr>
    </w:p>
    <w:p w14:paraId="43E6909F">
      <w:pPr>
        <w:pStyle w:val="5"/>
        <w:rPr>
          <w:rFonts w:hint="eastAsia"/>
          <w:lang w:eastAsia="zh-CN"/>
        </w:rPr>
      </w:pPr>
    </w:p>
    <w:p w14:paraId="37F9C735">
      <w:pPr>
        <w:pStyle w:val="5"/>
        <w:rPr>
          <w:rFonts w:hint="eastAsia"/>
          <w:lang w:eastAsia="zh-CN"/>
        </w:rPr>
      </w:pPr>
    </w:p>
    <w:p w14:paraId="35DF06EA">
      <w:pPr>
        <w:pStyle w:val="5"/>
        <w:rPr>
          <w:rFonts w:hint="eastAsia"/>
          <w:lang w:eastAsia="zh-CN"/>
        </w:rPr>
      </w:pPr>
    </w:p>
    <w:p w14:paraId="0ED17F1D">
      <w:pPr>
        <w:pStyle w:val="5"/>
        <w:rPr>
          <w:rFonts w:hint="eastAsia"/>
          <w:lang w:eastAsia="zh-CN"/>
        </w:rPr>
      </w:pPr>
    </w:p>
    <w:p w14:paraId="571F4CB8">
      <w:pPr>
        <w:pStyle w:val="5"/>
        <w:rPr>
          <w:rFonts w:hint="eastAsia"/>
          <w:lang w:eastAsia="zh-CN"/>
        </w:rPr>
      </w:pPr>
    </w:p>
    <w:p w14:paraId="79DD1EF7">
      <w:pPr>
        <w:pStyle w:val="5"/>
        <w:rPr>
          <w:rFonts w:hint="eastAsia"/>
          <w:lang w:eastAsia="zh-CN"/>
        </w:rPr>
      </w:pPr>
    </w:p>
    <w:p w14:paraId="30D287BD">
      <w:pPr>
        <w:pStyle w:val="5"/>
        <w:rPr>
          <w:rFonts w:hint="eastAsia"/>
          <w:lang w:eastAsia="zh-CN"/>
        </w:rPr>
      </w:pPr>
    </w:p>
    <w:p w14:paraId="1985FE5A">
      <w:pPr>
        <w:pStyle w:val="5"/>
        <w:rPr>
          <w:rFonts w:hint="eastAsia"/>
          <w:lang w:eastAsia="zh-CN"/>
        </w:rPr>
      </w:pPr>
    </w:p>
    <w:p w14:paraId="235ABB6F">
      <w:pPr>
        <w:pStyle w:val="5"/>
        <w:rPr>
          <w:rFonts w:hint="eastAsia"/>
          <w:lang w:eastAsia="zh-CN"/>
        </w:rPr>
      </w:pPr>
    </w:p>
    <w:p w14:paraId="01E10ED5">
      <w:pPr>
        <w:pStyle w:val="5"/>
        <w:rPr>
          <w:rFonts w:hint="eastAsia"/>
          <w:lang w:eastAsia="zh-CN"/>
        </w:rPr>
      </w:pPr>
    </w:p>
    <w:p w14:paraId="0361DC94">
      <w:pPr>
        <w:pStyle w:val="5"/>
        <w:rPr>
          <w:rFonts w:hint="eastAsia"/>
          <w:lang w:eastAsia="zh-CN"/>
        </w:rPr>
      </w:pPr>
    </w:p>
    <w:p w14:paraId="28F739D8">
      <w:pPr>
        <w:pStyle w:val="5"/>
        <w:rPr>
          <w:rFonts w:hint="eastAsia"/>
          <w:lang w:eastAsia="zh-CN"/>
        </w:rPr>
      </w:pPr>
    </w:p>
    <w:p w14:paraId="1F557E5A">
      <w:pPr>
        <w:pStyle w:val="5"/>
        <w:rPr>
          <w:rFonts w:hint="eastAsia"/>
          <w:lang w:eastAsia="zh-CN"/>
        </w:rPr>
      </w:pPr>
    </w:p>
    <w:p w14:paraId="38D39D18">
      <w:pPr>
        <w:pStyle w:val="5"/>
        <w:rPr>
          <w:rFonts w:hint="eastAsia"/>
          <w:lang w:eastAsia="zh-CN"/>
        </w:rPr>
      </w:pPr>
    </w:p>
    <w:p w14:paraId="2E56843A">
      <w:pPr>
        <w:pStyle w:val="5"/>
        <w:rPr>
          <w:rFonts w:hint="eastAsia"/>
          <w:lang w:eastAsia="zh-CN"/>
        </w:rPr>
      </w:pPr>
    </w:p>
    <w:p w14:paraId="1C1C3F7E">
      <w:pPr>
        <w:pStyle w:val="5"/>
        <w:rPr>
          <w:rFonts w:hint="eastAsia"/>
          <w:lang w:eastAsia="zh-CN"/>
        </w:rPr>
      </w:pPr>
    </w:p>
    <w:p w14:paraId="00B787AC">
      <w:pPr>
        <w:pStyle w:val="5"/>
        <w:rPr>
          <w:rFonts w:hint="eastAsia"/>
          <w:lang w:eastAsia="zh-CN"/>
        </w:rPr>
      </w:pPr>
    </w:p>
    <w:p w14:paraId="255E2B83">
      <w:pPr>
        <w:pStyle w:val="5"/>
        <w:rPr>
          <w:rFonts w:hint="eastAsia"/>
          <w:lang w:eastAsia="zh-CN"/>
        </w:rPr>
      </w:pPr>
    </w:p>
    <w:p w14:paraId="5EEF47B3">
      <w:pPr>
        <w:pStyle w:val="5"/>
        <w:rPr>
          <w:rFonts w:hint="eastAsia"/>
          <w:lang w:eastAsia="zh-CN"/>
        </w:rPr>
      </w:pPr>
    </w:p>
    <w:p w14:paraId="187A90C7">
      <w:pPr>
        <w:pStyle w:val="5"/>
        <w:rPr>
          <w:rFonts w:hint="eastAsia"/>
          <w:lang w:eastAsia="zh-CN"/>
        </w:rPr>
      </w:pPr>
    </w:p>
    <w:p w14:paraId="3059FA82">
      <w:pPr>
        <w:pStyle w:val="5"/>
        <w:rPr>
          <w:rFonts w:hint="eastAsia"/>
          <w:lang w:eastAsia="zh-CN"/>
        </w:rPr>
      </w:pPr>
    </w:p>
    <w:p w14:paraId="4271DC68">
      <w:pPr>
        <w:pStyle w:val="5"/>
        <w:rPr>
          <w:rFonts w:hint="eastAsia"/>
          <w:lang w:eastAsia="zh-CN"/>
        </w:rPr>
      </w:pPr>
    </w:p>
    <w:p w14:paraId="5E91E03A">
      <w:pPr>
        <w:pStyle w:val="5"/>
        <w:rPr>
          <w:rFonts w:hint="eastAsia"/>
          <w:lang w:eastAsia="zh-CN"/>
        </w:rPr>
      </w:pPr>
    </w:p>
    <w:p w14:paraId="3EE6C564">
      <w:pPr>
        <w:pStyle w:val="5"/>
        <w:rPr>
          <w:rFonts w:hint="eastAsia"/>
          <w:lang w:eastAsia="zh-CN"/>
        </w:rPr>
      </w:pPr>
    </w:p>
    <w:p w14:paraId="598E2876">
      <w:pPr>
        <w:pStyle w:val="5"/>
        <w:rPr>
          <w:rFonts w:hint="eastAsia"/>
          <w:lang w:eastAsia="zh-CN"/>
        </w:rPr>
      </w:pPr>
    </w:p>
    <w:p w14:paraId="35981DE1">
      <w:pPr>
        <w:pStyle w:val="5"/>
        <w:rPr>
          <w:rFonts w:hint="eastAsia"/>
          <w:lang w:eastAsia="zh-CN"/>
        </w:rPr>
      </w:pPr>
    </w:p>
    <w:p w14:paraId="26C02777">
      <w:pPr>
        <w:pStyle w:val="5"/>
        <w:rPr>
          <w:rFonts w:hint="eastAsia"/>
          <w:lang w:eastAsia="zh-CN"/>
        </w:rPr>
      </w:pPr>
    </w:p>
    <w:p w14:paraId="6A8635B5">
      <w:pPr>
        <w:pStyle w:val="5"/>
        <w:rPr>
          <w:rFonts w:hint="eastAsia"/>
          <w:lang w:eastAsia="zh-CN"/>
        </w:rPr>
      </w:pPr>
    </w:p>
    <w:p w14:paraId="3110C2D6">
      <w:pPr>
        <w:pStyle w:val="5"/>
        <w:rPr>
          <w:rFonts w:hint="eastAsia"/>
          <w:lang w:eastAsia="zh-CN"/>
        </w:rPr>
      </w:pPr>
    </w:p>
    <w:p w14:paraId="19D4A2CB">
      <w:pPr>
        <w:pStyle w:val="5"/>
        <w:rPr>
          <w:rFonts w:hint="eastAsia"/>
          <w:lang w:eastAsia="zh-CN"/>
        </w:rPr>
      </w:pPr>
    </w:p>
    <w:p w14:paraId="7872FE19">
      <w:pPr>
        <w:pStyle w:val="5"/>
        <w:rPr>
          <w:rFonts w:hint="eastAsia"/>
          <w:lang w:eastAsia="zh-CN"/>
        </w:rPr>
      </w:pPr>
    </w:p>
    <w:p w14:paraId="5079A632">
      <w:pPr>
        <w:pStyle w:val="5"/>
        <w:rPr>
          <w:rFonts w:hint="eastAsia"/>
          <w:lang w:eastAsia="zh-CN"/>
        </w:rPr>
      </w:pPr>
    </w:p>
    <w:p w14:paraId="106A593A">
      <w:pPr>
        <w:pStyle w:val="5"/>
        <w:rPr>
          <w:rFonts w:hint="eastAsia"/>
          <w:lang w:eastAsia="zh-CN"/>
        </w:rPr>
      </w:pPr>
    </w:p>
    <w:p w14:paraId="1C326474">
      <w:pPr>
        <w:pStyle w:val="5"/>
        <w:rPr>
          <w:rFonts w:hint="eastAsia"/>
          <w:lang w:eastAsia="zh-CN"/>
        </w:rPr>
      </w:pPr>
    </w:p>
    <w:p w14:paraId="45BA5048">
      <w:pPr>
        <w:pStyle w:val="5"/>
        <w:rPr>
          <w:rFonts w:hint="eastAsia"/>
          <w:lang w:eastAsia="zh-CN"/>
        </w:rPr>
      </w:pPr>
    </w:p>
    <w:p w14:paraId="4FD006BB">
      <w:pPr>
        <w:pStyle w:val="5"/>
        <w:rPr>
          <w:rFonts w:hint="eastAsia"/>
          <w:lang w:eastAsia="zh-CN"/>
        </w:rPr>
      </w:pPr>
    </w:p>
    <w:p w14:paraId="0DDDE795">
      <w:pPr>
        <w:pStyle w:val="5"/>
        <w:rPr>
          <w:rFonts w:hint="eastAsia"/>
          <w:lang w:eastAsia="zh-CN"/>
        </w:rPr>
      </w:pPr>
    </w:p>
    <w:p w14:paraId="6DFC1C4F">
      <w:pPr>
        <w:pStyle w:val="5"/>
        <w:rPr>
          <w:rFonts w:hint="eastAsia"/>
          <w:lang w:eastAsia="zh-CN"/>
        </w:rPr>
      </w:pPr>
    </w:p>
    <w:p w14:paraId="0D29B933">
      <w:pPr>
        <w:pStyle w:val="5"/>
        <w:rPr>
          <w:rFonts w:hint="eastAsia"/>
          <w:lang w:eastAsia="zh-CN"/>
        </w:rPr>
      </w:pPr>
    </w:p>
    <w:p w14:paraId="480D7F3A">
      <w:pPr>
        <w:pStyle w:val="5"/>
        <w:rPr>
          <w:rFonts w:hint="eastAsia"/>
          <w:lang w:eastAsia="zh-CN"/>
        </w:rPr>
      </w:pPr>
    </w:p>
    <w:p w14:paraId="45616059">
      <w:pPr>
        <w:pStyle w:val="5"/>
        <w:rPr>
          <w:rFonts w:hint="eastAsia"/>
          <w:lang w:eastAsia="zh-CN"/>
        </w:rPr>
      </w:pPr>
    </w:p>
    <w:p w14:paraId="61F44A0A">
      <w:pPr>
        <w:pStyle w:val="5"/>
        <w:rPr>
          <w:rFonts w:hint="eastAsia"/>
          <w:lang w:eastAsia="zh-CN"/>
        </w:rPr>
      </w:pPr>
    </w:p>
    <w:p w14:paraId="20EF76EF">
      <w:pPr>
        <w:pStyle w:val="5"/>
        <w:rPr>
          <w:rFonts w:hint="eastAsia"/>
          <w:lang w:eastAsia="zh-CN"/>
        </w:rPr>
      </w:pPr>
    </w:p>
    <w:p w14:paraId="24DB3442">
      <w:pPr>
        <w:pStyle w:val="5"/>
        <w:rPr>
          <w:rFonts w:hint="eastAsia"/>
          <w:lang w:eastAsia="zh-CN"/>
        </w:rPr>
      </w:pPr>
    </w:p>
    <w:p w14:paraId="21A02A80">
      <w:pPr>
        <w:pStyle w:val="5"/>
        <w:rPr>
          <w:rFonts w:hint="eastAsia"/>
          <w:lang w:eastAsia="zh-CN"/>
        </w:rPr>
      </w:pPr>
    </w:p>
    <w:p w14:paraId="07F391E3">
      <w:pPr>
        <w:pStyle w:val="5"/>
        <w:rPr>
          <w:rFonts w:hint="eastAsia"/>
          <w:lang w:eastAsia="zh-CN"/>
        </w:rPr>
      </w:pPr>
    </w:p>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华文楷体">
    <w:altName w:val="宋体"/>
    <w:panose1 w:val="02010600040101010101"/>
    <w:charset w:val="86"/>
    <w:family w:val="auto"/>
    <w:pitch w:val="default"/>
    <w:sig w:usb0="00000000" w:usb1="0000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FmOGM0YjZhOGM1MjdhNWMzMDcyZmMyNGZhODkxNjM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2492FB3"/>
    <w:rsid w:val="029C3B08"/>
    <w:rsid w:val="032D0FCD"/>
    <w:rsid w:val="03343D40"/>
    <w:rsid w:val="034E7440"/>
    <w:rsid w:val="0378130B"/>
    <w:rsid w:val="037B7F1C"/>
    <w:rsid w:val="03A87411"/>
    <w:rsid w:val="05077321"/>
    <w:rsid w:val="052102F4"/>
    <w:rsid w:val="055664B3"/>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B57FB7"/>
    <w:rsid w:val="10F16AE3"/>
    <w:rsid w:val="110513E7"/>
    <w:rsid w:val="11427B0D"/>
    <w:rsid w:val="11B34360"/>
    <w:rsid w:val="12361B78"/>
    <w:rsid w:val="12EF0A4F"/>
    <w:rsid w:val="13371388"/>
    <w:rsid w:val="1356560D"/>
    <w:rsid w:val="136A4169"/>
    <w:rsid w:val="13EC55EC"/>
    <w:rsid w:val="13F66591"/>
    <w:rsid w:val="14321F2A"/>
    <w:rsid w:val="143C7B63"/>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5C01C9"/>
    <w:rsid w:val="1E3501C4"/>
    <w:rsid w:val="1E841FFE"/>
    <w:rsid w:val="1EA96F39"/>
    <w:rsid w:val="1F246147"/>
    <w:rsid w:val="1F4D65B6"/>
    <w:rsid w:val="1FB57B5F"/>
    <w:rsid w:val="1FBC28E0"/>
    <w:rsid w:val="200F7270"/>
    <w:rsid w:val="205B6E3B"/>
    <w:rsid w:val="20C45EF0"/>
    <w:rsid w:val="21B76F72"/>
    <w:rsid w:val="21C44BBE"/>
    <w:rsid w:val="22233137"/>
    <w:rsid w:val="22464DDD"/>
    <w:rsid w:val="22586EEA"/>
    <w:rsid w:val="22840166"/>
    <w:rsid w:val="22CF63DD"/>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270ECF"/>
    <w:rsid w:val="283D5649"/>
    <w:rsid w:val="28692F0F"/>
    <w:rsid w:val="28820959"/>
    <w:rsid w:val="28DE2432"/>
    <w:rsid w:val="28E53D4A"/>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93A17"/>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B544B3"/>
    <w:rsid w:val="31F10857"/>
    <w:rsid w:val="321C2BAF"/>
    <w:rsid w:val="32A3555E"/>
    <w:rsid w:val="32C2475E"/>
    <w:rsid w:val="331B16C0"/>
    <w:rsid w:val="33261046"/>
    <w:rsid w:val="33963A1E"/>
    <w:rsid w:val="33A15FD9"/>
    <w:rsid w:val="33DD2C4D"/>
    <w:rsid w:val="33F0595F"/>
    <w:rsid w:val="33FC4F3D"/>
    <w:rsid w:val="342E081E"/>
    <w:rsid w:val="349445BF"/>
    <w:rsid w:val="34D70653"/>
    <w:rsid w:val="357A11D7"/>
    <w:rsid w:val="358931C8"/>
    <w:rsid w:val="358C22F5"/>
    <w:rsid w:val="36276C4F"/>
    <w:rsid w:val="36472702"/>
    <w:rsid w:val="36775E73"/>
    <w:rsid w:val="370F5DD1"/>
    <w:rsid w:val="371B773A"/>
    <w:rsid w:val="37305A51"/>
    <w:rsid w:val="374750E9"/>
    <w:rsid w:val="37FA789F"/>
    <w:rsid w:val="37FF748C"/>
    <w:rsid w:val="381F242D"/>
    <w:rsid w:val="3901371D"/>
    <w:rsid w:val="39B44CE2"/>
    <w:rsid w:val="39D30EB6"/>
    <w:rsid w:val="39ED3ED1"/>
    <w:rsid w:val="3A297CD2"/>
    <w:rsid w:val="3A9665B5"/>
    <w:rsid w:val="3AB309C7"/>
    <w:rsid w:val="3B4B164C"/>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524DB6"/>
    <w:rsid w:val="41DE2EE6"/>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8F65D9"/>
    <w:rsid w:val="459840BF"/>
    <w:rsid w:val="45EB289C"/>
    <w:rsid w:val="460401AE"/>
    <w:rsid w:val="46335606"/>
    <w:rsid w:val="46377F79"/>
    <w:rsid w:val="46446916"/>
    <w:rsid w:val="46454B73"/>
    <w:rsid w:val="46486737"/>
    <w:rsid w:val="468A6DA0"/>
    <w:rsid w:val="46A00465"/>
    <w:rsid w:val="4762127A"/>
    <w:rsid w:val="47830661"/>
    <w:rsid w:val="47B24A23"/>
    <w:rsid w:val="47E8112C"/>
    <w:rsid w:val="47EA5D88"/>
    <w:rsid w:val="4836317F"/>
    <w:rsid w:val="487842FA"/>
    <w:rsid w:val="48B6105C"/>
    <w:rsid w:val="48E63442"/>
    <w:rsid w:val="4925753D"/>
    <w:rsid w:val="493D5B83"/>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992947"/>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405548"/>
    <w:rsid w:val="56511950"/>
    <w:rsid w:val="56693A34"/>
    <w:rsid w:val="56891D8F"/>
    <w:rsid w:val="56C02F6A"/>
    <w:rsid w:val="56C105BC"/>
    <w:rsid w:val="56EA6CD1"/>
    <w:rsid w:val="56F42EB1"/>
    <w:rsid w:val="56F74F33"/>
    <w:rsid w:val="570D43E2"/>
    <w:rsid w:val="57C31B98"/>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343E68"/>
    <w:rsid w:val="5D395EF9"/>
    <w:rsid w:val="5D460992"/>
    <w:rsid w:val="5DD4636B"/>
    <w:rsid w:val="5DDD6FFB"/>
    <w:rsid w:val="5DF64FF0"/>
    <w:rsid w:val="5E79352B"/>
    <w:rsid w:val="5EA17CC3"/>
    <w:rsid w:val="5EAF3E6C"/>
    <w:rsid w:val="5F3B0C4C"/>
    <w:rsid w:val="5F744E64"/>
    <w:rsid w:val="5FA76558"/>
    <w:rsid w:val="600616BF"/>
    <w:rsid w:val="6018347B"/>
    <w:rsid w:val="60C73DE5"/>
    <w:rsid w:val="60EA73D6"/>
    <w:rsid w:val="610572F8"/>
    <w:rsid w:val="6133198D"/>
    <w:rsid w:val="617E0AF8"/>
    <w:rsid w:val="619304B3"/>
    <w:rsid w:val="61B57C03"/>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B9387C"/>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F322CE"/>
    <w:rsid w:val="70F84783"/>
    <w:rsid w:val="71D37635"/>
    <w:rsid w:val="71F621C7"/>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8"/>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unhideWhenUsed/>
    <w:uiPriority w:val="0"/>
    <w:pPr>
      <w:widowControl/>
      <w:spacing w:before="75" w:after="75"/>
      <w:jc w:val="left"/>
    </w:pPr>
    <w:rPr>
      <w:rFonts w:ascii="宋体" w:hAnsi="宋体" w:cs="宋体"/>
      <w:kern w:val="0"/>
      <w:sz w:val="24"/>
    </w:rPr>
  </w:style>
  <w:style w:type="paragraph" w:styleId="10">
    <w:name w:val="Body Text First Indent 2"/>
    <w:basedOn w:val="4"/>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basedOn w:val="13"/>
    <w:qFormat/>
    <w:uiPriority w:val="0"/>
    <w:rPr>
      <w:b/>
    </w:rPr>
  </w:style>
  <w:style w:type="character" w:styleId="15">
    <w:name w:val="Hyperlink"/>
    <w:basedOn w:val="13"/>
    <w:autoRedefine/>
    <w:qFormat/>
    <w:uiPriority w:val="0"/>
    <w:rPr>
      <w:color w:val="0000FF"/>
      <w:sz w:val="21"/>
      <w:szCs w:val="20"/>
      <w:u w:val="single"/>
    </w:r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6"/>
    <w:autoRedefine/>
    <w:qFormat/>
    <w:uiPriority w:val="0"/>
    <w:rPr>
      <w:rFonts w:ascii="Calibri" w:hAnsi="Calibri"/>
      <w:kern w:val="2"/>
      <w:sz w:val="18"/>
      <w:szCs w:val="18"/>
    </w:rPr>
  </w:style>
  <w:style w:type="character" w:customStyle="1" w:styleId="19">
    <w:name w:val="无"/>
    <w:basedOn w:val="13"/>
    <w:autoRedefine/>
    <w:qFormat/>
    <w:uiPriority w:val="0"/>
  </w:style>
  <w:style w:type="paragraph" w:styleId="20">
    <w:name w:val="List Paragraph"/>
    <w:basedOn w:val="1"/>
    <w:next w:val="1"/>
    <w:qFormat/>
    <w:uiPriority w:val="99"/>
    <w:pPr>
      <w:ind w:firstLine="420" w:firstLineChars="200"/>
    </w:pPr>
    <w:rPr>
      <w:rFonts w:ascii="Calibri" w:hAnsi="Calibri" w:cs="Calibri"/>
    </w:rPr>
  </w:style>
  <w:style w:type="paragraph" w:customStyle="1" w:styleId="21">
    <w:name w:val=" Char Char Char Char Char Char Char Char Char Char Char Char Char Char Char Char Char Char Char Char Char Char Char Char Char"/>
    <w:basedOn w:val="1"/>
    <w:qFormat/>
    <w:uiPriority w:val="0"/>
    <w:pPr>
      <w:adjustRightInd w:val="0"/>
      <w:spacing w:after="160" w:line="240" w:lineRule="exact"/>
      <w:textAlignment w:val="baseline"/>
    </w:pPr>
    <w:rPr>
      <w:szCs w:val="20"/>
    </w:rPr>
  </w:style>
  <w:style w:type="paragraph" w:customStyle="1" w:styleId="22">
    <w:name w:val="UserStyle_0"/>
    <w:basedOn w:val="1"/>
    <w:qFormat/>
    <w:uiPriority w:val="0"/>
    <w:pPr>
      <w:spacing w:line="240" w:lineRule="auto"/>
      <w:ind w:firstLine="420" w:firstLineChars="200"/>
      <w:jc w:val="both"/>
    </w:p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5104</Words>
  <Characters>5166</Characters>
  <Lines>41</Lines>
  <Paragraphs>11</Paragraphs>
  <TotalTime>1</TotalTime>
  <ScaleCrop>false</ScaleCrop>
  <LinksUpToDate>false</LinksUpToDate>
  <CharactersWithSpaces>5425</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无话可说</cp:lastModifiedBy>
  <dcterms:modified xsi:type="dcterms:W3CDTF">2025-11-11T06:44:35Z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KSORubyTemplateID">
    <vt:lpwstr>6</vt:lpwstr>
  </property>
  <property fmtid="{D5CDD505-2E9C-101B-9397-08002B2CF9AE}" pid="4" name="ICV">
    <vt:lpwstr>BCDA5FDD422E4CDDB3F8717BA527AF9D_13</vt:lpwstr>
  </property>
  <property fmtid="{D5CDD505-2E9C-101B-9397-08002B2CF9AE}" pid="5" name="KSOTemplateDocerSaveRecord">
    <vt:lpwstr>eyJoZGlkIjoiYjFmOGM0YjZhOGM1MjdhNWMzMDcyZmMyNGZhODkxNjMiLCJ1c2VySWQiOiI1MzYxMjg1NDcifQ==</vt:lpwstr>
  </property>
</Properties>
</file>