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2CFE0D8E">
      <w:pPr>
        <w:pStyle w:val="5"/>
        <w:jc w:val="center"/>
        <w:rPr>
          <w:rFonts w:hint="eastAsia" w:ascii="宋体" w:hAnsi="宋体" w:cs="宋体"/>
          <w:kern w:val="0"/>
          <w:sz w:val="18"/>
          <w:szCs w:val="18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-381000</wp:posOffset>
            </wp:positionV>
            <wp:extent cx="7565390" cy="10704830"/>
            <wp:effectExtent l="0" t="0" r="16510" b="127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18"/>
          <w:szCs w:val="18"/>
          <w:lang w:eastAsia="zh-CN"/>
        </w:rPr>
        <w:br w:type="page"/>
      </w:r>
    </w:p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71"/>
        <w:gridCol w:w="671"/>
        <w:gridCol w:w="671"/>
        <w:gridCol w:w="1829"/>
      </w:tblGrid>
      <w:tr w14:paraId="7125BF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6182A8E">
            <w:pPr>
              <w:pStyle w:val="5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【时光云水谣】</w:t>
            </w:r>
          </w:p>
        </w:tc>
      </w:tr>
      <w:tr w14:paraId="77EF62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4A83763B">
            <w:pPr>
              <w:pStyle w:val="5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ge">
                    <wp:posOffset>530860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南普陀/厦门大学外景/鼓浪屿观光/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曾厝垵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七彩环岛路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黄金海岸赶海踏浪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鹭岛航拍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十里长堤livehouse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 xml:space="preserve"> 云水谣古道/云水谣古镇/怀远楼/和贵楼双飞5日游</w:t>
            </w:r>
          </w:p>
        </w:tc>
      </w:tr>
      <w:tr w14:paraId="413A80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18B64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CD7C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A931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442F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1279785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793B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33D0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厦门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CB45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070CE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261E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2F224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660B99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AD7A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E896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南普陀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厦门大学外景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（闽南风味餐）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鼓浪屿观光：虫洞书店、港仔后海滨浴场、最美网红转角、协和礼拜堂、怡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园·林鹤年故居、天主教堂·万国建筑博览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835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4A633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D3910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283A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178082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B7577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8F2C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曾厝垵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七彩环岛路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黄金海岸赶海踏浪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鹭岛航拍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灵玲动物王国/老院子闽南民俗风情园（二选一）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十里长堤livehouse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F56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6E65B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BE7C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22E9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5802A2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558C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31A2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云水谣古道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云水谣古镇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怀远楼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和贵楼（九大簋）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DEC4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B5C9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ABA5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112D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2926A7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12A1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B52D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2F46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D5D55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C2AB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258F7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温馨的家</w:t>
            </w:r>
          </w:p>
        </w:tc>
      </w:tr>
      <w:tr w14:paraId="3760FFA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95058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633D5C2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694F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出发地→厦门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721500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6D78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很高兴与您相约旅行！行程的第一天，是属于您的自由活动时间。当您落地厦门，将由我们提前安排的专员专车为您进行接机/站，带您前往精心臻选的豪华酒店，办理入住手续。</w:t>
            </w:r>
          </w:p>
          <w:p w14:paraId="74D90D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城在海上，海在城中。厦门是一座风情万种的城市，海边有深情与浪漫，街巷有温情与共鸣。您可以自行前往厦门的老牌商业街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【中山路】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，穿梭于南洋骑楼建筑之间，游览中华第一圣堂、陈化成故居等人文古迹，品尝琳琅满目的闽台特色小吃，聆听回响于小巷街坊间的古老南音，感受丰富多彩的物质世界，领略传统与现代结合的闽南风采。</w:t>
            </w:r>
          </w:p>
          <w:p w14:paraId="2F37AC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 xml:space="preserve">※第一天行程请注意 </w:t>
            </w:r>
          </w:p>
          <w:p w14:paraId="083E4D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【短信通知】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出发前一天，旅游客服会提前给您发短信通知，抵达后我们会安排专车把您接送至酒店；</w:t>
            </w:r>
          </w:p>
          <w:p w14:paraId="18D77E7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【酒店入住】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酒店出示身份证件办理入住手续，按照酒店要求自行缴纳入住押金。退房时客人自退押金；</w:t>
            </w:r>
          </w:p>
          <w:p w14:paraId="3614CA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【导游对接】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导游白天带团，下团后，大概19:00-22:00之间会以短信或电话通知您次日集合时间地点，请保持手机畅通，如若超时无人联系，可以及时咨询对接客服；</w:t>
            </w:r>
          </w:p>
          <w:p w14:paraId="637C35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【咨询客服】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在出游前中后，有任何问题可以随时联系跟您对接的厦门工作人员，我们会及时为您解决问题，直到您满意为止；</w:t>
            </w:r>
          </w:p>
          <w:p w14:paraId="0B1D2EE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【勿信黄牛】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在出游或者自由活动的过程中，有黄牛搭话推销，请您保持警惕，切勿上当，有任何问题及时与客服联系。</w:t>
            </w:r>
          </w:p>
        </w:tc>
      </w:tr>
      <w:tr w14:paraId="2CDFC99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F9F5AF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Style w:val="20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南普陀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厦门大学外景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（闽南风味餐）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鼓浪屿观光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/厦门</w:t>
            </w:r>
          </w:p>
        </w:tc>
      </w:tr>
      <w:tr w14:paraId="11D87F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7DE4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firstLine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行程的第二天，我们将访问闽南佛教圣地、千年古刹南普陀寺，看宏伟瑰丽、错落有致的寺庙建筑，为重要的人上香祈福；打卡被誉为“南方之强、最美大学”的厦门大学的外景；漫游世界文化遗产鼓浪屿。</w:t>
            </w:r>
          </w:p>
          <w:p w14:paraId="3A87777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【南普陀寺】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闽南第一古刹，千年香火缭绕海外，因位于浙江普陀山之南而得名“南普陀”。寺庙坐北朝南，依山面海。中轴线主体建筑，依次为天王殿、大雄宝殿、大悲殿、藏经阁。</w:t>
            </w:r>
          </w:p>
          <w:p w14:paraId="4B0895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【厦门大学外景】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中国近代教育史上第一所华侨创办的大学。因其坐拥依山傍海的旖旎风光，被称为“中国最美的大学校园”。不和厦大合影，等于没来过厦门。在这所高等学府前留影，做一回“厦大学子”~</w:t>
            </w:r>
          </w:p>
          <w:p w14:paraId="6C2849E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【鼓浪屿】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没有车马喧嚣，安静、幽雅、浪漫的人居环境，使得鼓浪屿人民喜欢音乐，并以音乐为乐，陶冶情操，造就了今日鼓浪屿的音乐传统，培养出一大批杰出的音乐家，岛上有一百多个音乐世家，故被人们称为“琴岛”；岛上建筑风格独特多样，拥有闽南建筑风格的海天堂构、中完合壁的八卦楼以及19世纪欧陆风格的国家领事馆，因此又有“万国建筑博览”之称。</w:t>
            </w:r>
          </w:p>
          <w:p w14:paraId="44DD44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 xml:space="preserve">※第二天行程请注意 </w:t>
            </w:r>
          </w:p>
          <w:p w14:paraId="46B093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①鼓浪屿轮渡时间以实际预定到票时间为准，轮渡票为实名制票，请报名时务必核对信息的准确度，一旦预定成功则无法调整或取消，敬请谅解；</w:t>
            </w:r>
          </w:p>
          <w:p w14:paraId="528CDD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②请带好有效证件登船上岛（成人务必带好身份证原件，儿童带好户口本或身份证原件）；</w:t>
            </w:r>
          </w:p>
          <w:p w14:paraId="0490122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③鼓浪屿由多条特色商业街构成，其中特产店、餐厅周边或周围的特产超市，都是属于景点特产店，不属于旅游购物店的类型，与旅行社无关；购物请谨慎；</w:t>
            </w:r>
          </w:p>
          <w:p w14:paraId="242998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④鼓浪屿景区，禁止导游使用扩音器讲解，为了游客可以听到讲解，可以跟导游租用无线耳麦，使用费：20元/人。</w:t>
            </w:r>
          </w:p>
          <w:p w14:paraId="277084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48F86"/>
                <w:sz w:val="21"/>
                <w:szCs w:val="21"/>
                <w:highlight w:val="yellow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48F86"/>
                <w:kern w:val="2"/>
                <w:sz w:val="21"/>
                <w:szCs w:val="21"/>
                <w:highlight w:val="yellow"/>
                <w:lang w:val="en-US" w:eastAsia="zh-CN" w:bidi="ar"/>
              </w:rPr>
              <w:t>推荐自费套餐明细如下：</w:t>
            </w:r>
          </w:p>
          <w:p w14:paraId="5A8A7247">
            <w:pPr>
              <w:pStyle w:val="9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2"/>
                <w:sz w:val="21"/>
                <w:szCs w:val="21"/>
                <w:highlight w:val="yellow"/>
                <w:shd w:val="clear" w:fill="FFFFFF"/>
                <w:lang w:val="en-US" w:eastAsia="zh-CN" w:bidi="ar"/>
              </w:rPr>
              <w:t xml:space="preserve">厦门海岛天气多变，部分景区开放时间不稳定，无法提前确认，需当日到场询问。因此【海上豪华游轮看金门·金厦环鼓游-198元/人】【灵玲动物王国·大闹天宫演艺秀-228元/人】【老院子风情园·闽南传奇秀-228元/人】【鼓浪屿蜡像馆-88元/人】【百年鼓浪屿-88元/人】【鼓浪屿风琴博物馆-纪念币88元/人】需视情况经导游推荐自费参加。 </w:t>
            </w:r>
          </w:p>
        </w:tc>
      </w:tr>
      <w:tr w14:paraId="7924CB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893529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第三天 曾厝垵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七彩环岛路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黄金海岸赶海踏浪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鹭岛航拍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灵玲动物王国/老院子闽南民俗风情园（二选一）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十里长堤livehouse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5C542E4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8B3E3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firstLine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今天的行程更多的是体验海岸风情，我们将打卡热门网红景点曾厝垵，漫步七彩环岛路，沿途欣赏厦门最美海岸线；还要拿起耙子和小水桶，在海岸渔场体验赶海踏浪的快乐；体验一次鹭岛航拍，拍出以你为主角的电影感浪漫旅拍大片！到灵玲动物王国和可爱的小动物们来个亲密互动；去十里长堤看碧海与城市相映，落霞与飞鸟共舞，听一场浪漫的音乐演唱会~</w:t>
            </w:r>
          </w:p>
          <w:p w14:paraId="70C959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F0B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【曾厝垵】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坐落于环岛路的质朴临海渔村，尽管如今已经成为炙手可热的文艺创意村，吸引来自五湖四海的游客到此打卡，但本质上依旧保存着原始的古朴韵味。晴天的时候坐在小店里喝一杯咖啡，翻翻书页，感受海风吹拂鼻尖，最能享受片刻的安静与舒缓。</w:t>
            </w:r>
            <w:r>
              <w:rPr>
                <w:rFonts w:hint="default" w:ascii="Calibri" w:hAnsi="Calibri" w:eastAsia="微软雅黑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 w14:paraId="6AAB67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【环岛路】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全程约31公里，因为沿途可见蓝色的大海、金色的沙滩、绿色的草地、红色的跑道和灰色的公路，所以又被本地人称作“五色路”。租一辆自行车，沿路骑行，感受海风拂面的温柔，连心也平静许多。</w:t>
            </w:r>
          </w:p>
          <w:p w14:paraId="23B5D8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【赶海踏浪】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赶海的乐趣在于每一次的体验都像“拆盲盒”，你不知道今天会收获到什么，也许是蛤蜊、海星，也许是螃蟹、海螺。赶海的目的不在于能够赶到多少海货，而是光着拎脚着桶拿着铲子，在沙滩上寻找“宝藏”的乐趣。</w:t>
            </w:r>
          </w:p>
          <w:p w14:paraId="34A25A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【鹭岛航拍】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从天空俯视大地，换个视角走近鹭岛，无人机带你领略航拍的魅力。星河万里，愿你乘风破浪不负心中远方，独家航拍带你走进鹭岛，体验不一样的体验，炫酷你的朋友圈一片蓝，一抹红，用无人机的视角，带您前往无法到达的地方，记录您无法复制的美丽，无人机现场拍摄，用镜头留下属于您的厦门故事。（赠送鹭岛30s航拍视频）</w:t>
            </w:r>
          </w:p>
          <w:p w14:paraId="1B7F7A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【灵玲动物王国】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这是一家集动物展示、近距离互动、动物知识科普的动物乐园，不仅可以与来自世界各地的珍奇异兽交朋友，还能驾驭骏马观光，搭乘小火车游园，更有白虎扑食、棕熊卖萌、细尾獴放哨等行为展示。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【老院子闽南民俗风情园】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老院子是厦门文化的高度浓缩，也是象征着闽南的文化符号。漫步老院子，在红砖古厝间寻一段闽南往事。穿梭于别致古朴建筑中，被带入简朴的悠悠岁月，感受闽南特色民俗文化脉络。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（赠送灵玲动物王国或老院子闽南民俗风情园二选一景区，具体项目以导游安排为准，赠送项目不去不退）</w:t>
            </w:r>
          </w:p>
          <w:p w14:paraId="42612B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【十里长堤】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当宫崎骏动漫同款海上列车从海面上飞驰而过，梦幻与诗意随海风飘向十里长堤的每个角落。置身于打破次元壁的童话世界，眼前所见的是草坪、大海、飞鸟、长桥、落日，还有偶遇的海边livehouse，满足你对浪漫的所有想象~</w:t>
            </w:r>
          </w:p>
          <w:p w14:paraId="449A72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※第三天行程请注意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 w14:paraId="3D6B3A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①带眼镜的朋友，可以准备一个眼镜绳，避免玩耍时眼镜脱落；</w:t>
            </w:r>
          </w:p>
          <w:p w14:paraId="23402F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②可以准备一套备用衣服，可以免费寄存；</w:t>
            </w:r>
          </w:p>
          <w:p w14:paraId="690B9A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③携带老人及儿童，应有成人家属陪同，请照看好老人儿童；</w:t>
            </w:r>
          </w:p>
          <w:p w14:paraId="775A32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④建议携带常备出游物品，如晕车贴，正气水，防晒乳，风油精，防蚊药水等；</w:t>
            </w:r>
          </w:p>
          <w:p w14:paraId="390A11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⑤由于赶海时间视潮汐时间而定，故当天行程顺序会有所调整，保证不减少景点及游玩时间；</w:t>
            </w:r>
          </w:p>
          <w:p w14:paraId="737DA7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⑥【赶海踏浪】项目需自理赶海工具租用费：铲子+小水桶+水靴+冲水费用=25元/人；</w:t>
            </w:r>
          </w:p>
          <w:p w14:paraId="76269F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⑦【鹭岛航拍】属于赠送项目，不去不退，如遇政策原因无法进行航拍，将更改为【鼓浪屿旅拍】。</w:t>
            </w:r>
          </w:p>
        </w:tc>
      </w:tr>
      <w:tr w14:paraId="1AFB67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E95FD6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云水谣古道→云水谣古镇→怀远楼→和贵楼（九大簋）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2954EE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039D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firstLine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2006年一部展现两岸情的电影《云水谣》播出，影片中的美丽景色和感人故事令人印象深刻。因为这部电影的拍摄，现在的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【云水谣景区】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才名声大振，其原名“长教”也更名为“云水谣”。</w:t>
            </w:r>
          </w:p>
          <w:p w14:paraId="60F58F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【云水谣景区】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作为世界文化遗产“福建土楼”的一个景区，云水谣的土楼如同艺术品一般精美，每一座土楼都有其独特的魅力和历史背景，现保存完好的土楼有53座，其中包括世界文化遗产和贵楼、怀远楼。这两座世遗土楼分别坐落于云水谣古镇的南北两侧，构成了云水谣景区的三大景点。</w:t>
            </w:r>
          </w:p>
          <w:p w14:paraId="6AC037C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【云水谣古道】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踏上百年老榕树庇佑的古道，看溪水潺潺、白鸭慢步、榕树垂柳，很难不为这清新自然的田园风光心动，颇能与五柳先生的“采菊东篱下，悠然见南山”感同身受。</w:t>
            </w:r>
          </w:p>
          <w:p w14:paraId="28639F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【怀远楼】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目前建筑工艺精美、保护最好的双环圆形土楼。楼高四层13米，直径38米，每层34间，共136间，为简氏家族所建。内院核心位置既是用于祭祀的祖堂，也是家族子弟读书的地方，名为“斯是室”，整体精巧秀气，室内雕梁画栋，古朴天然，书卷气浓。</w:t>
            </w:r>
          </w:p>
          <w:p w14:paraId="13EA19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【和贵楼】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一座五层楼高的方形土楼，因其建在沼泽地上，形如幽梦，被誉为“天下第一奇楼”。走进和贵楼，会看到中庭有一块下陷的鹅卵石地面，站在上面踩一踩，就能感受到地面轻晃，仿若阵阵涟漪荡漾开来。</w:t>
            </w:r>
          </w:p>
          <w:p w14:paraId="6722C9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※第四天行程请注意</w:t>
            </w:r>
          </w:p>
          <w:p w14:paraId="628E347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①云水谣古道由鹅卵石铺成，建议游玩的女生最好不要穿高跟鞋，避免扭到脚；</w:t>
            </w:r>
          </w:p>
          <w:p w14:paraId="18F1418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②云水谣古镇旅游观光是沿着溪边古栈道而行的，游玩时需注意安全，特别是孕妇或小朋友；</w:t>
            </w:r>
          </w:p>
          <w:p w14:paraId="036AA7C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★温馨提示：厦门至云水谣路程约3个小时，沿途会停靠华禧/土楼瑶咖啡休息服务驿站，休息时间约50分钟左右，为游客提供休憩整顿，饮水、洗手间等服务，服务区和景区内有开发性商店均为自愿选购选逛，绝非购物店。景区内当地村民自营商店茶叶等，绝非本产品中包含的购物店，进入景区请谨慎购物，如遇村民招揽生意或导游推销，均是为自发行为，请自行判断是否购买，旅行社不承担质量问题和纠纷责任。</w:t>
            </w:r>
          </w:p>
        </w:tc>
      </w:tr>
      <w:tr w14:paraId="196F39C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62AC1DD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default" w:ascii="宋体" w:hAnsi="宋体" w:eastAsia="微软雅黑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厦门→出发地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温馨的家</w:t>
            </w:r>
          </w:p>
        </w:tc>
      </w:tr>
      <w:tr w14:paraId="2EEDFD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51900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根据您的返程交通时间，我们会提前一天与您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约定好送机/站时间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，安排乘坐车辆送您前往机场/车站。</w:t>
            </w:r>
          </w:p>
          <w:p w14:paraId="629DD5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如果您在体验完全部行程后，想要进一步感受厦门的悠闲，我们推荐您自行前往以下几个景点：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【白鹭洲公园】【五缘湾湿地公园】【集美学村】</w:t>
            </w:r>
          </w:p>
        </w:tc>
      </w:tr>
      <w:tr w14:paraId="1C9915A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45B43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7B8173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EF34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default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28075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6513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☆☆接待标准☆☆</w:t>
            </w:r>
          </w:p>
          <w:p w14:paraId="2B008E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用餐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：4早3正 ：DAY2闽南风味餐/DAY3独家首品/DAY4土楼当地特色九大簋客家菜</w:t>
            </w:r>
          </w:p>
          <w:p w14:paraId="439CF5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（餐属赠送，不吃不退，10人一桌，8菜一汤）；</w:t>
            </w:r>
          </w:p>
          <w:p w14:paraId="75AEF0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交通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：区间空调旅游车，自有车队，专车接送；</w:t>
            </w:r>
          </w:p>
          <w:p w14:paraId="2CF5DB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门票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：行程所列景点首道门票。以上景点的游览时间仅供参考（不含园中园门票）；</w:t>
            </w:r>
          </w:p>
          <w:p w14:paraId="7E2A50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导游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：金牌执证导游，全部经过岗前服务培训的服务型导游；</w:t>
            </w:r>
          </w:p>
          <w:p w14:paraId="481D55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54C5E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注意：连线产品行程顺序不可调动，请知悉；中途因客人自身原因提前离团，无任何费用可退。</w:t>
            </w:r>
          </w:p>
        </w:tc>
      </w:tr>
      <w:tr w14:paraId="5F042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E2D7CA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☆☆儿童接待标准☆☆</w:t>
            </w:r>
          </w:p>
          <w:p w14:paraId="72CD9D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1.2米以下小孩报价只含半餐费和车导费。不含门票和住宿，如有需要报价时请提前说明。</w:t>
            </w:r>
          </w:p>
        </w:tc>
      </w:tr>
      <w:tr w14:paraId="759B0D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C4C1C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☆☆费用不含☆☆</w:t>
            </w:r>
          </w:p>
          <w:p w14:paraId="2B2096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1、行程中客人自由活动时所产生的一切费用（不含车、餐、导游）。</w:t>
            </w:r>
          </w:p>
          <w:p w14:paraId="53A1C4E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2、不含因单男单女产生房差。</w:t>
            </w:r>
          </w:p>
          <w:p w14:paraId="7BCAE6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3、因交通延阻、罢工、天气、飞机机器故障、航班取消或更改时间等不可抗力原因所引致的额外费用。</w:t>
            </w:r>
          </w:p>
          <w:p w14:paraId="42F6A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4、酒店内洗衣、理发、电话、传真、收费电视、饮品、烟酒等个人消费。</w:t>
            </w:r>
          </w:p>
          <w:p w14:paraId="54340A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5、当地参加的自费以及以上“费用包含”中不包含的其它项目。</w:t>
            </w:r>
          </w:p>
          <w:p w14:paraId="16D5BF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6、旅游人身意外保险。</w:t>
            </w:r>
          </w:p>
        </w:tc>
      </w:tr>
      <w:tr w14:paraId="7DB046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B4F9E1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☆☆特别提醒☆☆</w:t>
            </w:r>
          </w:p>
          <w:p w14:paraId="18DA1B9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40404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*用餐餐厅或景点周边游开放性商场，鼓浪屿有开放性店铺和景点中有开放性的店铺均不属于购物店；</w:t>
            </w:r>
          </w:p>
          <w:p w14:paraId="72B0A0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40404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*用餐均为10人一桌，8菜一汤，如不满十人或超出十人，餐厅将视具体情况调整；</w:t>
            </w:r>
          </w:p>
          <w:p w14:paraId="5205BE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*厦门海岛天气多变，部分景区开放时间不稳定，无法提前确认，需当日到场询问。因此【海上豪华游轮看金门·金厦环鼓游-198元/人】【灵玲动物王国·大闹天宫演艺秀-228元/人】【老院子风情园·闽南传奇秀-228元/人】【鼓浪屿蜡像馆-88元/人】【百年鼓浪屿-88元/人】【鼓浪屿风琴博物馆-纪念币88元/人】需视情况经导游推荐自费参加。</w:t>
            </w:r>
          </w:p>
        </w:tc>
      </w:tr>
      <w:tr w14:paraId="5D2B18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A0997F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☆☆温馨提示☆☆</w:t>
            </w:r>
          </w:p>
          <w:p w14:paraId="64D942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1、旅游者应确保身体健康，保证自身条件能够完成行程；未满2周岁或年满70周岁的、有心肺脑血管病听视力障碍的、不宜长途及高原旅行的、既有病史和身体残障的人群均不适合参加。任何隐瞒造成的后果由旅游者自行承担。</w:t>
            </w:r>
          </w:p>
          <w:p w14:paraId="117A20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2、签定合同请提供有效正确的身份信息，并于行程中随身携带身份证件，遗忘遗失等造成的无法登机，无法力理入住酒店等损失由旅游者自行承担。</w:t>
            </w:r>
          </w:p>
          <w:p w14:paraId="6FF210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3、此产品为全国散客拼团，因其特殊性，根据具体航班、天气、路况、车次，不同的出发时间、住宿酒店，不同行程旅游者的衔接等，由此可能造成等待；行程中约定时间均为预计，实际可能有一定误差。因任何公共交通引起的人身财产行程损失，由旅游者自行承担；因非我社造成的旅游者无法出游的，我社需收取已产生费用，并收取业务预定损失，需换人参加的，需另签合同为准；出发后要求退团的，所有团款不退；因非我社造成的旅游者行程变化的，减少部分我社不予补偿，增加的费用由旅游者自行承担。</w:t>
            </w:r>
          </w:p>
          <w:p w14:paraId="75807D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4、出行前请提前了解目的地天气地理状况，并请备好常用保暖，降暑，防晒，防雨用品及常备药品。请注意行程中上下车，行车中，酒店内，景区内，用餐点人身及财产安全；景区内禁止吸烟，请爱护公共环境卫生。</w:t>
            </w:r>
          </w:p>
          <w:p w14:paraId="620446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5、行程内行车途中均会提供沿途休息及上厕所，请主动付费自备小钞。包括餐后休息、酒店休息，行程中标明的自由活动均属自由活动时间，期间旅游者自身财产及人身安全由其本人自行负责，请注意安全，并请勿参加违反中国法律不宜参加的活动。</w:t>
            </w:r>
          </w:p>
          <w:p w14:paraId="1F4DB3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6、各景区内配套，各延途停留点均有旅游纪念品，纪念照片，法物流通处，土特产，小卖部各物品出售，非我社提供服务，特别是私人小贩售卖，更不在我社控制范围，不买请勿还价；如有兴趣，请旅游者自行甄别，如有购买为其个人行为，任何后果由旅游者自行承担。</w:t>
            </w:r>
          </w:p>
          <w:p w14:paraId="693DED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7、因特殊原因造成标准误差，按照实际发生情况根据《旅游法》进行补退；因旅游过程中的特殊情况，在不减少旅游景点游览的情况下，我社保留旅游行程临时调整的权利。</w:t>
            </w:r>
          </w:p>
          <w:p w14:paraId="644D72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8、因不可抗力因素或者旅行社、履行辅助人已尽合理注意义务仍不能避免的事件，造成旅游者行程减少的，我社按未发生费用退还；造成滞留的，我社将协助安排，因此增加的费用由旅游者自行承担。</w:t>
            </w:r>
          </w:p>
          <w:p w14:paraId="17FA98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9、行程中未经协商的擅自离团，视同旅游者违约，未完成部分将被视为自行放弃，我社不再退费，并不予承担旅游者由此产生的额外费用。正常的项目退费（门票，住宿）以我社折扣价为标准，均不以挂牌价为准。擅自离团一切后果由客人自行承担。</w:t>
            </w:r>
          </w:p>
          <w:p w14:paraId="0F703D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10、我社会对团队质量进行随时监控，请谅解散客拼团局限性，并就团队质量问题及时与我社沟通，以便及时协助解决；旅游者在完团前，请认真客观填写《旅行社服务质量跟踪调查表》，完团后反愦意见与本人签字意见相悖的，我社不予处理。</w:t>
            </w:r>
          </w:p>
        </w:tc>
      </w:tr>
    </w:tbl>
    <w:p w14:paraId="3DE13983">
      <w:pPr>
        <w:pStyle w:val="5"/>
        <w:rPr>
          <w:rFonts w:hint="eastAsia"/>
          <w:lang w:eastAsia="zh-CN"/>
        </w:rPr>
      </w:pPr>
    </w:p>
    <w:p w14:paraId="35509677">
      <w:pPr>
        <w:pStyle w:val="5"/>
        <w:rPr>
          <w:rFonts w:hint="eastAsia"/>
          <w:lang w:eastAsia="zh-CN"/>
        </w:rPr>
      </w:pPr>
    </w:p>
    <w:p w14:paraId="445E5B35">
      <w:pPr>
        <w:pStyle w:val="5"/>
        <w:rPr>
          <w:rFonts w:hint="eastAsia"/>
          <w:lang w:eastAsia="zh-CN"/>
        </w:rPr>
      </w:pPr>
    </w:p>
    <w:p w14:paraId="0F531FFE">
      <w:pPr>
        <w:pStyle w:val="5"/>
        <w:rPr>
          <w:rFonts w:hint="eastAsia"/>
          <w:lang w:eastAsia="zh-CN"/>
        </w:rPr>
      </w:pPr>
    </w:p>
    <w:p w14:paraId="43E6909F">
      <w:pPr>
        <w:pStyle w:val="5"/>
        <w:rPr>
          <w:rFonts w:hint="eastAsia"/>
          <w:lang w:eastAsia="zh-CN"/>
        </w:rPr>
      </w:pPr>
    </w:p>
    <w:p w14:paraId="37F9C735">
      <w:pPr>
        <w:pStyle w:val="5"/>
        <w:rPr>
          <w:rFonts w:hint="eastAsia"/>
          <w:lang w:eastAsia="zh-CN"/>
        </w:rPr>
      </w:pPr>
    </w:p>
    <w:p w14:paraId="35DF06EA">
      <w:pPr>
        <w:pStyle w:val="5"/>
        <w:rPr>
          <w:rFonts w:hint="eastAsia"/>
          <w:lang w:eastAsia="zh-CN"/>
        </w:rPr>
      </w:pPr>
    </w:p>
    <w:p w14:paraId="0ED17F1D">
      <w:pPr>
        <w:pStyle w:val="5"/>
        <w:rPr>
          <w:rFonts w:hint="eastAsia"/>
          <w:lang w:eastAsia="zh-CN"/>
        </w:rPr>
      </w:pPr>
    </w:p>
    <w:p w14:paraId="571F4CB8">
      <w:pPr>
        <w:pStyle w:val="5"/>
        <w:rPr>
          <w:rFonts w:hint="eastAsia"/>
          <w:lang w:eastAsia="zh-CN"/>
        </w:rPr>
      </w:pPr>
    </w:p>
    <w:p w14:paraId="79DD1EF7">
      <w:pPr>
        <w:pStyle w:val="5"/>
        <w:rPr>
          <w:rFonts w:hint="eastAsia"/>
          <w:lang w:eastAsia="zh-CN"/>
        </w:rPr>
      </w:pPr>
    </w:p>
    <w:p w14:paraId="30D287BD">
      <w:pPr>
        <w:pStyle w:val="5"/>
        <w:rPr>
          <w:rFonts w:hint="eastAsia"/>
          <w:lang w:eastAsia="zh-CN"/>
        </w:rPr>
      </w:pPr>
    </w:p>
    <w:p w14:paraId="1985FE5A">
      <w:pPr>
        <w:pStyle w:val="5"/>
        <w:rPr>
          <w:rFonts w:hint="eastAsia"/>
          <w:lang w:eastAsia="zh-CN"/>
        </w:rPr>
      </w:pPr>
    </w:p>
    <w:p w14:paraId="235ABB6F">
      <w:pPr>
        <w:pStyle w:val="5"/>
        <w:rPr>
          <w:rFonts w:hint="eastAsia"/>
          <w:lang w:eastAsia="zh-CN"/>
        </w:rPr>
      </w:pPr>
    </w:p>
    <w:p w14:paraId="01E10ED5">
      <w:pPr>
        <w:pStyle w:val="5"/>
        <w:rPr>
          <w:rFonts w:hint="eastAsia"/>
          <w:lang w:eastAsia="zh-CN"/>
        </w:rPr>
      </w:pPr>
    </w:p>
    <w:p w14:paraId="0361DC94">
      <w:pPr>
        <w:pStyle w:val="5"/>
        <w:rPr>
          <w:rFonts w:hint="eastAsia"/>
          <w:lang w:eastAsia="zh-CN"/>
        </w:rPr>
      </w:pPr>
    </w:p>
    <w:p w14:paraId="28F739D8">
      <w:pPr>
        <w:pStyle w:val="5"/>
        <w:rPr>
          <w:rFonts w:hint="eastAsia"/>
          <w:lang w:eastAsia="zh-CN"/>
        </w:rPr>
      </w:pPr>
    </w:p>
    <w:p w14:paraId="1F557E5A">
      <w:pPr>
        <w:pStyle w:val="5"/>
        <w:rPr>
          <w:rFonts w:hint="eastAsia"/>
          <w:lang w:eastAsia="zh-CN"/>
        </w:rPr>
      </w:pPr>
    </w:p>
    <w:p w14:paraId="38D39D18">
      <w:pPr>
        <w:pStyle w:val="5"/>
        <w:rPr>
          <w:rFonts w:hint="eastAsia"/>
          <w:lang w:eastAsia="zh-CN"/>
        </w:rPr>
      </w:pPr>
    </w:p>
    <w:p w14:paraId="2E56843A">
      <w:pPr>
        <w:pStyle w:val="5"/>
        <w:rPr>
          <w:rFonts w:hint="eastAsia"/>
          <w:lang w:eastAsia="zh-CN"/>
        </w:rPr>
      </w:pPr>
    </w:p>
    <w:p w14:paraId="1C1C3F7E">
      <w:pPr>
        <w:pStyle w:val="5"/>
        <w:rPr>
          <w:rFonts w:hint="eastAsia"/>
          <w:lang w:eastAsia="zh-CN"/>
        </w:rPr>
      </w:pPr>
    </w:p>
    <w:p w14:paraId="00B787AC">
      <w:pPr>
        <w:pStyle w:val="5"/>
        <w:rPr>
          <w:rFonts w:hint="eastAsia"/>
          <w:lang w:eastAsia="zh-CN"/>
        </w:rPr>
      </w:pPr>
    </w:p>
    <w:p w14:paraId="255E2B83">
      <w:pPr>
        <w:pStyle w:val="5"/>
        <w:rPr>
          <w:rFonts w:hint="eastAsia"/>
          <w:lang w:eastAsia="zh-CN"/>
        </w:rPr>
      </w:pPr>
    </w:p>
    <w:p w14:paraId="5EEF47B3">
      <w:pPr>
        <w:pStyle w:val="5"/>
        <w:rPr>
          <w:rFonts w:hint="eastAsia"/>
          <w:lang w:eastAsia="zh-CN"/>
        </w:rPr>
      </w:pPr>
    </w:p>
    <w:p w14:paraId="187A90C7">
      <w:pPr>
        <w:pStyle w:val="5"/>
        <w:rPr>
          <w:rFonts w:hint="eastAsia"/>
          <w:lang w:eastAsia="zh-CN"/>
        </w:rPr>
      </w:pPr>
    </w:p>
    <w:p w14:paraId="3059FA82">
      <w:pPr>
        <w:pStyle w:val="5"/>
        <w:rPr>
          <w:rFonts w:hint="eastAsia"/>
          <w:lang w:eastAsia="zh-CN"/>
        </w:rPr>
      </w:pPr>
    </w:p>
    <w:p w14:paraId="4271DC68">
      <w:pPr>
        <w:pStyle w:val="5"/>
        <w:rPr>
          <w:rFonts w:hint="eastAsia"/>
          <w:lang w:eastAsia="zh-CN"/>
        </w:rPr>
      </w:pPr>
    </w:p>
    <w:p w14:paraId="5E91E03A">
      <w:pPr>
        <w:pStyle w:val="5"/>
        <w:rPr>
          <w:rFonts w:hint="eastAsia"/>
          <w:lang w:eastAsia="zh-CN"/>
        </w:rPr>
      </w:pPr>
    </w:p>
    <w:p w14:paraId="3EE6C564">
      <w:pPr>
        <w:pStyle w:val="5"/>
        <w:rPr>
          <w:rFonts w:hint="eastAsia"/>
          <w:lang w:eastAsia="zh-CN"/>
        </w:rPr>
      </w:pPr>
    </w:p>
    <w:p w14:paraId="598E2876">
      <w:pPr>
        <w:pStyle w:val="5"/>
        <w:rPr>
          <w:rFonts w:hint="eastAsia"/>
          <w:lang w:eastAsia="zh-CN"/>
        </w:rPr>
      </w:pPr>
    </w:p>
    <w:p w14:paraId="35981DE1">
      <w:pPr>
        <w:pStyle w:val="5"/>
        <w:rPr>
          <w:rFonts w:hint="eastAsia"/>
          <w:lang w:eastAsia="zh-CN"/>
        </w:rPr>
      </w:pPr>
    </w:p>
    <w:p w14:paraId="26C02777">
      <w:pPr>
        <w:pStyle w:val="5"/>
        <w:rPr>
          <w:rFonts w:hint="eastAsia"/>
          <w:lang w:eastAsia="zh-CN"/>
        </w:rPr>
      </w:pPr>
    </w:p>
    <w:p w14:paraId="6A8635B5">
      <w:pPr>
        <w:pStyle w:val="5"/>
        <w:rPr>
          <w:rFonts w:hint="eastAsia"/>
          <w:lang w:eastAsia="zh-CN"/>
        </w:rPr>
      </w:pPr>
    </w:p>
    <w:p w14:paraId="3110C2D6">
      <w:pPr>
        <w:pStyle w:val="5"/>
        <w:rPr>
          <w:rFonts w:hint="eastAsia"/>
          <w:lang w:eastAsia="zh-CN"/>
        </w:rPr>
      </w:pPr>
    </w:p>
    <w:p w14:paraId="19D4A2CB">
      <w:pPr>
        <w:pStyle w:val="5"/>
        <w:rPr>
          <w:rFonts w:hint="eastAsia"/>
          <w:lang w:eastAsia="zh-CN"/>
        </w:rPr>
      </w:pPr>
    </w:p>
    <w:p w14:paraId="7872FE19">
      <w:pPr>
        <w:pStyle w:val="5"/>
        <w:rPr>
          <w:rFonts w:hint="eastAsia"/>
          <w:lang w:eastAsia="zh-CN"/>
        </w:rPr>
      </w:pPr>
    </w:p>
    <w:p w14:paraId="5079A632">
      <w:pPr>
        <w:pStyle w:val="5"/>
        <w:rPr>
          <w:rFonts w:hint="eastAsia"/>
          <w:lang w:eastAsia="zh-CN"/>
        </w:rPr>
      </w:pPr>
    </w:p>
    <w:p w14:paraId="106A593A">
      <w:pPr>
        <w:pStyle w:val="5"/>
        <w:rPr>
          <w:rFonts w:hint="eastAsia"/>
          <w:lang w:eastAsia="zh-CN"/>
        </w:rPr>
      </w:pPr>
    </w:p>
    <w:p w14:paraId="1C326474">
      <w:pPr>
        <w:pStyle w:val="5"/>
        <w:rPr>
          <w:rFonts w:hint="eastAsia"/>
          <w:lang w:eastAsia="zh-CN"/>
        </w:rPr>
      </w:pPr>
    </w:p>
    <w:p w14:paraId="45BA5048">
      <w:pPr>
        <w:pStyle w:val="5"/>
        <w:rPr>
          <w:rFonts w:hint="eastAsia"/>
          <w:lang w:eastAsia="zh-CN"/>
        </w:rPr>
      </w:pPr>
    </w:p>
    <w:p w14:paraId="4FD006BB">
      <w:pPr>
        <w:pStyle w:val="5"/>
        <w:rPr>
          <w:rFonts w:hint="eastAsia"/>
          <w:lang w:eastAsia="zh-CN"/>
        </w:rPr>
      </w:pPr>
    </w:p>
    <w:p w14:paraId="0DDDE795">
      <w:pPr>
        <w:pStyle w:val="5"/>
        <w:rPr>
          <w:rFonts w:hint="eastAsia"/>
          <w:lang w:eastAsia="zh-CN"/>
        </w:rPr>
      </w:pPr>
    </w:p>
    <w:p w14:paraId="6DFC1C4F">
      <w:pPr>
        <w:pStyle w:val="5"/>
        <w:rPr>
          <w:rFonts w:hint="eastAsia"/>
          <w:lang w:eastAsia="zh-CN"/>
        </w:rPr>
      </w:pPr>
    </w:p>
    <w:p w14:paraId="0D29B933">
      <w:pPr>
        <w:pStyle w:val="5"/>
        <w:rPr>
          <w:rFonts w:hint="eastAsia"/>
          <w:lang w:eastAsia="zh-CN"/>
        </w:rPr>
      </w:pPr>
    </w:p>
    <w:p w14:paraId="480D7F3A">
      <w:pPr>
        <w:pStyle w:val="5"/>
        <w:rPr>
          <w:rFonts w:hint="eastAsia"/>
          <w:lang w:eastAsia="zh-CN"/>
        </w:rPr>
      </w:pPr>
    </w:p>
    <w:p w14:paraId="45616059">
      <w:pPr>
        <w:pStyle w:val="5"/>
        <w:rPr>
          <w:rFonts w:hint="eastAsia"/>
          <w:lang w:eastAsia="zh-CN"/>
        </w:rPr>
      </w:pPr>
    </w:p>
    <w:p w14:paraId="61F44A0A">
      <w:pPr>
        <w:pStyle w:val="5"/>
        <w:rPr>
          <w:rFonts w:hint="eastAsia"/>
          <w:lang w:eastAsia="zh-CN"/>
        </w:rPr>
      </w:pPr>
    </w:p>
    <w:p w14:paraId="20EF76EF">
      <w:pPr>
        <w:pStyle w:val="5"/>
        <w:rPr>
          <w:rFonts w:hint="eastAsia"/>
          <w:lang w:eastAsia="zh-CN"/>
        </w:rPr>
      </w:pPr>
    </w:p>
    <w:p w14:paraId="24DB3442">
      <w:pPr>
        <w:pStyle w:val="5"/>
        <w:rPr>
          <w:rFonts w:hint="eastAsia"/>
          <w:lang w:eastAsia="zh-CN"/>
        </w:rPr>
      </w:pPr>
    </w:p>
    <w:p w14:paraId="21A02A80">
      <w:pPr>
        <w:pStyle w:val="5"/>
        <w:rPr>
          <w:rFonts w:hint="eastAsia"/>
          <w:lang w:eastAsia="zh-CN"/>
        </w:rPr>
      </w:pPr>
    </w:p>
    <w:p w14:paraId="07F391E3">
      <w:pPr>
        <w:pStyle w:val="5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FF1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mOGM0YjZhOGM1MjdhNWMzMDcyZmMyNGZhODkxNjM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C19CB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2492FB3"/>
    <w:rsid w:val="029C3B08"/>
    <w:rsid w:val="032D0FCD"/>
    <w:rsid w:val="03343D40"/>
    <w:rsid w:val="034E7440"/>
    <w:rsid w:val="0378130B"/>
    <w:rsid w:val="037B7F1C"/>
    <w:rsid w:val="03A87411"/>
    <w:rsid w:val="05077321"/>
    <w:rsid w:val="052102F4"/>
    <w:rsid w:val="055664B3"/>
    <w:rsid w:val="05BB103F"/>
    <w:rsid w:val="05C8291B"/>
    <w:rsid w:val="05EB75A5"/>
    <w:rsid w:val="06A27213"/>
    <w:rsid w:val="06BA3154"/>
    <w:rsid w:val="06C8688F"/>
    <w:rsid w:val="06D25850"/>
    <w:rsid w:val="06E07468"/>
    <w:rsid w:val="0704296D"/>
    <w:rsid w:val="07134710"/>
    <w:rsid w:val="072C1A93"/>
    <w:rsid w:val="073B1CE0"/>
    <w:rsid w:val="07723FAA"/>
    <w:rsid w:val="07D30491"/>
    <w:rsid w:val="07E9375F"/>
    <w:rsid w:val="080639DA"/>
    <w:rsid w:val="08863B53"/>
    <w:rsid w:val="089B2EF1"/>
    <w:rsid w:val="08B51480"/>
    <w:rsid w:val="08CE609D"/>
    <w:rsid w:val="08E5797A"/>
    <w:rsid w:val="091D389B"/>
    <w:rsid w:val="09337B5B"/>
    <w:rsid w:val="09420551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27CE8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F3428"/>
    <w:rsid w:val="0C7E69E5"/>
    <w:rsid w:val="0CE63B48"/>
    <w:rsid w:val="0D25763E"/>
    <w:rsid w:val="0D366907"/>
    <w:rsid w:val="0D5F66AE"/>
    <w:rsid w:val="0D6C10EE"/>
    <w:rsid w:val="0DC9323A"/>
    <w:rsid w:val="0E344116"/>
    <w:rsid w:val="0E4949A1"/>
    <w:rsid w:val="0E5E7EC3"/>
    <w:rsid w:val="0E850379"/>
    <w:rsid w:val="0EDC68F7"/>
    <w:rsid w:val="0EE84465"/>
    <w:rsid w:val="0EF273CF"/>
    <w:rsid w:val="0FB57FB7"/>
    <w:rsid w:val="10F16AE3"/>
    <w:rsid w:val="110513E7"/>
    <w:rsid w:val="11427B0D"/>
    <w:rsid w:val="11B34360"/>
    <w:rsid w:val="12361B78"/>
    <w:rsid w:val="12EF0A4F"/>
    <w:rsid w:val="13371388"/>
    <w:rsid w:val="1356560D"/>
    <w:rsid w:val="136A4169"/>
    <w:rsid w:val="13EC55EC"/>
    <w:rsid w:val="13F66591"/>
    <w:rsid w:val="14321F2A"/>
    <w:rsid w:val="143C7B63"/>
    <w:rsid w:val="150D1EBE"/>
    <w:rsid w:val="159C58D1"/>
    <w:rsid w:val="15B0279D"/>
    <w:rsid w:val="15B36F61"/>
    <w:rsid w:val="15D42860"/>
    <w:rsid w:val="15FF7837"/>
    <w:rsid w:val="16960D6D"/>
    <w:rsid w:val="16F7733F"/>
    <w:rsid w:val="17222925"/>
    <w:rsid w:val="17A77194"/>
    <w:rsid w:val="17AB7D29"/>
    <w:rsid w:val="17AE51C3"/>
    <w:rsid w:val="17AF7A04"/>
    <w:rsid w:val="183B6DAB"/>
    <w:rsid w:val="189A56D0"/>
    <w:rsid w:val="18BC4164"/>
    <w:rsid w:val="19410B0E"/>
    <w:rsid w:val="198F3627"/>
    <w:rsid w:val="19B07A1C"/>
    <w:rsid w:val="19F63A29"/>
    <w:rsid w:val="1A066980"/>
    <w:rsid w:val="1A371E92"/>
    <w:rsid w:val="1A4B1305"/>
    <w:rsid w:val="1A76740C"/>
    <w:rsid w:val="1AF24969"/>
    <w:rsid w:val="1B4A6010"/>
    <w:rsid w:val="1BA04EFC"/>
    <w:rsid w:val="1C4C0D55"/>
    <w:rsid w:val="1C4E38DD"/>
    <w:rsid w:val="1CA647A6"/>
    <w:rsid w:val="1CA66D5E"/>
    <w:rsid w:val="1CED73D2"/>
    <w:rsid w:val="1D1F4CA2"/>
    <w:rsid w:val="1D5C01C9"/>
    <w:rsid w:val="1E3501C4"/>
    <w:rsid w:val="1E841FFE"/>
    <w:rsid w:val="1EA96F39"/>
    <w:rsid w:val="1F246147"/>
    <w:rsid w:val="1F4D65B6"/>
    <w:rsid w:val="1FB57B5F"/>
    <w:rsid w:val="1FBC28E0"/>
    <w:rsid w:val="200F7270"/>
    <w:rsid w:val="205B6E3B"/>
    <w:rsid w:val="20C45EF0"/>
    <w:rsid w:val="21B76F72"/>
    <w:rsid w:val="21C44BBE"/>
    <w:rsid w:val="22233137"/>
    <w:rsid w:val="22464DDD"/>
    <w:rsid w:val="22586EEA"/>
    <w:rsid w:val="22840166"/>
    <w:rsid w:val="22CF63DD"/>
    <w:rsid w:val="22E744D4"/>
    <w:rsid w:val="23D5466C"/>
    <w:rsid w:val="23E40D09"/>
    <w:rsid w:val="244B5D34"/>
    <w:rsid w:val="24AC5F28"/>
    <w:rsid w:val="24D80578"/>
    <w:rsid w:val="257A557F"/>
    <w:rsid w:val="25986633"/>
    <w:rsid w:val="259A25D7"/>
    <w:rsid w:val="25F0369F"/>
    <w:rsid w:val="26A435E6"/>
    <w:rsid w:val="27026F8E"/>
    <w:rsid w:val="27914A0E"/>
    <w:rsid w:val="27A537A4"/>
    <w:rsid w:val="27AE5018"/>
    <w:rsid w:val="27B22553"/>
    <w:rsid w:val="27C60F57"/>
    <w:rsid w:val="27C6290A"/>
    <w:rsid w:val="27D8088F"/>
    <w:rsid w:val="27F33DF7"/>
    <w:rsid w:val="28245521"/>
    <w:rsid w:val="283D5649"/>
    <w:rsid w:val="28692F0F"/>
    <w:rsid w:val="28820959"/>
    <w:rsid w:val="28DE2432"/>
    <w:rsid w:val="28E53D4A"/>
    <w:rsid w:val="29112363"/>
    <w:rsid w:val="295469FF"/>
    <w:rsid w:val="29607497"/>
    <w:rsid w:val="29991642"/>
    <w:rsid w:val="29AC104D"/>
    <w:rsid w:val="29BC1CC6"/>
    <w:rsid w:val="29D013B1"/>
    <w:rsid w:val="29ED0967"/>
    <w:rsid w:val="2A3224D8"/>
    <w:rsid w:val="2A397D52"/>
    <w:rsid w:val="2A4B564D"/>
    <w:rsid w:val="2ACB46DB"/>
    <w:rsid w:val="2B386221"/>
    <w:rsid w:val="2B792697"/>
    <w:rsid w:val="2BAB2B4A"/>
    <w:rsid w:val="2BE02D66"/>
    <w:rsid w:val="2BF57730"/>
    <w:rsid w:val="2C493A17"/>
    <w:rsid w:val="2CB96718"/>
    <w:rsid w:val="2CF439DB"/>
    <w:rsid w:val="2D234CF5"/>
    <w:rsid w:val="2D3B0A92"/>
    <w:rsid w:val="2D485B6F"/>
    <w:rsid w:val="2D721978"/>
    <w:rsid w:val="2DC860A6"/>
    <w:rsid w:val="2DF67CC1"/>
    <w:rsid w:val="2EA03DF2"/>
    <w:rsid w:val="2EC75720"/>
    <w:rsid w:val="2EDE4234"/>
    <w:rsid w:val="2EE948D6"/>
    <w:rsid w:val="2EF53261"/>
    <w:rsid w:val="2EFC1307"/>
    <w:rsid w:val="2F046E1E"/>
    <w:rsid w:val="2F357C66"/>
    <w:rsid w:val="2F4F4441"/>
    <w:rsid w:val="2FE11772"/>
    <w:rsid w:val="30BA4CEE"/>
    <w:rsid w:val="30DF0305"/>
    <w:rsid w:val="3143321D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57A11D7"/>
    <w:rsid w:val="358931C8"/>
    <w:rsid w:val="358C22F5"/>
    <w:rsid w:val="36276C4F"/>
    <w:rsid w:val="36472702"/>
    <w:rsid w:val="36775E73"/>
    <w:rsid w:val="370F5DD1"/>
    <w:rsid w:val="371B773A"/>
    <w:rsid w:val="37305A51"/>
    <w:rsid w:val="374750E9"/>
    <w:rsid w:val="37FA789F"/>
    <w:rsid w:val="37FF748C"/>
    <w:rsid w:val="381F242D"/>
    <w:rsid w:val="3901371D"/>
    <w:rsid w:val="39B44CE2"/>
    <w:rsid w:val="39D30EB6"/>
    <w:rsid w:val="39ED3ED1"/>
    <w:rsid w:val="3A297CD2"/>
    <w:rsid w:val="3A9665B5"/>
    <w:rsid w:val="3AB309C7"/>
    <w:rsid w:val="3B4B164C"/>
    <w:rsid w:val="3C0C0AA1"/>
    <w:rsid w:val="3C164A8D"/>
    <w:rsid w:val="3C4D011D"/>
    <w:rsid w:val="3C5710E9"/>
    <w:rsid w:val="3CB7466E"/>
    <w:rsid w:val="3D4A5933"/>
    <w:rsid w:val="3DB86D58"/>
    <w:rsid w:val="3DF136D1"/>
    <w:rsid w:val="3E0E35C3"/>
    <w:rsid w:val="3E2245A8"/>
    <w:rsid w:val="3E6413E1"/>
    <w:rsid w:val="3F052F45"/>
    <w:rsid w:val="3F1E55F3"/>
    <w:rsid w:val="3F43088C"/>
    <w:rsid w:val="3F440007"/>
    <w:rsid w:val="3F711169"/>
    <w:rsid w:val="3F895B21"/>
    <w:rsid w:val="3FC93043"/>
    <w:rsid w:val="40063D93"/>
    <w:rsid w:val="406B3968"/>
    <w:rsid w:val="407A3382"/>
    <w:rsid w:val="40B04456"/>
    <w:rsid w:val="40FB5581"/>
    <w:rsid w:val="4119604E"/>
    <w:rsid w:val="41524DB6"/>
    <w:rsid w:val="41DE2EE6"/>
    <w:rsid w:val="42090DDA"/>
    <w:rsid w:val="42101132"/>
    <w:rsid w:val="4226335B"/>
    <w:rsid w:val="42601C60"/>
    <w:rsid w:val="42700B54"/>
    <w:rsid w:val="428E46BB"/>
    <w:rsid w:val="429152B6"/>
    <w:rsid w:val="429945EC"/>
    <w:rsid w:val="4303280C"/>
    <w:rsid w:val="43170206"/>
    <w:rsid w:val="43B6787E"/>
    <w:rsid w:val="43C51CEE"/>
    <w:rsid w:val="43D93497"/>
    <w:rsid w:val="442C6A73"/>
    <w:rsid w:val="449414B5"/>
    <w:rsid w:val="44A334B1"/>
    <w:rsid w:val="44C256D2"/>
    <w:rsid w:val="45295867"/>
    <w:rsid w:val="458F65D9"/>
    <w:rsid w:val="459840BF"/>
    <w:rsid w:val="45EB289C"/>
    <w:rsid w:val="460401AE"/>
    <w:rsid w:val="46335606"/>
    <w:rsid w:val="46377F79"/>
    <w:rsid w:val="46446916"/>
    <w:rsid w:val="46454B73"/>
    <w:rsid w:val="46486737"/>
    <w:rsid w:val="468A6DA0"/>
    <w:rsid w:val="46A00465"/>
    <w:rsid w:val="4762127A"/>
    <w:rsid w:val="47830661"/>
    <w:rsid w:val="47B24A23"/>
    <w:rsid w:val="47E8112C"/>
    <w:rsid w:val="47EA5D88"/>
    <w:rsid w:val="4836317F"/>
    <w:rsid w:val="487842FA"/>
    <w:rsid w:val="48B6105C"/>
    <w:rsid w:val="48E63442"/>
    <w:rsid w:val="4925753D"/>
    <w:rsid w:val="4976505A"/>
    <w:rsid w:val="49ED548C"/>
    <w:rsid w:val="4A050C18"/>
    <w:rsid w:val="4A4A4481"/>
    <w:rsid w:val="4A6C513B"/>
    <w:rsid w:val="4AEA0845"/>
    <w:rsid w:val="4B711B74"/>
    <w:rsid w:val="4C212059"/>
    <w:rsid w:val="4C813A93"/>
    <w:rsid w:val="4C887A2D"/>
    <w:rsid w:val="4CAE47AF"/>
    <w:rsid w:val="4CB521FE"/>
    <w:rsid w:val="4CDB3060"/>
    <w:rsid w:val="4CF0081A"/>
    <w:rsid w:val="4D1C581A"/>
    <w:rsid w:val="4D4B583F"/>
    <w:rsid w:val="4D576E1A"/>
    <w:rsid w:val="4D5D122C"/>
    <w:rsid w:val="4D832CE2"/>
    <w:rsid w:val="4DC834CB"/>
    <w:rsid w:val="4ECB44D1"/>
    <w:rsid w:val="4ED93AEE"/>
    <w:rsid w:val="4F0202B4"/>
    <w:rsid w:val="4F293D1D"/>
    <w:rsid w:val="4F2D45BF"/>
    <w:rsid w:val="4F3802E4"/>
    <w:rsid w:val="4F5F5742"/>
    <w:rsid w:val="4FA02EC7"/>
    <w:rsid w:val="4FC96B8B"/>
    <w:rsid w:val="508B2F99"/>
    <w:rsid w:val="508D440A"/>
    <w:rsid w:val="508F3931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8B0C1D"/>
    <w:rsid w:val="53C84C9E"/>
    <w:rsid w:val="54027369"/>
    <w:rsid w:val="540602EE"/>
    <w:rsid w:val="549E3EA2"/>
    <w:rsid w:val="54C97A24"/>
    <w:rsid w:val="54EC6085"/>
    <w:rsid w:val="551A3EF8"/>
    <w:rsid w:val="55482A86"/>
    <w:rsid w:val="557469FA"/>
    <w:rsid w:val="55CF021E"/>
    <w:rsid w:val="55D93D68"/>
    <w:rsid w:val="561720BD"/>
    <w:rsid w:val="56405548"/>
    <w:rsid w:val="56511950"/>
    <w:rsid w:val="56693A34"/>
    <w:rsid w:val="56891D8F"/>
    <w:rsid w:val="56C02F6A"/>
    <w:rsid w:val="56C105BC"/>
    <w:rsid w:val="56EA6CD1"/>
    <w:rsid w:val="56F42EB1"/>
    <w:rsid w:val="56F74F33"/>
    <w:rsid w:val="570D43E2"/>
    <w:rsid w:val="57460193"/>
    <w:rsid w:val="57C31B98"/>
    <w:rsid w:val="580C3794"/>
    <w:rsid w:val="581546AF"/>
    <w:rsid w:val="58744AC1"/>
    <w:rsid w:val="58B61A9D"/>
    <w:rsid w:val="58C33C5A"/>
    <w:rsid w:val="58CC3EAD"/>
    <w:rsid w:val="58F12E9E"/>
    <w:rsid w:val="59AC2042"/>
    <w:rsid w:val="59DF74B6"/>
    <w:rsid w:val="5A596CA5"/>
    <w:rsid w:val="5A71367A"/>
    <w:rsid w:val="5AE1774A"/>
    <w:rsid w:val="5AF74D9F"/>
    <w:rsid w:val="5B1B1D9F"/>
    <w:rsid w:val="5B312324"/>
    <w:rsid w:val="5B813524"/>
    <w:rsid w:val="5BA15B7C"/>
    <w:rsid w:val="5BA81D4B"/>
    <w:rsid w:val="5BAA265C"/>
    <w:rsid w:val="5BB1219F"/>
    <w:rsid w:val="5BF37E5F"/>
    <w:rsid w:val="5BFF4980"/>
    <w:rsid w:val="5C582767"/>
    <w:rsid w:val="5CE3049A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F3B0C4C"/>
    <w:rsid w:val="5F744E64"/>
    <w:rsid w:val="5FA76558"/>
    <w:rsid w:val="600616BF"/>
    <w:rsid w:val="6018347B"/>
    <w:rsid w:val="60C73DE5"/>
    <w:rsid w:val="60EA73D6"/>
    <w:rsid w:val="610572F8"/>
    <w:rsid w:val="6133198D"/>
    <w:rsid w:val="617E0AF8"/>
    <w:rsid w:val="619304B3"/>
    <w:rsid w:val="61B57C03"/>
    <w:rsid w:val="63006B79"/>
    <w:rsid w:val="63600E30"/>
    <w:rsid w:val="636A4566"/>
    <w:rsid w:val="637C1DF3"/>
    <w:rsid w:val="63D342E8"/>
    <w:rsid w:val="640D5BAD"/>
    <w:rsid w:val="642C1302"/>
    <w:rsid w:val="648C5748"/>
    <w:rsid w:val="649015CE"/>
    <w:rsid w:val="65AE41C1"/>
    <w:rsid w:val="65B95839"/>
    <w:rsid w:val="65CB7234"/>
    <w:rsid w:val="65DC23AC"/>
    <w:rsid w:val="664D50DC"/>
    <w:rsid w:val="66935810"/>
    <w:rsid w:val="669D3B0F"/>
    <w:rsid w:val="66AC566C"/>
    <w:rsid w:val="66EE3BC9"/>
    <w:rsid w:val="672E5BEB"/>
    <w:rsid w:val="677F50DB"/>
    <w:rsid w:val="678A07EE"/>
    <w:rsid w:val="67A4786A"/>
    <w:rsid w:val="67B67376"/>
    <w:rsid w:val="67D75D30"/>
    <w:rsid w:val="67FC30CE"/>
    <w:rsid w:val="688B5C95"/>
    <w:rsid w:val="68CA3301"/>
    <w:rsid w:val="68FA48D7"/>
    <w:rsid w:val="691335F2"/>
    <w:rsid w:val="693D2D72"/>
    <w:rsid w:val="694F4AE2"/>
    <w:rsid w:val="696401FF"/>
    <w:rsid w:val="699A749A"/>
    <w:rsid w:val="69AA7668"/>
    <w:rsid w:val="69C60062"/>
    <w:rsid w:val="69EB1F73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664AF2"/>
    <w:rsid w:val="6CED3119"/>
    <w:rsid w:val="6CF46B9E"/>
    <w:rsid w:val="6D091E11"/>
    <w:rsid w:val="6D1B2322"/>
    <w:rsid w:val="6D5E2269"/>
    <w:rsid w:val="6DA4008B"/>
    <w:rsid w:val="6DC823DA"/>
    <w:rsid w:val="6E50180B"/>
    <w:rsid w:val="6E9F4729"/>
    <w:rsid w:val="6ECF4375"/>
    <w:rsid w:val="6F20013B"/>
    <w:rsid w:val="6FCC47C8"/>
    <w:rsid w:val="6FFB0243"/>
    <w:rsid w:val="70F322CE"/>
    <w:rsid w:val="70F84783"/>
    <w:rsid w:val="71D37635"/>
    <w:rsid w:val="722A21C5"/>
    <w:rsid w:val="72343EE1"/>
    <w:rsid w:val="72BC780D"/>
    <w:rsid w:val="72C62AA1"/>
    <w:rsid w:val="72C708B1"/>
    <w:rsid w:val="72C75081"/>
    <w:rsid w:val="72F851A0"/>
    <w:rsid w:val="73130422"/>
    <w:rsid w:val="73195863"/>
    <w:rsid w:val="73840550"/>
    <w:rsid w:val="73CE3E28"/>
    <w:rsid w:val="73EB5BE4"/>
    <w:rsid w:val="743D4317"/>
    <w:rsid w:val="74DD4D17"/>
    <w:rsid w:val="74EE6EA4"/>
    <w:rsid w:val="751D4327"/>
    <w:rsid w:val="75242E64"/>
    <w:rsid w:val="753627B5"/>
    <w:rsid w:val="753D37FC"/>
    <w:rsid w:val="7610256F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7E2193"/>
    <w:rsid w:val="77E57235"/>
    <w:rsid w:val="78075142"/>
    <w:rsid w:val="782C529D"/>
    <w:rsid w:val="788A6608"/>
    <w:rsid w:val="78962E19"/>
    <w:rsid w:val="78AA3CBE"/>
    <w:rsid w:val="78E8447A"/>
    <w:rsid w:val="78F35532"/>
    <w:rsid w:val="792B2D90"/>
    <w:rsid w:val="795839D1"/>
    <w:rsid w:val="79600CBC"/>
    <w:rsid w:val="798B5156"/>
    <w:rsid w:val="799176AF"/>
    <w:rsid w:val="7B221DB8"/>
    <w:rsid w:val="7B2A1EE8"/>
    <w:rsid w:val="7BDE4262"/>
    <w:rsid w:val="7D027BEA"/>
    <w:rsid w:val="7D1D777F"/>
    <w:rsid w:val="7D2F4E8F"/>
    <w:rsid w:val="7D5B2135"/>
    <w:rsid w:val="7D60435C"/>
    <w:rsid w:val="7D7A3790"/>
    <w:rsid w:val="7D7E5EC1"/>
    <w:rsid w:val="7D8D62A4"/>
    <w:rsid w:val="7DA66CC3"/>
    <w:rsid w:val="7DB0236B"/>
    <w:rsid w:val="7DDF7215"/>
    <w:rsid w:val="7E1E5334"/>
    <w:rsid w:val="7E2A7DC1"/>
    <w:rsid w:val="7E5A6A7D"/>
    <w:rsid w:val="7EAE28A5"/>
    <w:rsid w:val="7ECF0375"/>
    <w:rsid w:val="7EF5102E"/>
    <w:rsid w:val="7F031625"/>
    <w:rsid w:val="7F372393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link w:val="22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iPriority w:val="0"/>
    <w:rPr>
      <w:sz w:val="24"/>
    </w:rPr>
  </w:style>
  <w:style w:type="paragraph" w:styleId="10">
    <w:name w:val="Body Text First Indent"/>
    <w:basedOn w:val="3"/>
    <w:link w:val="23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 w:firstLine="420" w:firstLineChars="100"/>
      <w:jc w:val="both"/>
    </w:pPr>
    <w:rPr>
      <w:rFonts w:hint="default" w:ascii="Times New Roman" w:hAnsi="Times New Roman" w:eastAsia="微软雅黑" w:cs="Times New Roman"/>
      <w:kern w:val="2"/>
      <w:sz w:val="21"/>
      <w:szCs w:val="24"/>
      <w:lang w:val="en-US" w:eastAsia="zh-CN" w:bidi="ar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qFormat/>
    <w:uiPriority w:val="0"/>
    <w:rPr>
      <w:b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0">
    <w:name w:val="无"/>
    <w:basedOn w:val="14"/>
    <w:autoRedefine/>
    <w:qFormat/>
    <w:uiPriority w:val="0"/>
  </w:style>
  <w:style w:type="paragraph" w:styleId="21">
    <w:name w:val="List Paragraph"/>
    <w:basedOn w:val="1"/>
    <w:next w:val="1"/>
    <w:qFormat/>
    <w:uiPriority w:val="99"/>
    <w:pPr>
      <w:ind w:firstLine="420" w:firstLineChars="200"/>
    </w:pPr>
    <w:rPr>
      <w:rFonts w:ascii="Calibri" w:hAnsi="Calibri" w:cs="Calibri"/>
    </w:rPr>
  </w:style>
  <w:style w:type="character" w:customStyle="1" w:styleId="22">
    <w:name w:val="正文文本 字符"/>
    <w:basedOn w:val="14"/>
    <w:link w:val="3"/>
    <w:qFormat/>
    <w:uiPriority w:val="0"/>
    <w:rPr>
      <w:rFonts w:hint="default" w:ascii="Calibri" w:hAnsi="Calibri" w:eastAsia="微软雅黑" w:cs="Times New Roman"/>
      <w:kern w:val="2"/>
      <w:sz w:val="21"/>
      <w:szCs w:val="24"/>
    </w:rPr>
  </w:style>
  <w:style w:type="character" w:customStyle="1" w:styleId="23">
    <w:name w:val="正文首行缩进 字符"/>
    <w:basedOn w:val="22"/>
    <w:link w:val="10"/>
    <w:qFormat/>
    <w:uiPriority w:val="0"/>
    <w:rPr>
      <w:rFonts w:hint="default" w:ascii="Times New Roman" w:hAnsi="Times New Roman" w:eastAsia="微软雅黑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5819</Words>
  <Characters>5928</Characters>
  <Lines>41</Lines>
  <Paragraphs>11</Paragraphs>
  <TotalTime>0</TotalTime>
  <ScaleCrop>false</ScaleCrop>
  <LinksUpToDate>false</LinksUpToDate>
  <CharactersWithSpaces>6081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无话可说</cp:lastModifiedBy>
  <dcterms:modified xsi:type="dcterms:W3CDTF">2025-10-31T02:26:26Z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RubyTemplateID">
    <vt:lpwstr>6</vt:lpwstr>
  </property>
  <property fmtid="{D5CDD505-2E9C-101B-9397-08002B2CF9AE}" pid="4" name="ICV">
    <vt:lpwstr>F0D7CB22F482446B946648AFD7FF18F3_13</vt:lpwstr>
  </property>
  <property fmtid="{D5CDD505-2E9C-101B-9397-08002B2CF9AE}" pid="5" name="KSOTemplateDocerSaveRecord">
    <vt:lpwstr>eyJoZGlkIjoiZGRkMDRlMzUxZDgyMWYxNzE2NDY0MTRlMzliZjBlMjMiLCJ1c2VySWQiOiI1MzYxMjg1NDcifQ==</vt:lpwstr>
  </property>
</Properties>
</file>