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p w14:paraId="2751FEBB">
      <w:pPr>
        <w:pStyle w:val="5"/>
        <w:jc w:val="center"/>
        <w:rPr>
          <w:rFonts w:hint="eastAsia" w:ascii="宋体" w:hAnsi="宋体" w:cs="宋体"/>
          <w:kern w:val="0"/>
          <w:sz w:val="18"/>
          <w:szCs w:val="18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-374650</wp:posOffset>
            </wp:positionV>
            <wp:extent cx="7601585" cy="10747375"/>
            <wp:effectExtent l="0" t="0" r="18415" b="15875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1585" cy="1074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 w:val="18"/>
          <w:szCs w:val="18"/>
          <w:lang w:eastAsia="zh-CN"/>
        </w:rPr>
        <w:br w:type="page"/>
      </w:r>
    </w:p>
    <w:tbl>
      <w:tblPr>
        <w:tblStyle w:val="12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36"/>
        <w:gridCol w:w="671"/>
        <w:gridCol w:w="671"/>
        <w:gridCol w:w="671"/>
        <w:gridCol w:w="1829"/>
      </w:tblGrid>
      <w:tr w14:paraId="7125BF0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36182A8E">
            <w:pPr>
              <w:pStyle w:val="5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>奢享厦门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】</w:t>
            </w:r>
          </w:p>
        </w:tc>
      </w:tr>
      <w:tr w14:paraId="77EF621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4A83763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ge">
                    <wp:posOffset>518160</wp:posOffset>
                  </wp:positionV>
                  <wp:extent cx="7345045" cy="1081405"/>
                  <wp:effectExtent l="0" t="0" r="8255" b="4445"/>
                  <wp:wrapTopAndBottom/>
                  <wp:docPr id="10" name="图片 10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45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山海健康步道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鼓浪屿/屿见时光茶点集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琴岛旅拍/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南普陀寺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打卡厦门大学（外观）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沙坡尾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闽南福运宴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七彩环岛路·黄金海岸赶海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闽南传</w:t>
            </w:r>
            <w:bookmarkStart w:id="0" w:name="_GoBack"/>
            <w:bookmarkEnd w:id="0"/>
            <w:r>
              <w:rPr>
                <w:rFonts w:hint="default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奇秀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双飞5日游</w:t>
            </w:r>
          </w:p>
        </w:tc>
      </w:tr>
      <w:tr w14:paraId="413A806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18B6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7CD7C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A931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B442F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1279785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793B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533D0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厦门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5CB45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070CE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261E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12F22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厦门</w:t>
            </w:r>
          </w:p>
        </w:tc>
      </w:tr>
      <w:tr w14:paraId="660B990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3AD7A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E896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山海健康步道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鼓浪屿：最美转角、虫洞书店、协和礼拜堂、毓园、天主教堂、各国领事馆、港仔后沙滩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屿见时光茶点集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琴岛旅拍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D83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44A63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5D391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283A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厦门</w:t>
            </w:r>
          </w:p>
        </w:tc>
      </w:tr>
      <w:tr w14:paraId="178082B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B7577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F8F2C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南普陀寺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打卡厦门大学（外观）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沙坡尾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闽南福运宴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七彩环岛路·黄金海岸赶海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闽南传奇秀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3F56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B6E65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BE7C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A22E9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厦门</w:t>
            </w:r>
          </w:p>
        </w:tc>
      </w:tr>
      <w:tr w14:paraId="5802A21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1558C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831A2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自由活动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3DEC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0B5C9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ABA5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11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厦门</w:t>
            </w:r>
          </w:p>
        </w:tc>
      </w:tr>
      <w:tr w14:paraId="78CAF5C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B8005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D5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B1048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厦门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出发地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6C4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88D9E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92E6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5E9D6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温馨的家</w:t>
            </w:r>
          </w:p>
        </w:tc>
      </w:tr>
      <w:tr w14:paraId="3760FFA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495058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633D5C2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6C694FF6">
            <w:pPr>
              <w:rPr>
                <w:rFonts w:hint="eastAsia" w:ascii="宋体" w:hAnsi="宋体" w:eastAsia="微软雅黑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出发地→厦门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自理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厦门</w:t>
            </w:r>
          </w:p>
        </w:tc>
      </w:tr>
      <w:tr w14:paraId="721500E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6D78F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rightChars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很高兴与您相约旅行！行程的第一天，是属于您的自由活动时间。当您落地厦门，将由我们提前安排的专员专车为您进行接机/站，带您前往精心臻选的豪华酒店，办理入住手续。</w:t>
            </w:r>
          </w:p>
          <w:p w14:paraId="74D90DE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rightChars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城在海上，海在城中。厦门是一座风情万种的城市，海边有深情与浪漫，街巷有温情与共鸣。您可以自行前往厦门的老牌商业街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【中山路】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，穿梭于南洋骑楼建筑之间，游览中华第一圣堂、陈化成故居等人文古迹，品尝琳琅满目的闽台特色小吃，聆听回响于小巷街坊间的古老南音，感受丰富多彩的物质世界，领略传统与现代结合的闽南风采。</w:t>
            </w:r>
          </w:p>
          <w:p w14:paraId="2F37AC2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 xml:space="preserve">※第一天行程请注意 </w:t>
            </w:r>
          </w:p>
          <w:p w14:paraId="083E4DD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【短信通知】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出发前一天，旅游客服会提前给您发短信通知，抵达后我们会安排专车把您接送至酒店；</w:t>
            </w:r>
          </w:p>
          <w:p w14:paraId="18D77E7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【酒店入住】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酒店出示身份证件办理入住手续，按照酒店要求自行缴纳入住押金。退房时客人自退押金；</w:t>
            </w:r>
          </w:p>
          <w:p w14:paraId="3614CA2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【导游对接】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导游白天带团，下团后，大概19:00-22:00之间会以短信或电话通知您次日集合时间地点，请保持手机畅通，如若超时无人联系，可以及时咨询对接客服；</w:t>
            </w:r>
          </w:p>
          <w:p w14:paraId="637C35B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【咨询客服】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在出游前中后，有任何问题可以随时联系跟您对接的厦门工作人员，我们会及时为您解决问题，直到您满意为止；</w:t>
            </w:r>
          </w:p>
          <w:p w14:paraId="739BC7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【勿信黄牛】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在出游或者自由活动的过程中，有黄牛搭话推销，请您保持警惕，切勿上当，有任何问题及时与客服联系。</w:t>
            </w:r>
          </w:p>
        </w:tc>
      </w:tr>
      <w:tr w14:paraId="2CDFC99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5F9F5AF1">
            <w:pPr>
              <w:spacing w:line="240" w:lineRule="auto"/>
              <w:rPr>
                <w:rStyle w:val="20"/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 山海健康步道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鼓浪屿：最美转角、虫洞书店、协和礼拜堂、毓园、天主教堂、各国领事馆、港仔后沙滩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屿见时光茶点集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琴岛旅拍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/厦门</w:t>
            </w:r>
          </w:p>
        </w:tc>
      </w:tr>
      <w:tr w14:paraId="11D87FB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598AF7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【山海健康步道】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看人工巧筑搭配自然绿意，一路空气清新、鸟语花香，既可观山，亦可望海，风景美不胜收。这里的四号出入口旋转楼梯，是《开端》的取景地，如此特色建筑拍照非常出片！</w:t>
            </w:r>
          </w:p>
          <w:p w14:paraId="63F77DD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【鼓浪屿】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来到鼓浪屿这座岛中之岛，观览岛上独具一格的万国风情建筑。从钢筋水泥的城市中脱离，享受这小小街巷的旧时光。沿途地道小吃琳琅：土笋冻、花生汤、烧仙草、海蛎煎、沙茶面……最是小巷烟火气，安抚凡人心。</w:t>
            </w:r>
          </w:p>
          <w:p w14:paraId="6F19B3D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*岛上部分景点预览</w:t>
            </w:r>
          </w:p>
          <w:p w14:paraId="7509D7F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[最美转角]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两条街巷的交汇处，一栋帆船状红色砖楼亭亭玉立。在洋楼林立、街巷错落的鼓浪屿上，这里因其出众的文艺风情，被称为“最美转角”。</w:t>
            </w:r>
          </w:p>
          <w:p w14:paraId="02D2C48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[虫洞书店]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这里集图书、时尚、艺术和简餐阅读以及旅行空间于一体，邂逅百年老别墅的午后时光，彰显精致格调，留下美丽的文艺回忆。</w:t>
            </w:r>
          </w:p>
          <w:p w14:paraId="4B3C809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[协和礼拜堂]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协和礼拜堂是是鼓浪屿上最古老的教堂。19世纪中期，一些西方人离开远涉重洋来到鼓浪屿，在鼓浪屿的鹿礁顶（亦称上鹿礁）建起了第一座教堂。1863年，这座新古典主义风格的教堂竣工，时称“国际礼拜堂”，即如今的协和礼拜堂。现在这里也成了拍摄婚纱照的热门场所。</w:t>
            </w:r>
          </w:p>
          <w:p w14:paraId="68AD7E3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[毓园]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毓园，即林巧稚大夫纪念园，为纪念人民医学家林巧稚大夫而建。建筑布局自然，园中立着林巧稚大夫的汉白玉雕像，“林巧稚大夫生平事迹展览室”则展出其生前用过的部分实物。</w:t>
            </w:r>
          </w:p>
          <w:p w14:paraId="68E1327D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[天主教堂]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纵情沐浴在鼓浪屿的琴声中，漫步静谧的小巷，感受全新的视觉体验，把厦门仅有的一座哥特式教堂记录在相机里。</w:t>
            </w:r>
          </w:p>
          <w:p w14:paraId="4BE8971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[各国领事馆]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鼓浪屿岛上耸立着各种中西合璧的建筑，这些建筑群被统称为“万国建筑博览”，是鼓浪屿的中西文化交流的精萃景观。其中包括中国传统的飞檐翘角的庙宇，闽南风格的院落平房，中西合壁的八卦楼，小巧玲珑的日本屋舍，19世纪欧陆风格的原国家领事馆，堪称江南古典园林精品的菽庄花园。</w:t>
            </w:r>
          </w:p>
          <w:p w14:paraId="05FE870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[港仔后沙滩]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这里海水清澈见底，沙滩宽阔平坦，设备齐全完善，非常适合家庭出游和团队活动。在这里，可以感受到大海的壮阔，还可以观赏到日落时的美丽景色。</w:t>
            </w:r>
          </w:p>
          <w:p w14:paraId="63D864A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【屿见时光茶点集】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在下岛之前，来品一品鼓浪屿上别具闽南风味的神仙茶点吧！热茶与清风、大海与旧巷，时光袅袅，不妨在此刻让心灵暂歇。</w:t>
            </w:r>
          </w:p>
          <w:p w14:paraId="1937719E">
            <w:pPr>
              <w:pStyle w:val="9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【琴岛旅拍】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鼓浪屿是一座充满建筑历史的大型博物馆，随处可见浪漫的旧巷、老式别墅、异国建筑……这里是回忆的定格点，琴岛旅拍精选鼓浪屿美妙景色机位，让专业摄影师记录下这趟精彩的旅程吧。</w:t>
            </w:r>
          </w:p>
          <w:p w14:paraId="3896866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※当天注意事项：</w:t>
            </w:r>
          </w:p>
          <w:p w14:paraId="517AE22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①鼓浪屿轮渡时间以实际预定到票时间为准，轮渡票为实名制票，请报名时务必核对信息的准确度，一旦预定成功则无法调整或取消，敬请谅解；</w:t>
            </w:r>
          </w:p>
          <w:p w14:paraId="257C4CB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②请带好有效证件登船上岛（成人务必带好身份证原件，儿童带好户口本或身份证原件）；</w:t>
            </w:r>
          </w:p>
          <w:p w14:paraId="22C739F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③鼓浪屿由多条特色商业街构成，其中特产店、餐厅周边或周围的特产超市，都是属于景点特产店，不属于旅游购物店的类型，与旅行社无关；购物请谨慎；</w:t>
            </w:r>
          </w:p>
          <w:p w14:paraId="5A8A724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④鼓浪屿景区，禁止导游使用扩音器讲解，为了游客可以听到讲解，可以跟导游租用无线耳麦，使用费：20元/人。</w:t>
            </w:r>
          </w:p>
        </w:tc>
      </w:tr>
      <w:tr w14:paraId="7924CB3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68935291">
            <w:pPr>
              <w:numPr>
                <w:ilvl w:val="0"/>
                <w:numId w:val="0"/>
              </w:numPr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第三天 南普陀寺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打卡厦门大学（外观）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沙坡尾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闽南福运宴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七彩环岛路·黄金海岸赶海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闽南传奇秀       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早/中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厦门</w:t>
            </w:r>
          </w:p>
        </w:tc>
      </w:tr>
      <w:tr w14:paraId="5C542E4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9B2F7A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【南普陀寺】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南普陀寺始建于唐代，因位于浙江普陀山之南故称南普陀，是观世音的道场。依山而建的建筑，形成了层层向上庄严肃穆的气势。寺中的太虚图书馆和佛学院也各有千秋。如今作为闽南第一古刹，千年香火缭绕海外。</w:t>
            </w:r>
          </w:p>
          <w:p w14:paraId="5A07C4E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【打卡厦门大学（外观）】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厦门大学是中国近代教育史上第一所华侨创办的大学。因其坐拥依山傍海的旖旎风光，被称为“中国最美的大学校园”。不和厦大合影，等于没来过厦门。在这所高等学府前留影，做一回“厦大学子”~</w:t>
            </w:r>
          </w:p>
          <w:p w14:paraId="5B91FF8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【沙坡尾】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整个沙坡尾满是稀奇古怪可可爱爱的店铺和风景，像艺术西区、避风坞、彩虹墙，还可以拍到特殊机位的双子塔，吃本地的芋包、凤梨酥、铜锣烧、石花杨桃清，一路吃一路逛，很有探索的乐趣。</w:t>
            </w:r>
          </w:p>
          <w:p w14:paraId="538EAE2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【七彩环岛路·黄金海岸赶海】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青色远山、绿色植被、红色步道、金色沙滩与蓝色的海洋，构成岛屿边际的七彩环岛路。在这里的海岸渔场体验赶海踏浪的快乐，收获大海的“盲盒”，更有藏在海边的治愈系彩虹阶梯，满满INS风的海上城堡，展现厦门的水上最美海岸线。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1"/>
                <w:szCs w:val="21"/>
                <w:lang w:val="en-US" w:eastAsia="zh-CN" w:bidi="ar"/>
              </w:rPr>
              <w:t>（赶海踏浪项目需自理，赶海工具租用费：铲子 +小水桶 +水靴 +冲水费用=25元/人）</w:t>
            </w:r>
          </w:p>
          <w:p w14:paraId="76269F3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【会跑的实景演艺·闽南传奇秀】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这是世界首部360度超大型室内实景演艺秀。带你步入千年闽南文化的奇幻时空之旅，坐在360°旋转行走式巨轮观众席，全方位沉浸式感受剧情流转，观赏水、陆、空全方位立体演绎，看演员们飞檐走壁、踏水而行，更有火山爆发、暴雨倾盆等逼真特效震撼上演，让你尽情享受这场融合历史、文化与科技的视听盛宴 。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1"/>
                <w:szCs w:val="21"/>
                <w:lang w:val="en-US" w:eastAsia="zh-CN" w:bidi="ar"/>
              </w:rPr>
              <w:t>（如遇演出检修，行程将改为【海洋王国】）</w:t>
            </w:r>
          </w:p>
          <w:p w14:paraId="70D0A84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※当天注意事项：</w:t>
            </w:r>
          </w:p>
          <w:p w14:paraId="2669B5F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①进入南普陀寺时，请穿着得体，避免暴露或过于随意的服装。寺庙内的佛像、壁画等文化遗产，请勿随意触摸或破坏。</w:t>
            </w:r>
          </w:p>
          <w:p w14:paraId="797B07C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②进入任何公共场所时，请随身携带身份证件以备查验。</w:t>
            </w:r>
          </w:p>
        </w:tc>
      </w:tr>
      <w:tr w14:paraId="1AFB67D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6E95FD6D">
            <w:pPr>
              <w:numPr>
                <w:ilvl w:val="0"/>
                <w:numId w:val="0"/>
              </w:numPr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自由活动       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厦门</w:t>
            </w:r>
          </w:p>
        </w:tc>
      </w:tr>
      <w:tr w14:paraId="2954EEE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7AB41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kern w:val="2"/>
                <w:sz w:val="21"/>
                <w:szCs w:val="21"/>
                <w:lang w:val="en-US" w:eastAsia="zh-CN" w:bidi="ar"/>
              </w:rPr>
              <w:t xml:space="preserve">自由活动    </w:t>
            </w:r>
            <w:r>
              <w:rPr>
                <w:rFonts w:hint="eastAsia" w:ascii="微软雅黑" w:hAnsi="微软雅黑" w:eastAsia="微软雅黑" w:cs="微软雅黑"/>
                <w:color w:val="333333"/>
                <w:kern w:val="2"/>
                <w:sz w:val="21"/>
                <w:szCs w:val="21"/>
                <w:lang w:val="en-US" w:eastAsia="zh-CN" w:bidi="ar"/>
              </w:rPr>
              <w:t xml:space="preserve">今日厦门市区自由行，您可以自行安排您的行程！ </w:t>
            </w:r>
          </w:p>
          <w:p w14:paraId="24A60E0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2"/>
                <w:sz w:val="21"/>
                <w:szCs w:val="21"/>
                <w:lang w:val="en-US" w:eastAsia="zh-CN" w:bidi="ar"/>
              </w:rPr>
              <w:t>推荐前往：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白鹭洲公园</w:t>
            </w:r>
          </w:p>
          <w:p w14:paraId="74709E4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2"/>
                <w:sz w:val="21"/>
                <w:szCs w:val="21"/>
                <w:lang w:val="en-US" w:eastAsia="zh-CN" w:bidi="ar"/>
              </w:rPr>
              <w:t>白鹭洲公园是厦门广场公园，公园的环境很好，是个安静的散步的好去处。整个公园分中央公园和西公园两部分，西公园有音乐喷泉广场和音乐露天广场。园内有白鹭女神雕像，立于公园南面的游艇码头这里，白鹭女神身姿优美、娴静地跪坐在一块巨岩上梳理长发，肩上还停着一只小白鹭，它是厦门的标志性雕塑。</w:t>
            </w:r>
          </w:p>
          <w:p w14:paraId="0D54E1A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2"/>
                <w:sz w:val="21"/>
                <w:szCs w:val="21"/>
                <w:lang w:val="en-US" w:eastAsia="zh-CN" w:bidi="ar"/>
              </w:rPr>
              <w:t>推荐前往：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铁路文化公园</w:t>
            </w:r>
          </w:p>
          <w:p w14:paraId="431EA8A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2"/>
                <w:sz w:val="21"/>
                <w:szCs w:val="21"/>
                <w:lang w:val="en-US" w:eastAsia="zh-CN" w:bidi="ar"/>
              </w:rPr>
              <w:t>铁路文化公园，位于厦门市思明区文屏路至和平码头之间。铁路文化公园以前是铁路轨道，后来改建成公园，里面还保留着铁路轨道。铁路文化公园很长，直接横穿整个厦门本岛。铁路两侧分布有万寿片区等四个景区。整条老铁路带状公园依照文化架构分区，从北到南分为铁路文化区、民情生活区、风情体验区和都市休闲区四个区块，四个区块各有特点。</w:t>
            </w:r>
          </w:p>
          <w:p w14:paraId="172B5EA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333333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2"/>
                <w:sz w:val="21"/>
                <w:szCs w:val="21"/>
                <w:lang w:val="en-US" w:eastAsia="zh-CN" w:bidi="ar"/>
              </w:rPr>
              <w:t>推荐前往</w:t>
            </w: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1"/>
                <w:szCs w:val="21"/>
                <w:lang w:val="en-US" w:eastAsia="zh-CN" w:bidi="ar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五缘湾湿地公园</w:t>
            </w:r>
          </w:p>
          <w:p w14:paraId="083324F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333333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1"/>
                <w:szCs w:val="21"/>
                <w:lang w:val="en-US" w:eastAsia="zh-CN" w:bidi="ar"/>
              </w:rPr>
              <w:t>五缘湾湿地公园面积相当于半个鼓浪屿，被称为是厦门的城市绿肺。游人可以坐在水榭的观景阳台上远看五桥如环相映，可以漫步在木栈道上看湖上芦苇飘摇、睡莲盛开，可以在湖心鸟岛上看水岛在氤氲雾气中起落飞翔，可以在木栈平台上享受垂钓的乐趣。</w:t>
            </w:r>
          </w:p>
          <w:p w14:paraId="1D039D1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2"/>
                <w:sz w:val="21"/>
                <w:szCs w:val="21"/>
                <w:lang w:val="en-US" w:eastAsia="zh-CN" w:bidi="ar"/>
              </w:rPr>
              <w:t>以上为自由活动期间推荐景点，自行安排，自由活动期间不含车导，注意安全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！</w:t>
            </w:r>
          </w:p>
        </w:tc>
      </w:tr>
      <w:tr w14:paraId="485AA8B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5B434D68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eastAsia="微软雅黑" w:cs="宋体"/>
                <w:b w:val="0"/>
                <w:bCs w:val="0"/>
                <w:color w:val="00B0F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厦门→出发地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温馨的家</w:t>
            </w:r>
          </w:p>
        </w:tc>
      </w:tr>
      <w:tr w14:paraId="59C74AF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 w14:paraId="31DE4DC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今日无任何行程安排，您可以在酒店放松休息，或者在返程前自行安排活动。我们会根据您的返程交通时间，提前一天与您约定好送机/站时间，安排乘坐车辆送您前往机场/车站。祝您旅途愉快！</w:t>
            </w:r>
          </w:p>
        </w:tc>
      </w:tr>
      <w:tr w14:paraId="1C9915A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45B434">
            <w:pPr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7B81735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EF34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4280752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826513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☆☆接待标准☆☆</w:t>
            </w:r>
          </w:p>
          <w:p w14:paraId="28B2520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"/>
              </w:rPr>
              <w:t>※酒店：连住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4晚厦门酒店；标准双人房（每成人每晚一个床位)，如产生单男单女需补房差；</w:t>
            </w:r>
          </w:p>
          <w:p w14:paraId="726FFEF2"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hanging="840" w:hangingChars="4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※用餐：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正（酒店含早）；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/>
              </w:rPr>
              <w:t>DAY3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闽南福运宴（餐属赠送，不吃不退）；</w:t>
            </w:r>
          </w:p>
          <w:p w14:paraId="6B45E8D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"/>
              </w:rPr>
              <w:t>※交通：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豪华旅游巴士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；</w:t>
            </w:r>
          </w:p>
          <w:p w14:paraId="23C0518F"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hanging="840" w:hangingChars="4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※门票：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行程所列景点首道门票，以上景点的游览时间仅供参考（不含园中园门票）；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此行程为综合包价产品，拥有特殊证件（如学生证、军官证、老人证等）的游客，请提前告知；</w:t>
            </w:r>
          </w:p>
          <w:p w14:paraId="6114441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"/>
              </w:rPr>
              <w:t>※向导：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美景+市井人文趣体验，当地专业向导服务；</w:t>
            </w:r>
          </w:p>
          <w:p w14:paraId="2EA9BF2A">
            <w:pPr>
              <w:pStyle w:val="9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"/>
              </w:rPr>
              <w:t>※备注：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行程为散拼线路，以实际成团人数为准，不指定车型，8人以下安排旅游向导随行讲解服务；</w:t>
            </w:r>
          </w:p>
          <w:p w14:paraId="4780D75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注意事项：用餐餐厅或景点周边游开放性商场均不属于购物店。</w:t>
            </w:r>
          </w:p>
          <w:p w14:paraId="481D55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行程中未包含的景区如要参加，需告知旅游管家并签署协议后方能参加。</w:t>
            </w:r>
          </w:p>
        </w:tc>
      </w:tr>
      <w:tr w14:paraId="5F042B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E2D7CA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☆☆儿童接待标准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</w:p>
          <w:p w14:paraId="074A2B9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"/>
              </w:rPr>
              <w:t>※儿童费用：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1.2米以下小孩报价只含车导费。不含门票，如有需要报价时请提前说明；</w:t>
            </w:r>
          </w:p>
        </w:tc>
      </w:tr>
      <w:tr w14:paraId="7620CB9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6235E1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☆☆特别注意事项☆☆</w:t>
            </w:r>
          </w:p>
          <w:p w14:paraId="4F985B8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1、旅游者应确保身体健康，保证自身条件能够完成行程；未满2周岁或年满70周岁的，有心肺脑血管病听视力障碍的，不宜长途及高原旅行的，既有病史和身体残障的，均不适合参加；任何隐瞒造成的后果由旅游者自行承担。</w:t>
            </w:r>
          </w:p>
          <w:p w14:paraId="6689B35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2、签定合同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请提供有效正确的身份信息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，并于行程中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随身携带身份证件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，遗忘遗失等造成的无法登机，无法力理入住酒店等损失由旅游者自行承担。</w:t>
            </w:r>
          </w:p>
          <w:p w14:paraId="635C7B2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3、此产品行程中约定时间均为预计，实际可能有一定误差。因任何公共交通引起的人身财产行程损失，由旅游者自行承担；因非我社造成的旅游者无法出游的，我社需收取已产生费用，并收取业务预定损失，需换人参加的，需另签合同为准；出发后要求退团的，所有团款不退；因非我社造成的旅游者行程变化的，减少部分我社不予补偿，增加的费用由旅游者自行承担。</w:t>
            </w:r>
          </w:p>
          <w:p w14:paraId="52781A2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4、出行前请提前了解目的地天气地理状况，并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请备好常用保暖，降暑，防晒，防雨用品及常备药品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。请注意行程中上下车，行车中，酒店内，景区内，用餐点人身及财产安全；景区内禁止吸烟，请爱护公共环境卫生。</w:t>
            </w:r>
          </w:p>
          <w:p w14:paraId="32080A5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5、行程内行车途中均会提供沿途休息及上厕所，请主动付费自备小钞。包括餐后休息，酒店休息，行程中标明的自由活动均属自由活动时间，期间旅游者自身财产及人身安全由其本人自行负责，请注意安全，并请勿参加违反中国法律不宜参加的活动。</w:t>
            </w:r>
          </w:p>
          <w:p w14:paraId="15648A3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6、各景区内配套，各沿途停留点均有旅游纪念品，纪念照片，法物流通处，土特产，小卖部各物品出售，非我社提供服务，特别是私人小贩售卖，更不在我社控制范围，不买请勿还价；如有兴趣，请旅游者自行甄别，如有购买为其个人行为，任何后果由旅游者自行承担。</w:t>
            </w:r>
          </w:p>
          <w:p w14:paraId="73A8FA2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7、因特殊原因造成标准误差，按照实际发生情况根据《旅游法》进行补退；因旅游过程中的特殊情况，在不减少旅游景点游览的情况下，我社保留旅游行程临时调整的权利。</w:t>
            </w:r>
          </w:p>
          <w:p w14:paraId="390BD8C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8、因不可抗力因素或者旅行社、履行辅助人已尽合理注意义务仍不能避免的事件，造成旅游者行程减少的，我社按未发生费用退还；造成滞留的，我社将协助安排，因此增加的费用由旅游者自行承担。</w:t>
            </w:r>
          </w:p>
          <w:p w14:paraId="0918ED2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9、行程中未经协商的擅自离团，视同旅游者违约，未完成部分将被视为自行放弃，我社不再退费，并不予承担旅游者由此产生的额外费用。正常的项目退费（门票，住宿）以我社折扣价为标准，均不以挂牌价为准。擅自离团一切后果由客人自行承担。</w:t>
            </w:r>
          </w:p>
          <w:p w14:paraId="6E0DA0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10、我社会对团队质量进行随时监控，请谅解散客拼团局限性，并就团队质量问题及时与我社沟通，以便及时协助解决；旅游者在完团前，请认真客观填写《旅行社服务质量跟踪调查表》，完团后反馈意见与本人签字意见相悖的，我社不予处理。</w:t>
            </w:r>
          </w:p>
        </w:tc>
      </w:tr>
    </w:tbl>
    <w:p w14:paraId="7D1ABEA2">
      <w:pPr>
        <w:pStyle w:val="5"/>
        <w:rPr>
          <w:rFonts w:hint="eastAsia"/>
          <w:lang w:eastAsia="zh-CN"/>
        </w:rPr>
      </w:pPr>
    </w:p>
    <w:p w14:paraId="35509677">
      <w:pPr>
        <w:pStyle w:val="5"/>
        <w:rPr>
          <w:rFonts w:hint="eastAsia"/>
          <w:lang w:eastAsia="zh-CN"/>
        </w:rPr>
      </w:pPr>
    </w:p>
    <w:p w14:paraId="445E5B35">
      <w:pPr>
        <w:pStyle w:val="5"/>
        <w:rPr>
          <w:rFonts w:hint="eastAsia"/>
          <w:lang w:eastAsia="zh-CN"/>
        </w:rPr>
      </w:pPr>
    </w:p>
    <w:p w14:paraId="0F531FFE">
      <w:pPr>
        <w:pStyle w:val="5"/>
        <w:rPr>
          <w:rFonts w:hint="eastAsia"/>
          <w:lang w:eastAsia="zh-CN"/>
        </w:rPr>
      </w:pPr>
    </w:p>
    <w:p w14:paraId="43E6909F">
      <w:pPr>
        <w:pStyle w:val="5"/>
        <w:rPr>
          <w:rFonts w:hint="eastAsia"/>
          <w:lang w:eastAsia="zh-CN"/>
        </w:rPr>
      </w:pPr>
    </w:p>
    <w:p w14:paraId="37F9C735">
      <w:pPr>
        <w:pStyle w:val="5"/>
        <w:rPr>
          <w:rFonts w:hint="eastAsia"/>
          <w:lang w:eastAsia="zh-CN"/>
        </w:rPr>
      </w:pPr>
    </w:p>
    <w:p w14:paraId="35DF06EA">
      <w:pPr>
        <w:pStyle w:val="5"/>
        <w:rPr>
          <w:rFonts w:hint="eastAsia"/>
          <w:lang w:eastAsia="zh-CN"/>
        </w:rPr>
      </w:pPr>
    </w:p>
    <w:p w14:paraId="0ED17F1D">
      <w:pPr>
        <w:pStyle w:val="5"/>
        <w:rPr>
          <w:rFonts w:hint="eastAsia"/>
          <w:lang w:eastAsia="zh-CN"/>
        </w:rPr>
      </w:pPr>
    </w:p>
    <w:p w14:paraId="571F4CB8">
      <w:pPr>
        <w:pStyle w:val="5"/>
        <w:rPr>
          <w:rFonts w:hint="eastAsia"/>
          <w:lang w:eastAsia="zh-CN"/>
        </w:rPr>
      </w:pPr>
    </w:p>
    <w:p w14:paraId="79DD1EF7">
      <w:pPr>
        <w:pStyle w:val="5"/>
        <w:rPr>
          <w:rFonts w:hint="eastAsia"/>
          <w:lang w:eastAsia="zh-CN"/>
        </w:rPr>
      </w:pPr>
    </w:p>
    <w:p w14:paraId="30D287BD">
      <w:pPr>
        <w:pStyle w:val="5"/>
        <w:rPr>
          <w:rFonts w:hint="eastAsia"/>
          <w:lang w:eastAsia="zh-CN"/>
        </w:rPr>
      </w:pPr>
    </w:p>
    <w:p w14:paraId="1985FE5A">
      <w:pPr>
        <w:pStyle w:val="5"/>
        <w:rPr>
          <w:rFonts w:hint="eastAsia"/>
          <w:lang w:eastAsia="zh-CN"/>
        </w:rPr>
      </w:pPr>
    </w:p>
    <w:p w14:paraId="235ABB6F">
      <w:pPr>
        <w:pStyle w:val="5"/>
        <w:rPr>
          <w:rFonts w:hint="eastAsia"/>
          <w:lang w:eastAsia="zh-CN"/>
        </w:rPr>
      </w:pPr>
    </w:p>
    <w:p w14:paraId="01E10ED5">
      <w:pPr>
        <w:pStyle w:val="5"/>
        <w:rPr>
          <w:rFonts w:hint="eastAsia"/>
          <w:lang w:eastAsia="zh-CN"/>
        </w:rPr>
      </w:pPr>
    </w:p>
    <w:p w14:paraId="0361DC94">
      <w:pPr>
        <w:pStyle w:val="5"/>
        <w:rPr>
          <w:rFonts w:hint="eastAsia"/>
          <w:lang w:eastAsia="zh-CN"/>
        </w:rPr>
      </w:pPr>
    </w:p>
    <w:p w14:paraId="28F739D8">
      <w:pPr>
        <w:pStyle w:val="5"/>
        <w:rPr>
          <w:rFonts w:hint="eastAsia"/>
          <w:lang w:eastAsia="zh-CN"/>
        </w:rPr>
      </w:pPr>
    </w:p>
    <w:p w14:paraId="1F557E5A">
      <w:pPr>
        <w:pStyle w:val="5"/>
        <w:rPr>
          <w:rFonts w:hint="eastAsia"/>
          <w:lang w:eastAsia="zh-CN"/>
        </w:rPr>
      </w:pPr>
    </w:p>
    <w:p w14:paraId="38D39D18">
      <w:pPr>
        <w:pStyle w:val="5"/>
        <w:rPr>
          <w:rFonts w:hint="eastAsia"/>
          <w:lang w:eastAsia="zh-CN"/>
        </w:rPr>
      </w:pPr>
    </w:p>
    <w:p w14:paraId="2E56843A">
      <w:pPr>
        <w:pStyle w:val="5"/>
        <w:rPr>
          <w:rFonts w:hint="eastAsia"/>
          <w:lang w:eastAsia="zh-CN"/>
        </w:rPr>
      </w:pPr>
    </w:p>
    <w:p w14:paraId="1C1C3F7E">
      <w:pPr>
        <w:pStyle w:val="5"/>
        <w:rPr>
          <w:rFonts w:hint="eastAsia"/>
          <w:lang w:eastAsia="zh-CN"/>
        </w:rPr>
      </w:pPr>
    </w:p>
    <w:p w14:paraId="00B787AC">
      <w:pPr>
        <w:pStyle w:val="5"/>
        <w:rPr>
          <w:rFonts w:hint="eastAsia"/>
          <w:lang w:eastAsia="zh-CN"/>
        </w:rPr>
      </w:pPr>
    </w:p>
    <w:p w14:paraId="255E2B83">
      <w:pPr>
        <w:pStyle w:val="5"/>
        <w:rPr>
          <w:rFonts w:hint="eastAsia"/>
          <w:lang w:eastAsia="zh-CN"/>
        </w:rPr>
      </w:pPr>
    </w:p>
    <w:p w14:paraId="5EEF47B3">
      <w:pPr>
        <w:pStyle w:val="5"/>
        <w:rPr>
          <w:rFonts w:hint="eastAsia"/>
          <w:lang w:eastAsia="zh-CN"/>
        </w:rPr>
      </w:pPr>
    </w:p>
    <w:p w14:paraId="187A90C7">
      <w:pPr>
        <w:pStyle w:val="5"/>
        <w:rPr>
          <w:rFonts w:hint="eastAsia"/>
          <w:lang w:eastAsia="zh-CN"/>
        </w:rPr>
      </w:pPr>
    </w:p>
    <w:p w14:paraId="3059FA82">
      <w:pPr>
        <w:pStyle w:val="5"/>
        <w:rPr>
          <w:rFonts w:hint="eastAsia"/>
          <w:lang w:eastAsia="zh-CN"/>
        </w:rPr>
      </w:pPr>
    </w:p>
    <w:p w14:paraId="4271DC68">
      <w:pPr>
        <w:pStyle w:val="5"/>
        <w:rPr>
          <w:rFonts w:hint="eastAsia"/>
          <w:lang w:eastAsia="zh-CN"/>
        </w:rPr>
      </w:pPr>
    </w:p>
    <w:p w14:paraId="5E91E03A">
      <w:pPr>
        <w:pStyle w:val="5"/>
        <w:rPr>
          <w:rFonts w:hint="eastAsia"/>
          <w:lang w:eastAsia="zh-CN"/>
        </w:rPr>
      </w:pPr>
    </w:p>
    <w:p w14:paraId="3EE6C564">
      <w:pPr>
        <w:pStyle w:val="5"/>
        <w:rPr>
          <w:rFonts w:hint="eastAsia"/>
          <w:lang w:eastAsia="zh-CN"/>
        </w:rPr>
      </w:pPr>
    </w:p>
    <w:p w14:paraId="598E2876">
      <w:pPr>
        <w:pStyle w:val="5"/>
        <w:rPr>
          <w:rFonts w:hint="eastAsia"/>
          <w:lang w:eastAsia="zh-CN"/>
        </w:rPr>
      </w:pPr>
    </w:p>
    <w:p w14:paraId="35981DE1">
      <w:pPr>
        <w:pStyle w:val="5"/>
        <w:rPr>
          <w:rFonts w:hint="eastAsia"/>
          <w:lang w:eastAsia="zh-CN"/>
        </w:rPr>
      </w:pPr>
    </w:p>
    <w:p w14:paraId="26C02777">
      <w:pPr>
        <w:pStyle w:val="5"/>
        <w:rPr>
          <w:rFonts w:hint="eastAsia"/>
          <w:lang w:eastAsia="zh-CN"/>
        </w:rPr>
      </w:pPr>
    </w:p>
    <w:p w14:paraId="6A8635B5">
      <w:pPr>
        <w:pStyle w:val="5"/>
        <w:rPr>
          <w:rFonts w:hint="eastAsia"/>
          <w:lang w:eastAsia="zh-CN"/>
        </w:rPr>
      </w:pPr>
    </w:p>
    <w:p w14:paraId="3110C2D6">
      <w:pPr>
        <w:pStyle w:val="5"/>
        <w:rPr>
          <w:rFonts w:hint="eastAsia"/>
          <w:lang w:eastAsia="zh-CN"/>
        </w:rPr>
      </w:pPr>
    </w:p>
    <w:p w14:paraId="19D4A2CB">
      <w:pPr>
        <w:pStyle w:val="5"/>
        <w:rPr>
          <w:rFonts w:hint="eastAsia"/>
          <w:lang w:eastAsia="zh-CN"/>
        </w:rPr>
      </w:pPr>
    </w:p>
    <w:p w14:paraId="7872FE19">
      <w:pPr>
        <w:pStyle w:val="5"/>
        <w:rPr>
          <w:rFonts w:hint="eastAsia"/>
          <w:lang w:eastAsia="zh-CN"/>
        </w:rPr>
      </w:pPr>
    </w:p>
    <w:p w14:paraId="5079A632">
      <w:pPr>
        <w:pStyle w:val="5"/>
        <w:rPr>
          <w:rFonts w:hint="eastAsia"/>
          <w:lang w:eastAsia="zh-CN"/>
        </w:rPr>
      </w:pPr>
    </w:p>
    <w:p w14:paraId="106A593A">
      <w:pPr>
        <w:pStyle w:val="5"/>
        <w:rPr>
          <w:rFonts w:hint="eastAsia"/>
          <w:lang w:eastAsia="zh-CN"/>
        </w:rPr>
      </w:pPr>
    </w:p>
    <w:p w14:paraId="1C326474">
      <w:pPr>
        <w:pStyle w:val="5"/>
        <w:rPr>
          <w:rFonts w:hint="eastAsia"/>
          <w:lang w:eastAsia="zh-CN"/>
        </w:rPr>
      </w:pPr>
    </w:p>
    <w:p w14:paraId="45BA5048">
      <w:pPr>
        <w:pStyle w:val="5"/>
        <w:rPr>
          <w:rFonts w:hint="eastAsia"/>
          <w:lang w:eastAsia="zh-CN"/>
        </w:rPr>
      </w:pPr>
    </w:p>
    <w:p w14:paraId="4FD006BB">
      <w:pPr>
        <w:pStyle w:val="5"/>
        <w:rPr>
          <w:rFonts w:hint="eastAsia"/>
          <w:lang w:eastAsia="zh-CN"/>
        </w:rPr>
      </w:pPr>
    </w:p>
    <w:p w14:paraId="0DDDE795">
      <w:pPr>
        <w:pStyle w:val="5"/>
        <w:rPr>
          <w:rFonts w:hint="eastAsia"/>
          <w:lang w:eastAsia="zh-CN"/>
        </w:rPr>
      </w:pPr>
    </w:p>
    <w:p w14:paraId="6DFC1C4F">
      <w:pPr>
        <w:pStyle w:val="5"/>
        <w:rPr>
          <w:rFonts w:hint="eastAsia"/>
          <w:lang w:eastAsia="zh-CN"/>
        </w:rPr>
      </w:pPr>
    </w:p>
    <w:p w14:paraId="0D29B933">
      <w:pPr>
        <w:pStyle w:val="5"/>
        <w:rPr>
          <w:rFonts w:hint="eastAsia"/>
          <w:lang w:eastAsia="zh-CN"/>
        </w:rPr>
      </w:pPr>
    </w:p>
    <w:p w14:paraId="480D7F3A">
      <w:pPr>
        <w:pStyle w:val="5"/>
        <w:rPr>
          <w:rFonts w:hint="eastAsia"/>
          <w:lang w:eastAsia="zh-CN"/>
        </w:rPr>
      </w:pPr>
    </w:p>
    <w:p w14:paraId="45616059">
      <w:pPr>
        <w:pStyle w:val="5"/>
        <w:rPr>
          <w:rFonts w:hint="eastAsia"/>
          <w:lang w:eastAsia="zh-CN"/>
        </w:rPr>
      </w:pPr>
    </w:p>
    <w:p w14:paraId="61F44A0A">
      <w:pPr>
        <w:pStyle w:val="5"/>
        <w:rPr>
          <w:rFonts w:hint="eastAsia"/>
          <w:lang w:eastAsia="zh-CN"/>
        </w:rPr>
      </w:pPr>
    </w:p>
    <w:p w14:paraId="20EF76EF">
      <w:pPr>
        <w:pStyle w:val="5"/>
        <w:rPr>
          <w:rFonts w:hint="eastAsia"/>
          <w:lang w:eastAsia="zh-CN"/>
        </w:rPr>
      </w:pPr>
    </w:p>
    <w:p w14:paraId="24DB3442">
      <w:pPr>
        <w:pStyle w:val="5"/>
        <w:rPr>
          <w:rFonts w:hint="eastAsia"/>
          <w:lang w:eastAsia="zh-CN"/>
        </w:rPr>
      </w:pPr>
    </w:p>
    <w:p w14:paraId="21A02A80">
      <w:pPr>
        <w:pStyle w:val="5"/>
        <w:rPr>
          <w:rFonts w:hint="eastAsia"/>
          <w:lang w:eastAsia="zh-CN"/>
        </w:rPr>
      </w:pPr>
    </w:p>
    <w:p w14:paraId="07F391E3">
      <w:pPr>
        <w:pStyle w:val="5"/>
        <w:rPr>
          <w:rFonts w:hint="eastAsia"/>
          <w:lang w:eastAsia="zh-CN"/>
        </w:rPr>
      </w:pPr>
    </w:p>
    <w:sectPr>
      <w:headerReference r:id="rId3" w:type="default"/>
      <w:footerReference r:id="rId4" w:type="default"/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微软雅黑">
    <w:panose1 w:val="020B0503020204020204"/>
    <w:charset w:val="86"/>
    <w:family w:val="auto"/>
    <w:pitch w:val="variable"/>
    <w:sig w:usb0="80000287" w:usb1="2ACF3C50" w:usb2="00000016" w:usb3="00000000" w:csb0="0004001F" w:csb1="0000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@楷体">
    <w:panose1 w:val="02010609060101010101"/>
    <w:charset w:val="86"/>
    <w:family w:val="auto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3FF1B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E1AFD">
    <w:pPr>
      <w:pStyle w:val="8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FmOGM0YjZhOGM1MjdhNWMzMDcyZmMyNGZhODkxNjMifQ=="/>
    <w:docVar w:name="KSO_WPS_MARK_KEY" w:val="9711e2f6-2f91-43a1-8a96-91e5c446637b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6CCB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C3D54"/>
    <w:rsid w:val="00CE08BF"/>
    <w:rsid w:val="00D25BEC"/>
    <w:rsid w:val="00D32423"/>
    <w:rsid w:val="00D35E3B"/>
    <w:rsid w:val="00D4584B"/>
    <w:rsid w:val="00D945DF"/>
    <w:rsid w:val="00DC19CB"/>
    <w:rsid w:val="00DD23A0"/>
    <w:rsid w:val="00EF3746"/>
    <w:rsid w:val="00EF7396"/>
    <w:rsid w:val="00F22D54"/>
    <w:rsid w:val="00F307CA"/>
    <w:rsid w:val="00F3161D"/>
    <w:rsid w:val="00F71E5F"/>
    <w:rsid w:val="00FB133A"/>
    <w:rsid w:val="011C4CF6"/>
    <w:rsid w:val="012D0479"/>
    <w:rsid w:val="0157064E"/>
    <w:rsid w:val="016469E8"/>
    <w:rsid w:val="02492FB3"/>
    <w:rsid w:val="029C3B08"/>
    <w:rsid w:val="032D0FCD"/>
    <w:rsid w:val="03343D40"/>
    <w:rsid w:val="034E7440"/>
    <w:rsid w:val="0378130B"/>
    <w:rsid w:val="037B7F1C"/>
    <w:rsid w:val="03A87411"/>
    <w:rsid w:val="05077321"/>
    <w:rsid w:val="052102F4"/>
    <w:rsid w:val="055664B3"/>
    <w:rsid w:val="05BB103F"/>
    <w:rsid w:val="05C8291B"/>
    <w:rsid w:val="05EB75A5"/>
    <w:rsid w:val="06A27213"/>
    <w:rsid w:val="06BA3154"/>
    <w:rsid w:val="06C8688F"/>
    <w:rsid w:val="06D25850"/>
    <w:rsid w:val="06E07468"/>
    <w:rsid w:val="0704296D"/>
    <w:rsid w:val="07134710"/>
    <w:rsid w:val="072C1A93"/>
    <w:rsid w:val="073B1CE0"/>
    <w:rsid w:val="07723FAA"/>
    <w:rsid w:val="07D30491"/>
    <w:rsid w:val="07E9375F"/>
    <w:rsid w:val="07F12ED3"/>
    <w:rsid w:val="080639DA"/>
    <w:rsid w:val="08863B53"/>
    <w:rsid w:val="089B2EF1"/>
    <w:rsid w:val="08B51480"/>
    <w:rsid w:val="08CE609D"/>
    <w:rsid w:val="08E5797A"/>
    <w:rsid w:val="091D389B"/>
    <w:rsid w:val="09337B5B"/>
    <w:rsid w:val="09420551"/>
    <w:rsid w:val="098442F1"/>
    <w:rsid w:val="09B94F9F"/>
    <w:rsid w:val="09C35CEF"/>
    <w:rsid w:val="09D10E6F"/>
    <w:rsid w:val="09E225A5"/>
    <w:rsid w:val="09E71B0D"/>
    <w:rsid w:val="09F65C36"/>
    <w:rsid w:val="09FB503E"/>
    <w:rsid w:val="0A735171"/>
    <w:rsid w:val="0A8473AE"/>
    <w:rsid w:val="0A8A2888"/>
    <w:rsid w:val="0A9760CA"/>
    <w:rsid w:val="0AB27CE8"/>
    <w:rsid w:val="0AB416DB"/>
    <w:rsid w:val="0B4A3C17"/>
    <w:rsid w:val="0B7C24E7"/>
    <w:rsid w:val="0B7F3A6A"/>
    <w:rsid w:val="0B9B10B5"/>
    <w:rsid w:val="0BF25217"/>
    <w:rsid w:val="0C096925"/>
    <w:rsid w:val="0C450D6C"/>
    <w:rsid w:val="0C5919D1"/>
    <w:rsid w:val="0C6F3428"/>
    <w:rsid w:val="0C7E69E5"/>
    <w:rsid w:val="0CE63B48"/>
    <w:rsid w:val="0D25763E"/>
    <w:rsid w:val="0D366907"/>
    <w:rsid w:val="0D5F66AE"/>
    <w:rsid w:val="0D6C10EE"/>
    <w:rsid w:val="0DC9323A"/>
    <w:rsid w:val="0E344116"/>
    <w:rsid w:val="0E4949A1"/>
    <w:rsid w:val="0E5E7EC3"/>
    <w:rsid w:val="0E850379"/>
    <w:rsid w:val="0EDC68F7"/>
    <w:rsid w:val="0EE84465"/>
    <w:rsid w:val="0EF273CF"/>
    <w:rsid w:val="0FB57FB7"/>
    <w:rsid w:val="10F16AE3"/>
    <w:rsid w:val="110513E7"/>
    <w:rsid w:val="11427B0D"/>
    <w:rsid w:val="11B34360"/>
    <w:rsid w:val="12361B78"/>
    <w:rsid w:val="12EF0A4F"/>
    <w:rsid w:val="13371388"/>
    <w:rsid w:val="1356560D"/>
    <w:rsid w:val="136A4169"/>
    <w:rsid w:val="13EC55EC"/>
    <w:rsid w:val="13F66591"/>
    <w:rsid w:val="14321F2A"/>
    <w:rsid w:val="143C7B63"/>
    <w:rsid w:val="150D1EBE"/>
    <w:rsid w:val="159C58D1"/>
    <w:rsid w:val="15B0279D"/>
    <w:rsid w:val="15B36F61"/>
    <w:rsid w:val="15D42860"/>
    <w:rsid w:val="15FF7837"/>
    <w:rsid w:val="16960D6D"/>
    <w:rsid w:val="16F7733F"/>
    <w:rsid w:val="17222925"/>
    <w:rsid w:val="17A77194"/>
    <w:rsid w:val="17AB7D29"/>
    <w:rsid w:val="17AE51C3"/>
    <w:rsid w:val="17AF7A04"/>
    <w:rsid w:val="183B6DAB"/>
    <w:rsid w:val="189A56D0"/>
    <w:rsid w:val="18BC4164"/>
    <w:rsid w:val="19410B0E"/>
    <w:rsid w:val="198F3627"/>
    <w:rsid w:val="19B07A1C"/>
    <w:rsid w:val="19F63A29"/>
    <w:rsid w:val="1A066980"/>
    <w:rsid w:val="1A371E92"/>
    <w:rsid w:val="1A4B1305"/>
    <w:rsid w:val="1A76740C"/>
    <w:rsid w:val="1AF24969"/>
    <w:rsid w:val="1B4A6010"/>
    <w:rsid w:val="1BA04EFC"/>
    <w:rsid w:val="1C4C0D55"/>
    <w:rsid w:val="1C4E38DD"/>
    <w:rsid w:val="1CA647A6"/>
    <w:rsid w:val="1CA66D5E"/>
    <w:rsid w:val="1CED73D2"/>
    <w:rsid w:val="1D1F4CA2"/>
    <w:rsid w:val="1D5C01C9"/>
    <w:rsid w:val="1E3501C4"/>
    <w:rsid w:val="1E841FFE"/>
    <w:rsid w:val="1EA96F39"/>
    <w:rsid w:val="1F246147"/>
    <w:rsid w:val="1F4D65B6"/>
    <w:rsid w:val="1FB57B5F"/>
    <w:rsid w:val="1FBC28E0"/>
    <w:rsid w:val="200F7270"/>
    <w:rsid w:val="205B6E3B"/>
    <w:rsid w:val="20C45EF0"/>
    <w:rsid w:val="21B76F72"/>
    <w:rsid w:val="21C44BBE"/>
    <w:rsid w:val="22233137"/>
    <w:rsid w:val="22464DDD"/>
    <w:rsid w:val="22586EEA"/>
    <w:rsid w:val="22840166"/>
    <w:rsid w:val="22CF63DD"/>
    <w:rsid w:val="22E744D4"/>
    <w:rsid w:val="23D5466C"/>
    <w:rsid w:val="23E40D09"/>
    <w:rsid w:val="244B5D34"/>
    <w:rsid w:val="24AC5F28"/>
    <w:rsid w:val="24D80578"/>
    <w:rsid w:val="257A557F"/>
    <w:rsid w:val="25986633"/>
    <w:rsid w:val="259A25D7"/>
    <w:rsid w:val="25F0369F"/>
    <w:rsid w:val="26A435E6"/>
    <w:rsid w:val="27026F8E"/>
    <w:rsid w:val="27914A0E"/>
    <w:rsid w:val="27A537A4"/>
    <w:rsid w:val="27AE5018"/>
    <w:rsid w:val="27B22553"/>
    <w:rsid w:val="27C60F57"/>
    <w:rsid w:val="27C6290A"/>
    <w:rsid w:val="27D8088F"/>
    <w:rsid w:val="27F33DF7"/>
    <w:rsid w:val="28245521"/>
    <w:rsid w:val="283D5649"/>
    <w:rsid w:val="28692F0F"/>
    <w:rsid w:val="28820959"/>
    <w:rsid w:val="28DE2432"/>
    <w:rsid w:val="28E53D4A"/>
    <w:rsid w:val="29112363"/>
    <w:rsid w:val="295469FF"/>
    <w:rsid w:val="29607497"/>
    <w:rsid w:val="29991642"/>
    <w:rsid w:val="29AC104D"/>
    <w:rsid w:val="29BC1CC6"/>
    <w:rsid w:val="29D013B1"/>
    <w:rsid w:val="29ED0967"/>
    <w:rsid w:val="2A3224D8"/>
    <w:rsid w:val="2A397D52"/>
    <w:rsid w:val="2A4B564D"/>
    <w:rsid w:val="2ACB46DB"/>
    <w:rsid w:val="2B386221"/>
    <w:rsid w:val="2B792697"/>
    <w:rsid w:val="2BAB2B4A"/>
    <w:rsid w:val="2BE02D66"/>
    <w:rsid w:val="2BF57730"/>
    <w:rsid w:val="2C493A17"/>
    <w:rsid w:val="2CB96718"/>
    <w:rsid w:val="2CF439DB"/>
    <w:rsid w:val="2D234CF5"/>
    <w:rsid w:val="2D3B0A92"/>
    <w:rsid w:val="2D485B6F"/>
    <w:rsid w:val="2D721978"/>
    <w:rsid w:val="2DC860A6"/>
    <w:rsid w:val="2DF67CC1"/>
    <w:rsid w:val="2EA03DF2"/>
    <w:rsid w:val="2EC75720"/>
    <w:rsid w:val="2EDE4234"/>
    <w:rsid w:val="2EE948D6"/>
    <w:rsid w:val="2EF53261"/>
    <w:rsid w:val="2EFC1307"/>
    <w:rsid w:val="2F046E1E"/>
    <w:rsid w:val="2F357C66"/>
    <w:rsid w:val="2F4F4441"/>
    <w:rsid w:val="2FE11772"/>
    <w:rsid w:val="30BA4CEE"/>
    <w:rsid w:val="30DF0305"/>
    <w:rsid w:val="3143321D"/>
    <w:rsid w:val="315D7DA4"/>
    <w:rsid w:val="31646571"/>
    <w:rsid w:val="319A0FE4"/>
    <w:rsid w:val="31F10857"/>
    <w:rsid w:val="321C2BAF"/>
    <w:rsid w:val="32A3555E"/>
    <w:rsid w:val="32C2475E"/>
    <w:rsid w:val="331B16C0"/>
    <w:rsid w:val="33261046"/>
    <w:rsid w:val="33963A1E"/>
    <w:rsid w:val="33A15FD9"/>
    <w:rsid w:val="33DD2C4D"/>
    <w:rsid w:val="33F0595F"/>
    <w:rsid w:val="33FC4F3D"/>
    <w:rsid w:val="342E081E"/>
    <w:rsid w:val="349445BF"/>
    <w:rsid w:val="357A11D7"/>
    <w:rsid w:val="358931C8"/>
    <w:rsid w:val="358C22F5"/>
    <w:rsid w:val="36276C4F"/>
    <w:rsid w:val="36472702"/>
    <w:rsid w:val="36775E73"/>
    <w:rsid w:val="370F5DD1"/>
    <w:rsid w:val="371B773A"/>
    <w:rsid w:val="37305A51"/>
    <w:rsid w:val="374750E9"/>
    <w:rsid w:val="37FA789F"/>
    <w:rsid w:val="37FF748C"/>
    <w:rsid w:val="381F242D"/>
    <w:rsid w:val="3901371D"/>
    <w:rsid w:val="39B44CE2"/>
    <w:rsid w:val="39D30EB6"/>
    <w:rsid w:val="39ED3ED1"/>
    <w:rsid w:val="3A297CD2"/>
    <w:rsid w:val="3A9665B5"/>
    <w:rsid w:val="3AB309C7"/>
    <w:rsid w:val="3B4B164C"/>
    <w:rsid w:val="3C0C0AA1"/>
    <w:rsid w:val="3C164A8D"/>
    <w:rsid w:val="3C4D011D"/>
    <w:rsid w:val="3C5710E9"/>
    <w:rsid w:val="3CB7466E"/>
    <w:rsid w:val="3D4A5933"/>
    <w:rsid w:val="3DB86D58"/>
    <w:rsid w:val="3DF136D1"/>
    <w:rsid w:val="3E0E35C3"/>
    <w:rsid w:val="3E2245A8"/>
    <w:rsid w:val="3E6413E1"/>
    <w:rsid w:val="3F052F45"/>
    <w:rsid w:val="3F1E55F3"/>
    <w:rsid w:val="3F43088C"/>
    <w:rsid w:val="3F440007"/>
    <w:rsid w:val="3F711169"/>
    <w:rsid w:val="3F895B21"/>
    <w:rsid w:val="3FC93043"/>
    <w:rsid w:val="40063D93"/>
    <w:rsid w:val="406B3968"/>
    <w:rsid w:val="407A3382"/>
    <w:rsid w:val="40B04456"/>
    <w:rsid w:val="40FB5581"/>
    <w:rsid w:val="4119604E"/>
    <w:rsid w:val="41524DB6"/>
    <w:rsid w:val="41DE2EE6"/>
    <w:rsid w:val="42090DDA"/>
    <w:rsid w:val="42101132"/>
    <w:rsid w:val="4226335B"/>
    <w:rsid w:val="42601C60"/>
    <w:rsid w:val="428E46BB"/>
    <w:rsid w:val="429152B6"/>
    <w:rsid w:val="429945EC"/>
    <w:rsid w:val="4303280C"/>
    <w:rsid w:val="43170206"/>
    <w:rsid w:val="43B6787E"/>
    <w:rsid w:val="43C51CEE"/>
    <w:rsid w:val="43D93497"/>
    <w:rsid w:val="442C6A73"/>
    <w:rsid w:val="449414B5"/>
    <w:rsid w:val="44A334B1"/>
    <w:rsid w:val="44C256D2"/>
    <w:rsid w:val="45295867"/>
    <w:rsid w:val="458F65D9"/>
    <w:rsid w:val="459840BF"/>
    <w:rsid w:val="45EB289C"/>
    <w:rsid w:val="460401AE"/>
    <w:rsid w:val="46335606"/>
    <w:rsid w:val="46377F79"/>
    <w:rsid w:val="46446916"/>
    <w:rsid w:val="46454B73"/>
    <w:rsid w:val="46486737"/>
    <w:rsid w:val="468A6DA0"/>
    <w:rsid w:val="46A00465"/>
    <w:rsid w:val="4762127A"/>
    <w:rsid w:val="47830661"/>
    <w:rsid w:val="47B24A23"/>
    <w:rsid w:val="47E8112C"/>
    <w:rsid w:val="47EA5D88"/>
    <w:rsid w:val="4836317F"/>
    <w:rsid w:val="487842FA"/>
    <w:rsid w:val="48B6105C"/>
    <w:rsid w:val="48E63442"/>
    <w:rsid w:val="4925753D"/>
    <w:rsid w:val="4976505A"/>
    <w:rsid w:val="49ED548C"/>
    <w:rsid w:val="4A050C18"/>
    <w:rsid w:val="4A4A4481"/>
    <w:rsid w:val="4A6C513B"/>
    <w:rsid w:val="4AEA0845"/>
    <w:rsid w:val="4B711B74"/>
    <w:rsid w:val="4C212059"/>
    <w:rsid w:val="4C813A93"/>
    <w:rsid w:val="4C887A2D"/>
    <w:rsid w:val="4CAE47AF"/>
    <w:rsid w:val="4CB521FE"/>
    <w:rsid w:val="4CDB3060"/>
    <w:rsid w:val="4CF0081A"/>
    <w:rsid w:val="4D1C581A"/>
    <w:rsid w:val="4D4B583F"/>
    <w:rsid w:val="4D576E1A"/>
    <w:rsid w:val="4D5D122C"/>
    <w:rsid w:val="4D832CE2"/>
    <w:rsid w:val="4DC834CB"/>
    <w:rsid w:val="4ECB44D1"/>
    <w:rsid w:val="4ED93AEE"/>
    <w:rsid w:val="4F0202B4"/>
    <w:rsid w:val="4F293D1D"/>
    <w:rsid w:val="4F2D45BF"/>
    <w:rsid w:val="4F3802E4"/>
    <w:rsid w:val="4F5F5742"/>
    <w:rsid w:val="4FA02EC7"/>
    <w:rsid w:val="4FC96B8B"/>
    <w:rsid w:val="508B2F99"/>
    <w:rsid w:val="508D440A"/>
    <w:rsid w:val="508F3931"/>
    <w:rsid w:val="5103733B"/>
    <w:rsid w:val="511E308E"/>
    <w:rsid w:val="51217D24"/>
    <w:rsid w:val="512247A5"/>
    <w:rsid w:val="51560851"/>
    <w:rsid w:val="521603C2"/>
    <w:rsid w:val="523C2D3F"/>
    <w:rsid w:val="52992947"/>
    <w:rsid w:val="52D7336D"/>
    <w:rsid w:val="52F03774"/>
    <w:rsid w:val="52FA265B"/>
    <w:rsid w:val="538B0C1D"/>
    <w:rsid w:val="53C84C9E"/>
    <w:rsid w:val="54027369"/>
    <w:rsid w:val="540602EE"/>
    <w:rsid w:val="549E3EA2"/>
    <w:rsid w:val="54C97A24"/>
    <w:rsid w:val="54EC6085"/>
    <w:rsid w:val="551A3EF8"/>
    <w:rsid w:val="55482A86"/>
    <w:rsid w:val="557469FA"/>
    <w:rsid w:val="55CF021E"/>
    <w:rsid w:val="55D93D68"/>
    <w:rsid w:val="561720BD"/>
    <w:rsid w:val="56405548"/>
    <w:rsid w:val="56511950"/>
    <w:rsid w:val="56693A34"/>
    <w:rsid w:val="56891D8F"/>
    <w:rsid w:val="56C02F6A"/>
    <w:rsid w:val="56C105BC"/>
    <w:rsid w:val="56EA6CD1"/>
    <w:rsid w:val="56F42EB1"/>
    <w:rsid w:val="56F74F33"/>
    <w:rsid w:val="570D43E2"/>
    <w:rsid w:val="57C31B98"/>
    <w:rsid w:val="580C3794"/>
    <w:rsid w:val="581546AF"/>
    <w:rsid w:val="58744AC1"/>
    <w:rsid w:val="58B61A9D"/>
    <w:rsid w:val="58C33C5A"/>
    <w:rsid w:val="58CC3EAD"/>
    <w:rsid w:val="58F12E9E"/>
    <w:rsid w:val="59AC2042"/>
    <w:rsid w:val="59DF74B6"/>
    <w:rsid w:val="5A596CA5"/>
    <w:rsid w:val="5A71367A"/>
    <w:rsid w:val="5AE1774A"/>
    <w:rsid w:val="5AF74D9F"/>
    <w:rsid w:val="5B1B1D9F"/>
    <w:rsid w:val="5B312324"/>
    <w:rsid w:val="5B813524"/>
    <w:rsid w:val="5BA15B7C"/>
    <w:rsid w:val="5BA81D4B"/>
    <w:rsid w:val="5BAA265C"/>
    <w:rsid w:val="5BB1219F"/>
    <w:rsid w:val="5BF37E5F"/>
    <w:rsid w:val="5BFF4980"/>
    <w:rsid w:val="5C582767"/>
    <w:rsid w:val="5CE3049A"/>
    <w:rsid w:val="5D343E68"/>
    <w:rsid w:val="5D395EF9"/>
    <w:rsid w:val="5D460992"/>
    <w:rsid w:val="5DD4636B"/>
    <w:rsid w:val="5DDD6FFB"/>
    <w:rsid w:val="5DF64FF0"/>
    <w:rsid w:val="5E79352B"/>
    <w:rsid w:val="5EA17CC3"/>
    <w:rsid w:val="5EAF3E6C"/>
    <w:rsid w:val="5F3B0C4C"/>
    <w:rsid w:val="5F744E64"/>
    <w:rsid w:val="5FA76558"/>
    <w:rsid w:val="600616BF"/>
    <w:rsid w:val="6018347B"/>
    <w:rsid w:val="60C73DE5"/>
    <w:rsid w:val="60EA73D6"/>
    <w:rsid w:val="610572F8"/>
    <w:rsid w:val="6133198D"/>
    <w:rsid w:val="617E0AF8"/>
    <w:rsid w:val="619304B3"/>
    <w:rsid w:val="61B57C03"/>
    <w:rsid w:val="63006B79"/>
    <w:rsid w:val="63600E30"/>
    <w:rsid w:val="636A4566"/>
    <w:rsid w:val="637C1DF3"/>
    <w:rsid w:val="63D342E8"/>
    <w:rsid w:val="640D5BAD"/>
    <w:rsid w:val="642C1302"/>
    <w:rsid w:val="648C5748"/>
    <w:rsid w:val="649015CE"/>
    <w:rsid w:val="65AE41C1"/>
    <w:rsid w:val="65B95839"/>
    <w:rsid w:val="65CB7234"/>
    <w:rsid w:val="65DC23AC"/>
    <w:rsid w:val="664D50DC"/>
    <w:rsid w:val="66935810"/>
    <w:rsid w:val="669D3B0F"/>
    <w:rsid w:val="66AC566C"/>
    <w:rsid w:val="66EE3BC9"/>
    <w:rsid w:val="672E5BEB"/>
    <w:rsid w:val="677F50DB"/>
    <w:rsid w:val="678A07EE"/>
    <w:rsid w:val="67A4786A"/>
    <w:rsid w:val="67B67376"/>
    <w:rsid w:val="67D75D30"/>
    <w:rsid w:val="67FC30CE"/>
    <w:rsid w:val="688B5C95"/>
    <w:rsid w:val="68CA3301"/>
    <w:rsid w:val="68FA48D7"/>
    <w:rsid w:val="691335F2"/>
    <w:rsid w:val="693D2D72"/>
    <w:rsid w:val="694F4AE2"/>
    <w:rsid w:val="696401FF"/>
    <w:rsid w:val="699A749A"/>
    <w:rsid w:val="69AA7668"/>
    <w:rsid w:val="69C60062"/>
    <w:rsid w:val="69EB1F73"/>
    <w:rsid w:val="6A206802"/>
    <w:rsid w:val="6AF7140F"/>
    <w:rsid w:val="6B7F494F"/>
    <w:rsid w:val="6B8D6287"/>
    <w:rsid w:val="6BC51A85"/>
    <w:rsid w:val="6BD1058C"/>
    <w:rsid w:val="6BD603FA"/>
    <w:rsid w:val="6BE57596"/>
    <w:rsid w:val="6C4F545A"/>
    <w:rsid w:val="6C664AF2"/>
    <w:rsid w:val="6CED3119"/>
    <w:rsid w:val="6CF46B9E"/>
    <w:rsid w:val="6D091E11"/>
    <w:rsid w:val="6D1B2322"/>
    <w:rsid w:val="6D5E2269"/>
    <w:rsid w:val="6DA4008B"/>
    <w:rsid w:val="6DC823DA"/>
    <w:rsid w:val="6E50180B"/>
    <w:rsid w:val="6E9F4729"/>
    <w:rsid w:val="6ECF4375"/>
    <w:rsid w:val="6F20013B"/>
    <w:rsid w:val="6FCC47C8"/>
    <w:rsid w:val="6FFB0243"/>
    <w:rsid w:val="70F322CE"/>
    <w:rsid w:val="70F84783"/>
    <w:rsid w:val="71D37635"/>
    <w:rsid w:val="722A21C5"/>
    <w:rsid w:val="72343EE1"/>
    <w:rsid w:val="72BC780D"/>
    <w:rsid w:val="72C62AA1"/>
    <w:rsid w:val="72C708B1"/>
    <w:rsid w:val="72C75081"/>
    <w:rsid w:val="72F851A0"/>
    <w:rsid w:val="73130422"/>
    <w:rsid w:val="73195863"/>
    <w:rsid w:val="73840550"/>
    <w:rsid w:val="73CE3E28"/>
    <w:rsid w:val="73EB5BE4"/>
    <w:rsid w:val="743D4317"/>
    <w:rsid w:val="74DD4D17"/>
    <w:rsid w:val="74EE6EA4"/>
    <w:rsid w:val="751D4327"/>
    <w:rsid w:val="75242E64"/>
    <w:rsid w:val="753627B5"/>
    <w:rsid w:val="753D37FC"/>
    <w:rsid w:val="7610256F"/>
    <w:rsid w:val="76290CF7"/>
    <w:rsid w:val="768F7938"/>
    <w:rsid w:val="76A13980"/>
    <w:rsid w:val="76C11531"/>
    <w:rsid w:val="76F0652C"/>
    <w:rsid w:val="76F7344E"/>
    <w:rsid w:val="770F58C0"/>
    <w:rsid w:val="77221663"/>
    <w:rsid w:val="77531EB4"/>
    <w:rsid w:val="777E2193"/>
    <w:rsid w:val="77E57235"/>
    <w:rsid w:val="78075142"/>
    <w:rsid w:val="782C529D"/>
    <w:rsid w:val="788A6608"/>
    <w:rsid w:val="78962E19"/>
    <w:rsid w:val="78AA3CBE"/>
    <w:rsid w:val="78E8447A"/>
    <w:rsid w:val="78F35532"/>
    <w:rsid w:val="792B2D90"/>
    <w:rsid w:val="795839D1"/>
    <w:rsid w:val="79600CBC"/>
    <w:rsid w:val="798B5156"/>
    <w:rsid w:val="799176AF"/>
    <w:rsid w:val="7B221DB8"/>
    <w:rsid w:val="7B2A1EE8"/>
    <w:rsid w:val="7BDE4262"/>
    <w:rsid w:val="7D027BEA"/>
    <w:rsid w:val="7D1D777F"/>
    <w:rsid w:val="7D2F4E8F"/>
    <w:rsid w:val="7D5B2135"/>
    <w:rsid w:val="7D60435C"/>
    <w:rsid w:val="7D7A3790"/>
    <w:rsid w:val="7D7E5EC1"/>
    <w:rsid w:val="7D8D62A4"/>
    <w:rsid w:val="7DA66CC3"/>
    <w:rsid w:val="7DB0236B"/>
    <w:rsid w:val="7DDF7215"/>
    <w:rsid w:val="7E1E5334"/>
    <w:rsid w:val="7E2A7DC1"/>
    <w:rsid w:val="7E5A6A7D"/>
    <w:rsid w:val="7EAE28A5"/>
    <w:rsid w:val="7ECF0375"/>
    <w:rsid w:val="7EF5102E"/>
    <w:rsid w:val="7F031625"/>
    <w:rsid w:val="7F372393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link w:val="22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19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iPriority w:val="0"/>
    <w:rPr>
      <w:sz w:val="24"/>
    </w:rPr>
  </w:style>
  <w:style w:type="paragraph" w:styleId="10">
    <w:name w:val="Body Text First Indent"/>
    <w:basedOn w:val="3"/>
    <w:link w:val="23"/>
    <w:uiPriority w:val="0"/>
    <w:pPr>
      <w:keepNext w:val="0"/>
      <w:keepLines w:val="0"/>
      <w:widowControl w:val="0"/>
      <w:suppressLineNumbers w:val="0"/>
      <w:spacing w:before="8" w:beforeAutospacing="0" w:after="0" w:afterAutospacing="0"/>
      <w:ind w:left="0" w:right="0" w:firstLine="420" w:firstLineChars="100"/>
      <w:jc w:val="both"/>
    </w:pPr>
    <w:rPr>
      <w:rFonts w:hint="eastAsia" w:ascii="宋体" w:hAnsi="宋体" w:eastAsia="宋体" w:cs="宋体"/>
      <w:kern w:val="2"/>
      <w:sz w:val="21"/>
      <w:szCs w:val="21"/>
      <w:lang w:val="en-US" w:eastAsia="zh-CN" w:bidi="ar"/>
    </w:rPr>
  </w:style>
  <w:style w:type="paragraph" w:styleId="11">
    <w:name w:val="Body Text First Indent 2"/>
    <w:basedOn w:val="4"/>
    <w:autoRedefine/>
    <w:qFormat/>
    <w:uiPriority w:val="0"/>
    <w:pPr>
      <w:ind w:firstLine="420" w:firstLineChars="200"/>
    </w:pPr>
  </w:style>
  <w:style w:type="table" w:styleId="13">
    <w:name w:val="Table Grid"/>
    <w:basedOn w:val="12"/>
    <w:autoRedefine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15">
    <w:name w:val="Strong"/>
    <w:qFormat/>
    <w:uiPriority w:val="0"/>
    <w:rPr>
      <w:b/>
    </w:rPr>
  </w:style>
  <w:style w:type="character" w:styleId="16">
    <w:name w:val="Hyperlink"/>
    <w:basedOn w:val="14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7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8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9">
    <w:name w:val="批注框文本 Char"/>
    <w:basedOn w:val="14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0">
    <w:name w:val="无"/>
    <w:basedOn w:val="14"/>
    <w:autoRedefine/>
    <w:qFormat/>
    <w:uiPriority w:val="0"/>
  </w:style>
  <w:style w:type="paragraph" w:styleId="21">
    <w:name w:val="List Paragraph"/>
    <w:basedOn w:val="1"/>
    <w:next w:val="1"/>
    <w:qFormat/>
    <w:uiPriority w:val="99"/>
    <w:pPr>
      <w:ind w:firstLine="420" w:firstLineChars="200"/>
    </w:pPr>
    <w:rPr>
      <w:rFonts w:ascii="Calibri" w:hAnsi="Calibri" w:cs="Calibri"/>
    </w:rPr>
  </w:style>
  <w:style w:type="character" w:customStyle="1" w:styleId="22">
    <w:name w:val="正文文本 字符"/>
    <w:basedOn w:val="14"/>
    <w:link w:val="3"/>
    <w:uiPriority w:val="0"/>
    <w:rPr>
      <w:rFonts w:hint="eastAsia" w:ascii="宋体" w:hAnsi="宋体" w:eastAsia="宋体" w:cs="宋体"/>
      <w:kern w:val="2"/>
      <w:sz w:val="21"/>
      <w:szCs w:val="21"/>
    </w:rPr>
  </w:style>
  <w:style w:type="character" w:customStyle="1" w:styleId="23">
    <w:name w:val="正文首行缩进 字符"/>
    <w:link w:val="10"/>
    <w:uiPriority w:val="0"/>
    <w:rPr>
      <w:rFonts w:hint="eastAsia" w:ascii="宋体" w:hAnsi="宋体" w:eastAsia="微软雅黑" w:cs="宋体"/>
      <w:kern w:val="2"/>
      <w:sz w:val="21"/>
      <w:szCs w:val="21"/>
    </w:rPr>
  </w:style>
  <w:style w:type="paragraph" w:customStyle="1" w:styleId="24">
    <w:name w:val="p15"/>
    <w:basedOn w:val="1"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  <w:jc w:val="both"/>
    </w:pPr>
    <w:rPr>
      <w:rFonts w:hint="eastAsia" w:ascii="宋体" w:hAnsi="宋体" w:eastAsia="宋体" w:cs="Times New Roman"/>
      <w:kern w:val="0"/>
      <w:sz w:val="21"/>
      <w:szCs w:val="21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287</Words>
  <Characters>291</Characters>
  <Lines>41</Lines>
  <Paragraphs>11</Paragraphs>
  <TotalTime>0</TotalTime>
  <ScaleCrop>false</ScaleCrop>
  <LinksUpToDate>false</LinksUpToDate>
  <CharactersWithSpaces>374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无话可说</cp:lastModifiedBy>
  <dcterms:modified xsi:type="dcterms:W3CDTF">2025-10-31T02:43:52Z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RubyTemplateID">
    <vt:lpwstr>6</vt:lpwstr>
  </property>
  <property fmtid="{D5CDD505-2E9C-101B-9397-08002B2CF9AE}" pid="4" name="ICV">
    <vt:lpwstr>CE8D4F2D21E3474CA20CCFD30D810F95_13</vt:lpwstr>
  </property>
  <property fmtid="{D5CDD505-2E9C-101B-9397-08002B2CF9AE}" pid="5" name="KSOTemplateDocerSaveRecord">
    <vt:lpwstr>eyJoZGlkIjoiZGRkMDRlMzUxZDgyMWYxNzE2NDY0MTRlMzliZjBlMjMiLCJ1c2VySWQiOiI1MzYxMjg1NDcifQ==</vt:lpwstr>
  </property>
</Properties>
</file>