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05B6C03">
      <w:pPr>
        <w:pStyle w:val="5"/>
        <w:jc w:val="center"/>
        <w:rPr>
          <w:rFonts w:hint="eastAsia" w:ascii="宋体" w:hAnsi="宋体" w:cs="宋体"/>
          <w:kern w:val="0"/>
          <w:sz w:val="18"/>
          <w:szCs w:val="18"/>
          <w:lang w:eastAsia="zh-CN"/>
        </w:rPr>
      </w:pPr>
      <w:r>
        <w:rPr>
          <w:rFonts w:hint="eastAsia" w:ascii="宋体" w:hAnsi="宋体" w:cs="宋体"/>
          <w:kern w:val="0"/>
          <w:sz w:val="18"/>
          <w:szCs w:val="18"/>
          <w:lang w:eastAsia="zh-CN"/>
        </w:rPr>
        <w:drawing>
          <wp:anchor distT="0" distB="0" distL="114300" distR="114300" simplePos="0" relativeHeight="251661312" behindDoc="0" locked="0" layoutInCell="1" allowOverlap="1">
            <wp:simplePos x="0" y="0"/>
            <wp:positionH relativeFrom="column">
              <wp:posOffset>-230505</wp:posOffset>
            </wp:positionH>
            <wp:positionV relativeFrom="paragraph">
              <wp:posOffset>-383540</wp:posOffset>
            </wp:positionV>
            <wp:extent cx="7585710" cy="10722610"/>
            <wp:effectExtent l="0" t="0" r="15240" b="2540"/>
            <wp:wrapSquare wrapText="bothSides"/>
            <wp:docPr id="1" name="图片 1" descr="寻味潮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寻味潮汕"/>
                    <pic:cNvPicPr>
                      <a:picLocks noChangeAspect="1"/>
                    </pic:cNvPicPr>
                  </pic:nvPicPr>
                  <pic:blipFill>
                    <a:blip r:embed="rId7"/>
                    <a:stretch>
                      <a:fillRect/>
                    </a:stretch>
                  </pic:blipFill>
                  <pic:spPr>
                    <a:xfrm>
                      <a:off x="0" y="0"/>
                      <a:ext cx="7585710" cy="10722610"/>
                    </a:xfrm>
                    <a:prstGeom prst="rect">
                      <a:avLst/>
                    </a:prstGeom>
                  </pic:spPr>
                </pic:pic>
              </a:graphicData>
            </a:graphic>
          </wp:anchor>
        </w:drawing>
      </w:r>
      <w:r>
        <w:rPr>
          <w:rFonts w:hint="eastAsia" w:ascii="宋体" w:hAnsi="宋体" w:cs="宋体"/>
          <w:kern w:val="0"/>
          <w:sz w:val="18"/>
          <w:szCs w:val="18"/>
          <w:lang w:eastAsia="zh-CN"/>
        </w:rPr>
        <w:br w:type="page"/>
      </w:r>
    </w:p>
    <w:p w14:paraId="52EE63D7">
      <w:pPr>
        <w:pStyle w:val="5"/>
        <w:jc w:val="center"/>
        <w:rPr>
          <w:rFonts w:hint="eastAsia" w:ascii="宋体" w:hAnsi="宋体" w:cs="宋体"/>
          <w:kern w:val="0"/>
          <w:sz w:val="18"/>
          <w:szCs w:val="18"/>
          <w:lang w:eastAsia="zh-CN"/>
        </w:rPr>
      </w:pPr>
      <w:r>
        <w:rPr>
          <w:rFonts w:hint="eastAsia" w:ascii="微软雅黑" w:hAnsi="微软雅黑" w:eastAsia="微软雅黑" w:cs="微软雅黑"/>
          <w:b/>
          <w:bCs/>
          <w:color w:val="E5B8B7"/>
          <w:sz w:val="44"/>
          <w:szCs w:val="44"/>
          <w:lang w:eastAsia="zh-CN"/>
        </w:rPr>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7560310" cy="10692130"/>
            <wp:effectExtent l="0" t="0" r="2540" b="13970"/>
            <wp:wrapTopAndBottom/>
            <wp:docPr id="2" name="图片 2" descr="K:/网盘/崔帅/JPG/伴山伴海3.jpg伴山伴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K:/网盘/崔帅/JPG/伴山伴海3.jpg伴山伴海3"/>
                    <pic:cNvPicPr>
                      <a:picLocks noChangeAspect="1"/>
                    </pic:cNvPicPr>
                  </pic:nvPicPr>
                  <pic:blipFill>
                    <a:blip r:embed="rId8"/>
                    <a:srcRect l="6" r="6"/>
                    <a:stretch>
                      <a:fillRect/>
                    </a:stretch>
                  </pic:blipFill>
                  <pic:spPr>
                    <a:xfrm>
                      <a:off x="0" y="0"/>
                      <a:ext cx="7560310" cy="10692130"/>
                    </a:xfrm>
                    <a:prstGeom prst="rect">
                      <a:avLst/>
                    </a:prstGeom>
                    <a:noFill/>
                    <a:ln>
                      <a:noFill/>
                    </a:ln>
                  </pic:spPr>
                </pic:pic>
              </a:graphicData>
            </a:graphic>
          </wp:anchor>
        </w:drawing>
      </w:r>
      <w:r>
        <w:rPr>
          <w:rFonts w:hint="eastAsia" w:ascii="宋体" w:hAnsi="宋体" w:cs="宋体"/>
          <w:kern w:val="0"/>
          <w:sz w:val="18"/>
          <w:szCs w:val="18"/>
          <w:lang w:eastAsia="zh-CN"/>
        </w:rPr>
        <w:br w:type="page"/>
      </w:r>
    </w:p>
    <w:p w14:paraId="3AE9F6A0">
      <w:pPr>
        <w:pStyle w:val="5"/>
        <w:jc w:val="center"/>
        <w:rPr>
          <w:rFonts w:hint="eastAsia" w:ascii="宋体" w:hAnsi="宋体" w:cs="宋体"/>
          <w:kern w:val="0"/>
          <w:sz w:val="18"/>
          <w:szCs w:val="18"/>
          <w:lang w:eastAsia="zh-CN"/>
        </w:rPr>
      </w:pPr>
      <w:r>
        <w:rPr>
          <w:rFonts w:hint="eastAsia" w:ascii="微软雅黑" w:hAnsi="微软雅黑" w:eastAsia="微软雅黑" w:cs="微软雅黑"/>
          <w:b/>
          <w:bCs/>
          <w:color w:val="E5B8B7"/>
          <w:sz w:val="44"/>
          <w:szCs w:val="44"/>
          <w:lang w:eastAsia="zh-CN"/>
        </w:rPr>
        <w:drawing>
          <wp:anchor distT="0" distB="0" distL="114300" distR="114300" simplePos="0" relativeHeight="251663360" behindDoc="0" locked="0" layoutInCell="1" allowOverlap="1">
            <wp:simplePos x="0" y="0"/>
            <wp:positionH relativeFrom="column">
              <wp:posOffset>-635</wp:posOffset>
            </wp:positionH>
            <wp:positionV relativeFrom="paragraph">
              <wp:posOffset>12065</wp:posOffset>
            </wp:positionV>
            <wp:extent cx="7560310" cy="10692130"/>
            <wp:effectExtent l="0" t="0" r="2540" b="13970"/>
            <wp:wrapTopAndBottom/>
            <wp:docPr id="3" name="图片 3" descr="K:/网盘/崔帅/JPG/伴山伴海4.jpg伴山伴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K:/网盘/崔帅/JPG/伴山伴海4.jpg伴山伴海4"/>
                    <pic:cNvPicPr>
                      <a:picLocks noChangeAspect="1"/>
                    </pic:cNvPicPr>
                  </pic:nvPicPr>
                  <pic:blipFill>
                    <a:blip r:embed="rId9"/>
                    <a:srcRect l="6" r="6"/>
                    <a:stretch>
                      <a:fillRect/>
                    </a:stretch>
                  </pic:blipFill>
                  <pic:spPr>
                    <a:xfrm>
                      <a:off x="0" y="0"/>
                      <a:ext cx="7560310" cy="10692130"/>
                    </a:xfrm>
                    <a:prstGeom prst="rect">
                      <a:avLst/>
                    </a:prstGeom>
                    <a:noFill/>
                    <a:ln>
                      <a:noFill/>
                    </a:ln>
                  </pic:spPr>
                </pic:pic>
              </a:graphicData>
            </a:graphic>
          </wp:anchor>
        </w:drawing>
      </w:r>
      <w:r>
        <w:rPr>
          <w:rFonts w:hint="eastAsia" w:ascii="宋体" w:hAnsi="宋体" w:cs="宋体"/>
          <w:kern w:val="0"/>
          <w:sz w:val="18"/>
          <w:szCs w:val="18"/>
          <w:lang w:eastAsia="zh-CN"/>
        </w:rPr>
        <w:br w:type="page"/>
      </w:r>
    </w:p>
    <w:p w14:paraId="039E8E0F">
      <w:pPr>
        <w:pStyle w:val="5"/>
        <w:jc w:val="center"/>
        <w:rPr>
          <w:rFonts w:hint="eastAsia" w:ascii="宋体" w:hAnsi="宋体" w:cs="宋体"/>
          <w:kern w:val="0"/>
          <w:sz w:val="18"/>
          <w:szCs w:val="18"/>
          <w:lang w:eastAsia="zh-CN"/>
        </w:rPr>
      </w:pPr>
      <w:r>
        <w:rPr>
          <w:rFonts w:hint="eastAsia" w:ascii="微软雅黑" w:hAnsi="微软雅黑" w:eastAsia="微软雅黑" w:cs="微软雅黑"/>
          <w:b/>
          <w:bCs/>
          <w:color w:val="E36C09"/>
          <w:spacing w:val="0"/>
          <w:sz w:val="52"/>
          <w:szCs w:val="52"/>
          <w:vertAlign w:val="baseline"/>
          <w:lang w:val="en-US" w:eastAsia="zh-CN"/>
        </w:rPr>
        <w:drawing>
          <wp:anchor distT="0" distB="0" distL="114300" distR="114300" simplePos="0" relativeHeight="251664384" behindDoc="0" locked="0" layoutInCell="1" allowOverlap="1">
            <wp:simplePos x="0" y="0"/>
            <wp:positionH relativeFrom="column">
              <wp:posOffset>-40005</wp:posOffset>
            </wp:positionH>
            <wp:positionV relativeFrom="page">
              <wp:posOffset>0</wp:posOffset>
            </wp:positionV>
            <wp:extent cx="7637145" cy="10800080"/>
            <wp:effectExtent l="0" t="0" r="1905" b="1270"/>
            <wp:wrapTopAndBottom/>
            <wp:docPr id="4" name="图片 4" descr="潮州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潮州页面"/>
                    <pic:cNvPicPr>
                      <a:picLocks noChangeAspect="1"/>
                    </pic:cNvPicPr>
                  </pic:nvPicPr>
                  <pic:blipFill>
                    <a:blip r:embed="rId10"/>
                    <a:stretch>
                      <a:fillRect/>
                    </a:stretch>
                  </pic:blipFill>
                  <pic:spPr>
                    <a:xfrm>
                      <a:off x="0" y="0"/>
                      <a:ext cx="7637145" cy="10800080"/>
                    </a:xfrm>
                    <a:prstGeom prst="rect">
                      <a:avLst/>
                    </a:prstGeom>
                    <a:noFill/>
                    <a:ln>
                      <a:noFill/>
                    </a:ln>
                  </pic:spPr>
                </pic:pic>
              </a:graphicData>
            </a:graphic>
          </wp:anchor>
        </w:drawing>
      </w:r>
      <w:r>
        <w:rPr>
          <w:rFonts w:hint="eastAsia" w:ascii="宋体" w:hAnsi="宋体" w:cs="宋体"/>
          <w:kern w:val="0"/>
          <w:sz w:val="18"/>
          <w:szCs w:val="18"/>
          <w:lang w:eastAsia="zh-CN"/>
        </w:rPr>
        <w:br w:type="page"/>
      </w:r>
    </w:p>
    <w:p w14:paraId="42F50003">
      <w:pPr>
        <w:pStyle w:val="5"/>
        <w:jc w:val="center"/>
        <w:rPr>
          <w:rFonts w:hint="eastAsia" w:ascii="宋体" w:hAnsi="宋体" w:cs="宋体"/>
          <w:kern w:val="0"/>
          <w:sz w:val="18"/>
          <w:szCs w:val="18"/>
          <w:lang w:eastAsia="zh-CN"/>
        </w:rPr>
      </w:pPr>
      <w:r>
        <w:rPr>
          <w:rFonts w:hint="eastAsia" w:ascii="微软雅黑" w:hAnsi="微软雅黑" w:eastAsia="微软雅黑" w:cs="微软雅黑"/>
          <w:b/>
          <w:bCs/>
          <w:color w:val="E36C09"/>
          <w:spacing w:val="0"/>
          <w:sz w:val="52"/>
          <w:szCs w:val="52"/>
          <w:vertAlign w:val="baseline"/>
          <w:lang w:val="en-US" w:eastAsia="zh-CN"/>
        </w:rPr>
        <w:drawing>
          <wp:anchor distT="0" distB="0" distL="114300" distR="114300" simplePos="0" relativeHeight="251665408" behindDoc="0" locked="0" layoutInCell="1" allowOverlap="1">
            <wp:simplePos x="0" y="0"/>
            <wp:positionH relativeFrom="column">
              <wp:posOffset>22860</wp:posOffset>
            </wp:positionH>
            <wp:positionV relativeFrom="paragraph">
              <wp:posOffset>33655</wp:posOffset>
            </wp:positionV>
            <wp:extent cx="7534275" cy="10656570"/>
            <wp:effectExtent l="0" t="0" r="9525" b="11430"/>
            <wp:wrapTopAndBottom/>
            <wp:docPr id="5" name="图片 5" descr="汕头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汕头页面"/>
                    <pic:cNvPicPr>
                      <a:picLocks noChangeAspect="1"/>
                    </pic:cNvPicPr>
                  </pic:nvPicPr>
                  <pic:blipFill>
                    <a:blip r:embed="rId11"/>
                    <a:stretch>
                      <a:fillRect/>
                    </a:stretch>
                  </pic:blipFill>
                  <pic:spPr>
                    <a:xfrm>
                      <a:off x="0" y="0"/>
                      <a:ext cx="7534275" cy="10656570"/>
                    </a:xfrm>
                    <a:prstGeom prst="rect">
                      <a:avLst/>
                    </a:prstGeom>
                    <a:noFill/>
                    <a:ln>
                      <a:noFill/>
                    </a:ln>
                  </pic:spPr>
                </pic:pic>
              </a:graphicData>
            </a:graphic>
          </wp:anchor>
        </w:drawing>
      </w:r>
      <w:r>
        <w:rPr>
          <w:rFonts w:hint="eastAsia" w:ascii="宋体" w:hAnsi="宋体" w:cs="宋体"/>
          <w:kern w:val="0"/>
          <w:sz w:val="18"/>
          <w:szCs w:val="18"/>
          <w:lang w:eastAsia="zh-CN"/>
        </w:rPr>
        <w:br w:type="page"/>
      </w:r>
    </w:p>
    <w:p w14:paraId="40316643">
      <w:pPr>
        <w:pStyle w:val="5"/>
        <w:jc w:val="center"/>
        <w:rPr>
          <w:rFonts w:hint="eastAsia" w:ascii="宋体" w:hAnsi="宋体" w:cs="宋体"/>
          <w:kern w:val="0"/>
          <w:sz w:val="18"/>
          <w:szCs w:val="18"/>
          <w:lang w:eastAsia="zh-CN"/>
        </w:rPr>
      </w:pPr>
      <w:r>
        <w:rPr>
          <w:rFonts w:hint="eastAsia" w:ascii="微软雅黑" w:hAnsi="微软雅黑" w:eastAsia="微软雅黑" w:cs="微软雅黑"/>
          <w:b/>
          <w:bCs/>
          <w:color w:val="E36C09"/>
          <w:spacing w:val="0"/>
          <w:sz w:val="52"/>
          <w:szCs w:val="52"/>
          <w:vertAlign w:val="baseline"/>
          <w:lang w:val="en-US" w:eastAsia="zh-CN"/>
        </w:rPr>
        <w:drawing>
          <wp:anchor distT="0" distB="0" distL="114300" distR="114300" simplePos="0" relativeHeight="251666432" behindDoc="0" locked="0" layoutInCell="1" allowOverlap="1">
            <wp:simplePos x="0" y="0"/>
            <wp:positionH relativeFrom="column">
              <wp:posOffset>1270</wp:posOffset>
            </wp:positionH>
            <wp:positionV relativeFrom="paragraph">
              <wp:posOffset>635</wp:posOffset>
            </wp:positionV>
            <wp:extent cx="7559040" cy="10691495"/>
            <wp:effectExtent l="0" t="0" r="3810" b="14605"/>
            <wp:wrapTopAndBottom/>
            <wp:docPr id="6" name="图片 6" descr="寻味闽粤-酒店美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寻味闽粤-酒店美食"/>
                    <pic:cNvPicPr>
                      <a:picLocks noChangeAspect="1"/>
                    </pic:cNvPicPr>
                  </pic:nvPicPr>
                  <pic:blipFill>
                    <a:blip r:embed="rId12"/>
                    <a:stretch>
                      <a:fillRect/>
                    </a:stretch>
                  </pic:blipFill>
                  <pic:spPr>
                    <a:xfrm>
                      <a:off x="0" y="0"/>
                      <a:ext cx="7559040" cy="10691495"/>
                    </a:xfrm>
                    <a:prstGeom prst="rect">
                      <a:avLst/>
                    </a:prstGeom>
                    <a:noFill/>
                    <a:ln>
                      <a:noFill/>
                    </a:ln>
                  </pic:spPr>
                </pic:pic>
              </a:graphicData>
            </a:graphic>
          </wp:anchor>
        </w:drawing>
      </w:r>
      <w:r>
        <w:rPr>
          <w:rFonts w:hint="eastAsia" w:ascii="宋体" w:hAnsi="宋体" w:cs="宋体"/>
          <w:kern w:val="0"/>
          <w:sz w:val="18"/>
          <w:szCs w:val="18"/>
          <w:lang w:eastAsia="zh-CN"/>
        </w:rPr>
        <w:br w:type="page"/>
      </w:r>
    </w:p>
    <w:p w14:paraId="1B5675DF">
      <w:pPr>
        <w:pStyle w:val="5"/>
        <w:jc w:val="center"/>
        <w:rPr>
          <w:rFonts w:hint="eastAsia" w:ascii="宋体" w:hAnsi="宋体" w:cs="宋体"/>
          <w:kern w:val="0"/>
          <w:sz w:val="18"/>
          <w:szCs w:val="18"/>
          <w:lang w:eastAsia="zh-CN"/>
        </w:rPr>
      </w:pPr>
      <w:r>
        <w:rPr>
          <w:rFonts w:hint="eastAsia" w:ascii="微软雅黑" w:hAnsi="微软雅黑" w:eastAsia="微软雅黑" w:cs="微软雅黑"/>
          <w:color w:val="FF0000"/>
          <w:sz w:val="21"/>
          <w:szCs w:val="21"/>
        </w:rPr>
        <w:drawing>
          <wp:anchor distT="0" distB="0" distL="114300" distR="114300" simplePos="0" relativeHeight="251660288" behindDoc="0" locked="0" layoutInCell="1" allowOverlap="1">
            <wp:simplePos x="0" y="0"/>
            <wp:positionH relativeFrom="column">
              <wp:posOffset>-120650</wp:posOffset>
            </wp:positionH>
            <wp:positionV relativeFrom="page">
              <wp:posOffset>4592955</wp:posOffset>
            </wp:positionV>
            <wp:extent cx="7345045" cy="1081405"/>
            <wp:effectExtent l="0" t="0" r="8255" b="4445"/>
            <wp:wrapTopAndBottom/>
            <wp:docPr id="10" name="图片 10" descr="4a3da06e6d18c9504b540207e755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a3da06e6d18c9504b540207e7550d4"/>
                    <pic:cNvPicPr>
                      <a:picLocks noChangeAspect="1"/>
                    </pic:cNvPicPr>
                  </pic:nvPicPr>
                  <pic:blipFill>
                    <a:blip r:embed="rId13" cstate="print"/>
                    <a:stretch>
                      <a:fillRect/>
                    </a:stretch>
                  </pic:blipFill>
                  <pic:spPr>
                    <a:xfrm>
                      <a:off x="0" y="0"/>
                      <a:ext cx="7345045" cy="108140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71"/>
        <w:gridCol w:w="671"/>
        <w:gridCol w:w="671"/>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6182A8E">
            <w:pPr>
              <w:pStyle w:val="5"/>
              <w:jc w:val="center"/>
              <w:rPr>
                <w:b/>
                <w:color w:val="FF0000"/>
                <w:sz w:val="28"/>
                <w:szCs w:val="28"/>
              </w:rPr>
            </w:pPr>
            <w:r>
              <w:rPr>
                <w:rFonts w:hint="eastAsia" w:ascii="宋体" w:hAnsi="宋体" w:cs="宋体"/>
                <w:kern w:val="0"/>
                <w:sz w:val="18"/>
                <w:szCs w:val="18"/>
                <w:lang w:eastAsia="zh-CN"/>
              </w:rPr>
              <w:br w:type="page"/>
            </w: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寻味潮汕</w:t>
            </w:r>
            <w:r>
              <w:rPr>
                <w:rFonts w:hint="eastAsia" w:ascii="微软雅黑" w:hAnsi="微软雅黑" w:eastAsia="微软雅黑" w:cs="微软雅黑"/>
                <w:b/>
                <w:bCs/>
                <w:color w:val="00B050"/>
                <w:sz w:val="52"/>
                <w:szCs w:val="52"/>
              </w:rPr>
              <w:t>】</w:t>
            </w:r>
          </w:p>
        </w:tc>
      </w:tr>
      <w:tr w14:paraId="796771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8" w:hRule="atLeast"/>
        </w:trPr>
        <w:tc>
          <w:tcPr>
            <w:tcW w:w="11628" w:type="dxa"/>
            <w:gridSpan w:val="6"/>
            <w:tcBorders>
              <w:bottom w:val="single" w:color="auto" w:sz="4" w:space="0"/>
            </w:tcBorders>
          </w:tcPr>
          <w:p w14:paraId="74AB7FDA">
            <w:pPr>
              <w:pStyle w:val="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cs="宋体"/>
                <w:kern w:val="0"/>
                <w:sz w:val="18"/>
                <w:szCs w:val="18"/>
                <w:lang w:val="en-US" w:eastAsia="zh-CN"/>
              </w:rPr>
            </w:pPr>
            <w:r>
              <w:rPr>
                <w:rFonts w:hint="eastAsia" w:ascii="微软雅黑" w:hAnsi="微软雅黑" w:eastAsia="微软雅黑" w:cs="微软雅黑"/>
                <w:b/>
                <w:bCs/>
                <w:color w:val="00B050"/>
                <w:sz w:val="24"/>
                <w:szCs w:val="24"/>
                <w:lang w:val="en-US" w:eastAsia="zh-CN"/>
              </w:rPr>
              <w:t>潮州古城/开元寺/甲第巷/牌坊街/广济城楼/外观湘子桥/汕头小公园/老邮局/老妈宫/南澳岛/启航广场灯塔/青澳湾/北回归线标志塔/东山岛/寡妇村/南门湾“左耳”/双面海/南屿灯塔/苏峰山/环岛路双飞5日游</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4CEA70E7">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spacing w:val="7"/>
                <w:kern w:val="0"/>
                <w:sz w:val="21"/>
                <w:szCs w:val="21"/>
              </w:rPr>
              <w:drawing>
                <wp:anchor distT="0" distB="0" distL="114300" distR="114300" simplePos="0" relativeHeight="251659264" behindDoc="0" locked="0" layoutInCell="1" allowOverlap="1">
                  <wp:simplePos x="0" y="0"/>
                  <wp:positionH relativeFrom="column">
                    <wp:posOffset>-31750</wp:posOffset>
                  </wp:positionH>
                  <wp:positionV relativeFrom="paragraph">
                    <wp:posOffset>59055</wp:posOffset>
                  </wp:positionV>
                  <wp:extent cx="7365365" cy="1114425"/>
                  <wp:effectExtent l="0" t="0" r="6985" b="9525"/>
                  <wp:wrapTopAndBottom/>
                  <wp:docPr id="9" name="图片 9" descr="a51c6c9b8057af9f2ab69466c343f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51c6c9b8057af9f2ab69466c343f2f"/>
                          <pic:cNvPicPr>
                            <a:picLocks noChangeAspect="1"/>
                          </pic:cNvPicPr>
                        </pic:nvPicPr>
                        <pic:blipFill>
                          <a:blip r:embed="rId14" cstate="print"/>
                          <a:stretch>
                            <a:fillRect/>
                          </a:stretch>
                        </pic:blipFill>
                        <pic:spPr>
                          <a:xfrm>
                            <a:off x="0" y="0"/>
                            <a:ext cx="7365365" cy="1114425"/>
                          </a:xfrm>
                          <a:prstGeom prst="rect">
                            <a:avLst/>
                          </a:prstGeom>
                        </pic:spPr>
                      </pic:pic>
                    </a:graphicData>
                  </a:graphic>
                </wp:anchor>
              </w:drawing>
            </w:r>
            <w:r>
              <w:rPr>
                <w:rFonts w:hint="eastAsia" w:ascii="微软雅黑" w:hAnsi="微软雅黑" w:eastAsia="微软雅黑" w:cs="微软雅黑"/>
                <w:b/>
                <w:bCs/>
                <w:color w:val="FF0000"/>
                <w:kern w:val="2"/>
                <w:sz w:val="21"/>
                <w:szCs w:val="21"/>
                <w:lang w:val="en-US" w:eastAsia="zh-CN" w:bidi="ar-SA"/>
              </w:rPr>
              <w:t>美食美味：</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一地一风味，一地一特色【东山小海鲜、潮汕牛肉火锅】让您品尝舌尖上的美食~</w:t>
            </w:r>
          </w:p>
          <w:p w14:paraId="4B17917F">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r>
              <w:rPr>
                <w:rFonts w:hint="eastAsia" w:ascii="微软雅黑" w:hAnsi="微软雅黑" w:eastAsia="微软雅黑" w:cs="微软雅黑"/>
                <w:b/>
                <w:bCs/>
                <w:color w:val="FF0000"/>
                <w:kern w:val="2"/>
                <w:sz w:val="21"/>
                <w:szCs w:val="21"/>
                <w:lang w:val="en-US" w:eastAsia="zh-CN" w:bidi="ar-SA"/>
              </w:rPr>
              <w:t>特色行程：</w:t>
            </w:r>
          </w:p>
          <w:p w14:paraId="40949B2A">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【东山南门湾】</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一边是蔚蓝的大海，一边是古朴的渔村~</w:t>
            </w:r>
          </w:p>
          <w:p w14:paraId="6672239A">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【南澳岛】</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国家地理杂志，评选为“广东最美的岛屿”~</w:t>
            </w:r>
          </w:p>
          <w:p w14:paraId="4EA0E41C">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【汕头老妈宫】</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繁华的商业街，中国内地面积最大的骑楼群~</w:t>
            </w:r>
          </w:p>
          <w:p w14:paraId="71A6C1DA">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【潮州古城】</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国家历史文化名城，漫步萦绕烟火与文化气息~</w:t>
            </w:r>
          </w:p>
          <w:p w14:paraId="5FD9216A">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特色赠送：</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赠围炉下午茶“一碗牛肉丸”~</w:t>
            </w:r>
          </w:p>
          <w:p w14:paraId="2F094B1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甄选酒店：</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 xml:space="preserve">汕头准三酒店1晚+东山海岛酒店1晚+厦门准三酒店2晚 ~ </w:t>
            </w:r>
          </w:p>
          <w:p w14:paraId="45DD3E2D">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【品质专享】</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全程一导制，0购物，畅享闽粤~</w:t>
            </w:r>
          </w:p>
          <w:p w14:paraId="55D5AC8F">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p>
          <w:p w14:paraId="3CFC12D2">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p>
          <w:p w14:paraId="3129D095">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p>
          <w:p w14:paraId="1684FA6C">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p>
          <w:p w14:paraId="18C854E9">
            <w:pPr>
              <w:keepNext w:val="0"/>
              <w:keepLines w:val="0"/>
              <w:pageBreakBefore w:val="0"/>
              <w:widowControl w:val="0"/>
              <w:kinsoku/>
              <w:wordWrap/>
              <w:overflowPunct/>
              <w:topLinePunct w:val="0"/>
              <w:autoSpaceDE/>
              <w:autoSpaceDN/>
              <w:bidi w:val="0"/>
              <w:adjustRightInd/>
              <w:snapToGrid/>
              <w:spacing w:line="360" w:lineRule="exact"/>
              <w:jc w:val="both"/>
              <w:textAlignment w:val="auto"/>
              <w:rPr>
                <w:b/>
                <w:color w:val="FF0000"/>
                <w:sz w:val="28"/>
                <w:szCs w:val="28"/>
              </w:rPr>
            </w:pP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厦门</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厦门</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潮州古城</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开元寺</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甲第巷</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牌坊街</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广济城楼</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外观湘子桥</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汕头小公园</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老邮局</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老妈宫</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汕头酒店</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default" w:ascii="微软雅黑" w:hAnsi="微软雅黑" w:eastAsia="微软雅黑" w:cs="微软雅黑"/>
                <w:b/>
                <w:bCs/>
                <w:sz w:val="21"/>
                <w:szCs w:val="21"/>
                <w:lang w:val="en-US" w:eastAsia="zh-CN"/>
              </w:rPr>
              <w:t>南澳岛</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启航广场灯塔</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青澳湾</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北回归线标志塔</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东山岛</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B75B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东山岛酒店</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东山岛</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寡妇村</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南门湾“左耳”</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双面海·南屿灯塔</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苏峰山环岛路</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厦门酒店</w:t>
            </w:r>
          </w:p>
        </w:tc>
      </w:tr>
      <w:tr w14:paraId="203546D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C12C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A127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厦门</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lang w:val="en-US" w:eastAsia="zh-CN"/>
              </w:rPr>
              <w:t>出发地</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57C1EF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49D64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D10C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79293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温馨的家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rPr>
                <w:rFonts w:hint="eastAsia" w:ascii="宋体" w:hAnsi="宋体" w:eastAsia="微软雅黑" w:cs="宋体"/>
                <w:color w:val="000000" w:themeColor="text1"/>
                <w:szCs w:val="21"/>
                <w:lang w:val="en-US"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出发地→厦门</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自理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厦门</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D9CC0EE">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val="0"/>
                <w:bCs w:val="0"/>
                <w:sz w:val="21"/>
                <w:szCs w:val="21"/>
                <w:lang w:val="en-US" w:eastAsia="zh-CN"/>
              </w:rPr>
              <w:t>Hi！美好的一天开始了，从您决定出门看看的那一刻起，一切都可以放心交给我们。我们已经安排好专业的司机，随时随地为您进行接机/接站服务，带您体验极致旅行！</w:t>
            </w:r>
          </w:p>
          <w:p w14:paraId="4F01AEBD">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lang w:eastAsia="zh-CN"/>
              </w:rPr>
            </w:pP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今天是自由活动的一天，厦门是个适合慢生活的城市，不用急于玩热门景点，带着轻松的心情，来享受这座海滨城市的悠闲吧！</w:t>
            </w:r>
          </w:p>
        </w:tc>
      </w:tr>
      <w:tr w14:paraId="7B4CF5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1C9EC4F7">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cs="微软雅黑"/>
                <w:b/>
                <w:bCs/>
                <w:color w:val="00B0F0"/>
                <w:kern w:val="2"/>
                <w:sz w:val="18"/>
                <w:szCs w:val="18"/>
                <w:lang w:val="en-US" w:eastAsia="zh-CN" w:bidi="ar-SA"/>
              </w:rPr>
              <w:t>【</w:t>
            </w:r>
            <w:r>
              <w:rPr>
                <w:rFonts w:hint="eastAsia" w:ascii="微软雅黑" w:hAnsi="微软雅黑" w:eastAsia="微软雅黑" w:cs="微软雅黑"/>
                <w:b/>
                <w:bCs/>
                <w:color w:val="00B0F0"/>
                <w:kern w:val="2"/>
                <w:sz w:val="18"/>
                <w:szCs w:val="18"/>
                <w:lang w:val="en-US" w:eastAsia="zh-CN" w:bidi="ar-SA"/>
              </w:rPr>
              <w:t>注意事项</w:t>
            </w:r>
            <w:r>
              <w:rPr>
                <w:rFonts w:hint="eastAsia" w:cs="微软雅黑"/>
                <w:b/>
                <w:bCs/>
                <w:color w:val="00B0F0"/>
                <w:kern w:val="2"/>
                <w:sz w:val="18"/>
                <w:szCs w:val="18"/>
                <w:lang w:val="en-US" w:eastAsia="zh-CN" w:bidi="ar-SA"/>
              </w:rPr>
              <w:t>】</w:t>
            </w:r>
            <w:r>
              <w:rPr>
                <w:rFonts w:hint="eastAsia" w:ascii="微软雅黑" w:hAnsi="微软雅黑" w:eastAsia="微软雅黑" w:cs="微软雅黑"/>
                <w:b/>
                <w:bCs/>
                <w:color w:val="00B0F0"/>
                <w:kern w:val="2"/>
                <w:sz w:val="18"/>
                <w:szCs w:val="18"/>
                <w:lang w:val="en-US" w:eastAsia="zh-CN" w:bidi="ar-SA"/>
              </w:rPr>
              <w:t>：</w:t>
            </w:r>
          </w:p>
          <w:p w14:paraId="3E07B891">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sz w:val="18"/>
                <w:szCs w:val="18"/>
                <w:lang w:val="en-US" w:eastAsia="zh-CN"/>
              </w:rPr>
              <w:t>【短信通知</w:t>
            </w:r>
            <w:r>
              <w:rPr>
                <w:rFonts w:hint="eastAsia" w:ascii="微软雅黑" w:hAnsi="微软雅黑" w:eastAsia="微软雅黑" w:cs="微软雅黑"/>
                <w:b/>
                <w:bCs/>
                <w:color w:val="00B0F0"/>
                <w:kern w:val="2"/>
                <w:sz w:val="18"/>
                <w:szCs w:val="18"/>
                <w:lang w:val="en-US" w:eastAsia="zh-CN" w:bidi="ar-SA"/>
              </w:rPr>
              <w:t>】出发前一天，旅游客服会提前给您发短信通知，抵达后我们会安排专车把您接送至酒店；</w:t>
            </w:r>
          </w:p>
          <w:p w14:paraId="0CD2F615">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kern w:val="2"/>
                <w:sz w:val="18"/>
                <w:szCs w:val="18"/>
                <w:lang w:val="en-US" w:eastAsia="zh-CN" w:bidi="ar-SA"/>
              </w:rPr>
              <w:t>【酒店入住】酒店出示身份证件办理入住手续，按照酒店要求自行缴纳入住押金。退房时客人自退押金；</w:t>
            </w:r>
          </w:p>
          <w:p w14:paraId="2AEDED54">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kern w:val="2"/>
                <w:sz w:val="18"/>
                <w:szCs w:val="18"/>
                <w:lang w:val="en-US" w:eastAsia="zh-CN" w:bidi="ar-SA"/>
              </w:rPr>
              <w:t>【导游对接】导游白天带团，下团后，大概17:00-22:00之间会以短信或电话通知您次日集合时间地点，请保持手机畅通，如若超时无人联系，可以及时咨询对接客服；</w:t>
            </w:r>
          </w:p>
          <w:p w14:paraId="44EAE2B6">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kern w:val="2"/>
                <w:sz w:val="18"/>
                <w:szCs w:val="18"/>
                <w:lang w:val="en-US" w:eastAsia="zh-CN" w:bidi="ar-SA"/>
              </w:rPr>
              <w:t>【咨询客服】在出游前中后，有任何问题可以随时联系跟您对接的工作人员，我们会及时为您解决问题，直到您满意为止；</w:t>
            </w:r>
          </w:p>
          <w:p w14:paraId="469F3861">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00B0F0"/>
                <w:kern w:val="2"/>
                <w:sz w:val="18"/>
                <w:szCs w:val="18"/>
                <w:lang w:val="en-US" w:eastAsia="zh-CN" w:bidi="ar-SA"/>
              </w:rPr>
              <w:t>【勿信黄牛】在出游或者自由活动的过程中，有黄牛搭话推销，请您保持警惕，切勿上当，有任何问题及时与客服联系。</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9F5AF1">
            <w:pPr>
              <w:spacing w:line="240" w:lineRule="auto"/>
              <w:ind w:left="0" w:leftChars="0" w:hanging="8" w:firstLineChars="0"/>
              <w:jc w:val="left"/>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潮州古城</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开元寺</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甲第巷</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牌坊街</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广济城楼</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外观湘子桥</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汕头小公园</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老邮局</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老妈宫</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/汕头酒店</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0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535FFDA">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早餐后，后游览</w:t>
            </w:r>
            <w:r>
              <w:rPr>
                <w:rFonts w:hint="eastAsia" w:ascii="微软雅黑" w:hAnsi="微软雅黑" w:eastAsia="微软雅黑" w:cs="微软雅黑"/>
                <w:b/>
                <w:bCs/>
                <w:color w:val="FF0000"/>
                <w:kern w:val="2"/>
                <w:sz w:val="21"/>
                <w:szCs w:val="21"/>
                <w:lang w:val="en-US" w:eastAsia="zh-CN" w:bidi="ar-SA"/>
              </w:rPr>
              <w:t>【潮州古城】（电瓶车自理20元/人）</w:t>
            </w:r>
            <w:r>
              <w:rPr>
                <w:rFonts w:hint="eastAsia" w:ascii="微软雅黑" w:hAnsi="微软雅黑" w:eastAsia="微软雅黑" w:cs="微软雅黑"/>
                <w:b w:val="0"/>
                <w:bCs w:val="0"/>
                <w:sz w:val="21"/>
                <w:szCs w:val="21"/>
                <w:lang w:val="en-US" w:eastAsia="zh-TW"/>
              </w:rPr>
              <w:t>位于广东省潮州市内，是广东省第一批获得"国家历史文化名城"荣誉称号的两座城市之一,是中国优秀旅游城市,曾经是"十相留声"之地,素有"海滨邹鲁"、"岭海名邦"之美誉</w:t>
            </w:r>
            <w:r>
              <w:rPr>
                <w:rFonts w:hint="eastAsia" w:ascii="微软雅黑" w:hAnsi="微软雅黑" w:eastAsia="微软雅黑" w:cs="微软雅黑"/>
                <w:b w:val="0"/>
                <w:bCs w:val="0"/>
                <w:sz w:val="21"/>
                <w:szCs w:val="21"/>
                <w:lang w:val="en-US" w:eastAsia="zh-CN"/>
              </w:rPr>
              <w:t>。自由美食探寻：双生肠粉、甘草水果、宫仔巷春饼、猪肠胀糯米、糖葱薄饼、咋咩、林粽球、米面制品、油粿、牛肉丸...等美食</w:t>
            </w:r>
          </w:p>
          <w:p w14:paraId="3823756A">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游览“古代建筑艺术明珠”美誉的</w:t>
            </w:r>
            <w:r>
              <w:rPr>
                <w:rFonts w:hint="eastAsia" w:ascii="微软雅黑" w:hAnsi="微软雅黑" w:eastAsia="微软雅黑" w:cs="微软雅黑"/>
                <w:b/>
                <w:bCs/>
                <w:color w:val="FF0000"/>
                <w:kern w:val="2"/>
                <w:sz w:val="21"/>
                <w:szCs w:val="21"/>
                <w:lang w:val="en-US" w:eastAsia="zh-CN" w:bidi="ar-SA"/>
              </w:rPr>
              <w:t>【潮州开元寺】</w:t>
            </w:r>
            <w:r>
              <w:rPr>
                <w:rFonts w:hint="eastAsia" w:ascii="微软雅黑" w:hAnsi="微软雅黑" w:eastAsia="微软雅黑" w:cs="微软雅黑"/>
                <w:b w:val="0"/>
                <w:bCs w:val="0"/>
                <w:sz w:val="21"/>
                <w:szCs w:val="21"/>
                <w:lang w:val="en-US" w:eastAsia="zh-CN"/>
              </w:rPr>
              <w:t>至今仍保持着与日本东大寺相似的唐宋宫殿式建筑壮严肃 穆的风格,至今己有 1260 多年的历史。作为粤东第一古刹，有"百万人家福地，三千世界丛林"之美誉，开元寺保留了唐代平面布局，凝结了宋、元、明、清各个不同朝代的建筑艺术，是一组较完整的唐代建筑群。</w:t>
            </w:r>
          </w:p>
          <w:p w14:paraId="414B35DB">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color w:val="FF0000"/>
                <w:kern w:val="2"/>
                <w:sz w:val="21"/>
                <w:szCs w:val="21"/>
                <w:lang w:val="en-US" w:eastAsia="zh-CN" w:bidi="ar-SA"/>
              </w:rPr>
              <w:t>【甲第巷】【牌坊街】</w:t>
            </w:r>
            <w:r>
              <w:rPr>
                <w:rFonts w:hint="eastAsia" w:ascii="微软雅黑" w:hAnsi="微软雅黑" w:eastAsia="微软雅黑" w:cs="微软雅黑"/>
                <w:b w:val="0"/>
                <w:bCs w:val="0"/>
                <w:sz w:val="21"/>
                <w:szCs w:val="21"/>
                <w:lang w:val="en-US" w:eastAsia="zh-CN"/>
              </w:rPr>
              <w:t>潮州城古民居的精华。这几条街巷位于古城中南部，成并列状一字排开，是古代潮州城仕宦商贾望族聚居之地，至今仍保留明清街巷格局和大量古民居。而甲第巷又是精华中的精华，顾名思义，从巷名“甲第”就可以看出这一点。长不足200米的甲第巷，集中了数十座大大小小的明清宅院，漫步其中，你可以感受到时光的倒流，触摸古代潮人生活的气息，细细品味那历史的余响。也因此，这些街巷宅院就成了研究古代潮州社会、建筑艺术和民俗风情的宝库。”</w:t>
            </w:r>
          </w:p>
          <w:p w14:paraId="0F05D0EA">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游古老城楼</w:t>
            </w:r>
            <w:r>
              <w:rPr>
                <w:rFonts w:hint="eastAsia" w:ascii="微软雅黑" w:hAnsi="微软雅黑" w:eastAsia="微软雅黑" w:cs="微软雅黑"/>
                <w:b/>
                <w:bCs/>
                <w:color w:val="FF0000"/>
                <w:kern w:val="2"/>
                <w:sz w:val="21"/>
                <w:szCs w:val="21"/>
                <w:lang w:val="en-US" w:eastAsia="zh-CN" w:bidi="ar-SA"/>
              </w:rPr>
              <w:t>【广济楼】</w:t>
            </w:r>
            <w:r>
              <w:rPr>
                <w:rFonts w:hint="eastAsia" w:ascii="微软雅黑" w:hAnsi="微软雅黑" w:eastAsia="微软雅黑" w:cs="微软雅黑"/>
                <w:b w:val="0"/>
                <w:bCs w:val="0"/>
                <w:sz w:val="21"/>
                <w:szCs w:val="21"/>
                <w:lang w:val="en-US" w:eastAsia="zh-CN"/>
              </w:rPr>
              <w:t>，俗话说“到潮不到桥，自走一遭”,守护这座潮州古城的，不是气宇轩昂的宫殿，也不是雄伟壮观的城郭，而是这一座历经风雨洗刷，却依旧屹立的湘子桥。也许看起来朴素无奇，但它却留存了潮州这片腹地上的千古记忆。它是世界第一座启闭式吊桥的四大古桥之一，其“十八梭船二十四洲”的独特风格与赵州桥、洛阳桥、芦沟桥并称中国四大古桥。广济楼位于湘子桥的西面，作为春节分会的会场之一，其夜景也称得上是此次潮汕之行的印象之一。</w:t>
            </w:r>
          </w:p>
          <w:p w14:paraId="28D2F7B8">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近观中国四大古桥之一的</w:t>
            </w:r>
            <w:r>
              <w:rPr>
                <w:rFonts w:hint="eastAsia" w:ascii="微软雅黑" w:hAnsi="微软雅黑" w:eastAsia="微软雅黑" w:cs="微软雅黑"/>
                <w:b/>
                <w:bCs/>
                <w:color w:val="FF0000"/>
                <w:kern w:val="2"/>
                <w:sz w:val="21"/>
                <w:szCs w:val="21"/>
                <w:lang w:val="en-US" w:eastAsia="zh-CN" w:bidi="ar-SA"/>
              </w:rPr>
              <w:t>【外观湘子桥】</w:t>
            </w:r>
            <w:r>
              <w:rPr>
                <w:rFonts w:hint="eastAsia" w:ascii="微软雅黑" w:hAnsi="微软雅黑" w:eastAsia="微软雅黑" w:cs="微软雅黑"/>
                <w:b w:val="0"/>
                <w:bCs w:val="0"/>
                <w:sz w:val="21"/>
                <w:szCs w:val="21"/>
                <w:lang w:val="en-US" w:eastAsia="zh-CN"/>
              </w:rPr>
              <w:t>以其“十八梭船二十四洲”的独特风格与赵州桥、洛阳桥、芦沟桥并称中国四大古桥，被著名桥梁专家茅以升誉为“世界上早的启闭式桥梁”。</w:t>
            </w:r>
          </w:p>
          <w:p w14:paraId="1D60073A">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车赴</w:t>
            </w:r>
            <w:r>
              <w:rPr>
                <w:rFonts w:hint="eastAsia" w:ascii="微软雅黑" w:hAnsi="微软雅黑" w:eastAsia="微软雅黑" w:cs="微软雅黑"/>
                <w:b/>
                <w:bCs/>
                <w:color w:val="FF0000"/>
                <w:kern w:val="2"/>
                <w:sz w:val="21"/>
                <w:szCs w:val="21"/>
                <w:lang w:val="en-US" w:eastAsia="zh-CN" w:bidi="ar-SA"/>
              </w:rPr>
              <w:t>【汕头小公园民国老街】</w:t>
            </w:r>
            <w:r>
              <w:rPr>
                <w:rFonts w:hint="eastAsia" w:ascii="微软雅黑" w:hAnsi="微软雅黑" w:eastAsia="微软雅黑" w:cs="微软雅黑"/>
                <w:b w:val="0"/>
                <w:bCs w:val="0"/>
                <w:sz w:val="21"/>
                <w:szCs w:val="21"/>
                <w:lang w:val="en-US" w:eastAsia="zh-CN"/>
              </w:rPr>
              <w:t>是汕头老市区旧城的胜迹，是汕头历史商业区繁华的见证， 也是海内外潮汕胶几人(自己人)和友人思乡流连怀旧的好去处。1934 年 4 月续建一座八角楼，红柱绿瓦 ，亭四周筑石椅，名为"中  山纪念亭"，俗称【小公园】。</w:t>
            </w:r>
          </w:p>
          <w:p w14:paraId="23D21288">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color w:val="FF0000"/>
                <w:kern w:val="2"/>
                <w:sz w:val="21"/>
                <w:szCs w:val="21"/>
                <w:lang w:val="en-US" w:eastAsia="zh-CN" w:bidi="ar-SA"/>
              </w:rPr>
              <w:t>【</w:t>
            </w:r>
            <w:r>
              <w:rPr>
                <w:rFonts w:hint="eastAsia" w:ascii="微软雅黑" w:hAnsi="微软雅黑" w:eastAsia="微软雅黑" w:cs="微软雅黑"/>
                <w:b/>
                <w:bCs/>
                <w:color w:val="FF0000"/>
                <w:kern w:val="2"/>
                <w:sz w:val="21"/>
                <w:szCs w:val="21"/>
                <w:lang w:val="en-US" w:eastAsia="zh-CN" w:bidi="ar-SA"/>
              </w:rPr>
              <w:t>汕头邮政总局大楼（1 楼）】</w:t>
            </w:r>
            <w:r>
              <w:rPr>
                <w:rFonts w:hint="eastAsia" w:ascii="微软雅黑" w:hAnsi="微软雅黑" w:eastAsia="微软雅黑" w:cs="微软雅黑"/>
                <w:b w:val="0"/>
                <w:bCs w:val="0"/>
                <w:sz w:val="21"/>
                <w:szCs w:val="21"/>
                <w:lang w:val="en-US" w:eastAsia="zh-CN"/>
              </w:rPr>
              <w:t>（自由参观 ，游览时间约 30 分钟）。邮局于 1922 年竣工 ，是广东保存最完整的两座采用欧陆式建筑风格的邮政建筑实体之一。</w:t>
            </w:r>
          </w:p>
          <w:p w14:paraId="200D89B0">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bCs/>
                <w:color w:val="FF0000"/>
                <w:kern w:val="2"/>
                <w:sz w:val="21"/>
                <w:szCs w:val="21"/>
                <w:lang w:val="en-US" w:eastAsia="zh-CN" w:bidi="ar-SA"/>
              </w:rPr>
              <w:t>【老妈宫】</w:t>
            </w:r>
            <w:r>
              <w:rPr>
                <w:rFonts w:hint="eastAsia" w:ascii="微软雅黑" w:hAnsi="微软雅黑" w:eastAsia="微软雅黑" w:cs="微软雅黑"/>
                <w:b w:val="0"/>
                <w:bCs w:val="0"/>
                <w:sz w:val="21"/>
                <w:szCs w:val="21"/>
                <w:lang w:val="en-US" w:eastAsia="zh-CN"/>
              </w:rPr>
              <w:t>始建于清嘉庆年间，史称“妈宫前”，为民俗节庆时搭建戏台举行以纸影戏为主的演出活动场所。老妈宫对面的老妈宫 戏台，有两层建筑，第一层是戏台，第二层集中展示了潮汕的传统技艺，潮绣，木雕，剪纸，壁画等等，老妈宫戏台旁边有著名的老妈宫粽球。自由品尝小公园百年老店【老妈宫】小吃。</w:t>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8935291">
            <w:pPr>
              <w:numPr>
                <w:ilvl w:val="0"/>
                <w:numId w:val="0"/>
              </w:numPr>
              <w:ind w:right="-147" w:rightChars="-70"/>
              <w:jc w:val="left"/>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kern w:val="2"/>
                <w:sz w:val="28"/>
                <w:szCs w:val="28"/>
                <w:lang w:val="en-US" w:eastAsia="zh-CN" w:bidi="ar-SA"/>
              </w:rPr>
              <w:t>第三天 南澳岛</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启航广场灯塔</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青澳湾</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北回归线标志塔</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 xml:space="preserve">东山岛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东山岛酒店</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7A88963">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早</w:t>
            </w:r>
            <w:r>
              <w:rPr>
                <w:rFonts w:hint="eastAsia" w:ascii="微软雅黑" w:hAnsi="微软雅黑" w:eastAsia="微软雅黑" w:cs="微软雅黑"/>
                <w:b w:val="0"/>
                <w:bCs w:val="0"/>
                <w:sz w:val="21"/>
                <w:szCs w:val="21"/>
                <w:lang w:val="en-US" w:eastAsia="zh-CN"/>
              </w:rPr>
              <w:t>餐后，导游抵达酒店接贵宾。</w:t>
            </w:r>
          </w:p>
          <w:p w14:paraId="66B1F271">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乘车前往美食之乡、《国家地理杂志》评选为“广东最美的岛屿”—</w:t>
            </w:r>
            <w:r>
              <w:rPr>
                <w:rFonts w:hint="eastAsia" w:ascii="微软雅黑" w:hAnsi="微软雅黑" w:eastAsia="微软雅黑" w:cs="微软雅黑"/>
                <w:b/>
                <w:bCs/>
                <w:color w:val="FF0000"/>
                <w:kern w:val="2"/>
                <w:sz w:val="21"/>
                <w:szCs w:val="21"/>
                <w:lang w:val="en-US" w:eastAsia="zh-CN" w:bidi="ar-SA"/>
              </w:rPr>
              <w:t>【南澳岛】</w:t>
            </w:r>
            <w:r>
              <w:rPr>
                <w:rFonts w:hint="eastAsia" w:ascii="微软雅黑" w:hAnsi="微软雅黑" w:eastAsia="微软雅黑" w:cs="微软雅黑"/>
                <w:b w:val="0"/>
                <w:bCs w:val="0"/>
                <w:sz w:val="21"/>
                <w:szCs w:val="21"/>
                <w:lang w:val="en-US" w:eastAsia="zh-CN"/>
              </w:rPr>
              <w:t>；南澳岛是广东省唯一的海岛县，素有“粤东屏障 粤闽咽喉”之称；车游广东省最长跨海大桥</w:t>
            </w:r>
            <w:r>
              <w:rPr>
                <w:rFonts w:hint="eastAsia" w:ascii="微软雅黑" w:hAnsi="微软雅黑" w:eastAsia="微软雅黑" w:cs="微软雅黑"/>
                <w:b/>
                <w:bCs/>
                <w:color w:val="FF0000"/>
                <w:kern w:val="2"/>
                <w:sz w:val="21"/>
                <w:szCs w:val="21"/>
                <w:lang w:val="en-US" w:eastAsia="zh-CN" w:bidi="ar-SA"/>
              </w:rPr>
              <w:t>【南澳大桥】</w:t>
            </w:r>
            <w:r>
              <w:rPr>
                <w:rFonts w:hint="eastAsia" w:ascii="微软雅黑" w:hAnsi="微软雅黑" w:eastAsia="微软雅黑" w:cs="微软雅黑"/>
                <w:b w:val="0"/>
                <w:bCs w:val="0"/>
                <w:sz w:val="21"/>
                <w:szCs w:val="21"/>
                <w:lang w:val="en-US" w:eastAsia="zh-CN"/>
              </w:rPr>
              <w:t>；</w:t>
            </w:r>
          </w:p>
          <w:p w14:paraId="3681A3D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打卡网红灯塔—</w:t>
            </w:r>
            <w:r>
              <w:rPr>
                <w:rFonts w:hint="eastAsia" w:ascii="微软雅黑" w:hAnsi="微软雅黑" w:eastAsia="微软雅黑" w:cs="微软雅黑"/>
                <w:b/>
                <w:bCs/>
                <w:color w:val="FF0000"/>
                <w:kern w:val="2"/>
                <w:sz w:val="21"/>
                <w:szCs w:val="21"/>
                <w:lang w:val="en-US" w:eastAsia="zh-CN" w:bidi="ar-SA"/>
              </w:rPr>
              <w:t>【启航广场灯塔】</w:t>
            </w:r>
            <w:r>
              <w:rPr>
                <w:rFonts w:hint="eastAsia" w:ascii="微软雅黑" w:hAnsi="微软雅黑" w:eastAsia="微软雅黑" w:cs="微软雅黑"/>
                <w:b w:val="0"/>
                <w:bCs w:val="0"/>
                <w:sz w:val="21"/>
                <w:szCs w:val="21"/>
                <w:lang w:val="en-US" w:eastAsia="zh-CN"/>
              </w:rPr>
              <w:t>， 渡口新建成的这座灯塔 ，塔身红艳醒目 ，背景就是让天堑变通途的南澳大桥 ，已成为抵岛打卡第一点。</w:t>
            </w:r>
          </w:p>
          <w:p w14:paraId="0AA416A8">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color w:val="FF0000"/>
                <w:kern w:val="2"/>
                <w:sz w:val="21"/>
                <w:szCs w:val="21"/>
                <w:lang w:val="en-US" w:eastAsia="zh-CN" w:bidi="ar-SA"/>
              </w:rPr>
              <w:t>【启航广场】</w:t>
            </w:r>
            <w:r>
              <w:rPr>
                <w:rFonts w:hint="eastAsia" w:ascii="微软雅黑" w:hAnsi="微软雅黑" w:eastAsia="微软雅黑" w:cs="微软雅黑"/>
                <w:b w:val="0"/>
                <w:bCs w:val="0"/>
                <w:sz w:val="21"/>
                <w:szCs w:val="21"/>
                <w:lang w:val="en-US" w:eastAsia="zh-CN"/>
              </w:rPr>
              <w:t>是南澳岛新的网红拍照地 ，这里可以观赏南澳大桥最佳位置 ，耀眼的红色灯塔最醒目 ，背景就是让  天堑变通途的南澳大桥。这里经常有海鸟翱翔 ，很值得停车驻足欣赏一番！</w:t>
            </w:r>
          </w:p>
          <w:p w14:paraId="74207C4B">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外观</w:t>
            </w:r>
            <w:r>
              <w:rPr>
                <w:rFonts w:hint="eastAsia" w:ascii="微软雅黑" w:hAnsi="微软雅黑" w:eastAsia="微软雅黑" w:cs="微软雅黑"/>
                <w:b/>
                <w:bCs/>
                <w:color w:val="FF0000"/>
                <w:kern w:val="2"/>
                <w:sz w:val="21"/>
                <w:szCs w:val="21"/>
                <w:lang w:val="en-US" w:eastAsia="zh-CN" w:bidi="ar-SA"/>
              </w:rPr>
              <w:t>【风车山】</w:t>
            </w:r>
            <w:r>
              <w:rPr>
                <w:rFonts w:hint="eastAsia" w:ascii="微软雅黑" w:hAnsi="微软雅黑" w:eastAsia="微软雅黑" w:cs="微软雅黑"/>
                <w:b w:val="0"/>
                <w:bCs w:val="0"/>
                <w:sz w:val="21"/>
                <w:szCs w:val="21"/>
                <w:lang w:val="en-US" w:eastAsia="zh-CN"/>
              </w:rPr>
              <w:t>风从遥远的太平  洋不断吹来 ，一头扎进这山头的风车阵 ，长长的扇叶 ，像伸向天庭的翅膀 ，振翅欲飞 ，山顶风光更是另一番  景象 ，远远望去 ，风车就像镶在一条随风飘动的玉带上 ，甚是壮观。</w:t>
            </w:r>
          </w:p>
          <w:p w14:paraId="59112DC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color w:val="FF0000"/>
                <w:kern w:val="2"/>
                <w:sz w:val="21"/>
                <w:szCs w:val="21"/>
                <w:lang w:val="en-US" w:eastAsia="zh-CN" w:bidi="ar-SA"/>
              </w:rPr>
              <w:t>【青澳湾】</w:t>
            </w:r>
            <w:r>
              <w:rPr>
                <w:rFonts w:hint="eastAsia" w:ascii="微软雅黑" w:hAnsi="微软雅黑" w:eastAsia="微软雅黑" w:cs="微软雅黑"/>
                <w:b w:val="0"/>
                <w:bCs w:val="0"/>
                <w:sz w:val="21"/>
                <w:szCs w:val="21"/>
                <w:lang w:val="en-US" w:eastAsia="zh-CN"/>
              </w:rPr>
              <w:t>被海内外游客誉为“东方夏  威夷” ， 是粤东著名的旅游度假胜地 ，尤其是那里的天然海水浴场 ，更是得天独厚 ，滩平阔 ，沙细白 ，水  清碧 ，无淤泥 ，无污染 ，无骇浪 ，较之“夏威夷”有过之而无不及。</w:t>
            </w:r>
            <w:r>
              <w:rPr>
                <w:rFonts w:hint="eastAsia" w:ascii="微软雅黑" w:hAnsi="微软雅黑" w:eastAsia="微软雅黑" w:cs="微软雅黑"/>
                <w:b/>
                <w:bCs/>
                <w:color w:val="FF0000"/>
                <w:kern w:val="2"/>
                <w:sz w:val="21"/>
                <w:szCs w:val="21"/>
                <w:lang w:val="en-US" w:eastAsia="zh-CN" w:bidi="ar-SA"/>
              </w:rPr>
              <w:t>【北回归线标志塔】</w:t>
            </w:r>
            <w:r>
              <w:rPr>
                <w:rFonts w:hint="eastAsia" w:ascii="微软雅黑" w:hAnsi="微软雅黑" w:eastAsia="微软雅黑" w:cs="微软雅黑"/>
                <w:b w:val="0"/>
                <w:bCs w:val="0"/>
                <w:sz w:val="21"/>
                <w:szCs w:val="21"/>
                <w:lang w:val="en-US" w:eastAsia="zh-CN"/>
              </w:rPr>
              <w:t>南澳北回归线标志塔“自然之门”，位于汕头市南澳县青澳湾的北回归线广场 ，是迄今我国建成的 11 座北回归线标志塔之一 ，处于北回归线与我国大陆东岸的交点处。</w:t>
            </w:r>
          </w:p>
          <w:p w14:paraId="48B40DFD">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default"/>
                <w:lang w:val="en-US" w:eastAsia="zh-CN"/>
              </w:rPr>
            </w:pPr>
            <w:r>
              <w:rPr>
                <w:rFonts w:hint="eastAsia" w:ascii="微软雅黑" w:hAnsi="微软雅黑" w:eastAsia="微软雅黑" w:cs="微软雅黑"/>
                <w:b w:val="0"/>
                <w:bCs w:val="0"/>
                <w:sz w:val="21"/>
                <w:szCs w:val="21"/>
                <w:lang w:val="en-US" w:eastAsia="zh-CN"/>
              </w:rPr>
              <w:t>后前往东山岛~</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1BCCC954">
            <w:pPr>
              <w:numPr>
                <w:ilvl w:val="0"/>
                <w:numId w:val="0"/>
              </w:num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kern w:val="2"/>
                <w:sz w:val="28"/>
                <w:szCs w:val="28"/>
                <w:lang w:val="en-US" w:eastAsia="zh-CN" w:bidi="ar-SA"/>
              </w:rPr>
              <w:t xml:space="preserve">第四天 </w:t>
            </w:r>
            <w:r>
              <w:rPr>
                <w:rFonts w:hint="eastAsia" w:ascii="微软雅黑" w:hAnsi="微软雅黑" w:eastAsia="微软雅黑" w:cs="微软雅黑"/>
                <w:b/>
                <w:bCs/>
                <w:color w:val="FFFFFF"/>
                <w:sz w:val="28"/>
                <w:szCs w:val="28"/>
                <w:lang w:val="en-US" w:eastAsia="zh-CN"/>
              </w:rPr>
              <w:t>东山岛→寡妇村→南门湾“左耳”→双面海·南屿灯塔→苏峰山环岛路</w:t>
            </w:r>
          </w:p>
          <w:p w14:paraId="6E95FD6D">
            <w:pPr>
              <w:numPr>
                <w:ilvl w:val="0"/>
                <w:numId w:val="0"/>
              </w:numPr>
              <w:ind w:left="0" w:leftChars="0" w:firstLine="8404" w:firstLineChars="3500"/>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厦门酒店</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tcPr>
          <w:p w14:paraId="4DE6476B">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早餐后，导游抵达酒店接贵宾。</w:t>
            </w:r>
          </w:p>
          <w:p w14:paraId="5E798676">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乘车前往</w:t>
            </w:r>
            <w:r>
              <w:rPr>
                <w:rFonts w:hint="eastAsia" w:ascii="微软雅黑" w:hAnsi="微软雅黑" w:eastAsia="微软雅黑" w:cs="微软雅黑"/>
                <w:b/>
                <w:bCs/>
                <w:color w:val="FF0000"/>
                <w:kern w:val="2"/>
                <w:sz w:val="21"/>
                <w:szCs w:val="21"/>
                <w:lang w:val="en-US" w:eastAsia="zh-CN" w:bidi="ar-SA"/>
              </w:rPr>
              <w:t>【东山岛】</w:t>
            </w:r>
            <w:r>
              <w:rPr>
                <w:rFonts w:hint="eastAsia" w:ascii="微软雅黑" w:hAnsi="微软雅黑" w:eastAsia="微软雅黑" w:cs="微软雅黑"/>
                <w:b w:val="0"/>
                <w:bCs w:val="0"/>
                <w:sz w:val="21"/>
                <w:szCs w:val="21"/>
                <w:lang w:val="en-US" w:eastAsia="zh-CN"/>
              </w:rPr>
              <w:t>！称陵岛，形似蝴蝶亦称蝶岛，位于中国福建省南部沿海，隶属于福建省漳州市东山县，是福建省第二大岛。</w:t>
            </w:r>
          </w:p>
          <w:p w14:paraId="73857195">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color w:val="FF0000"/>
                <w:kern w:val="2"/>
                <w:sz w:val="21"/>
                <w:szCs w:val="21"/>
                <w:lang w:val="en-US" w:eastAsia="zh-CN" w:bidi="ar-SA"/>
              </w:rPr>
              <w:t>【寡妇村】</w:t>
            </w:r>
            <w:r>
              <w:rPr>
                <w:rFonts w:hint="eastAsia" w:ascii="微软雅黑" w:hAnsi="微软雅黑" w:eastAsia="微软雅黑" w:cs="微软雅黑"/>
                <w:b w:val="0"/>
                <w:bCs w:val="0"/>
                <w:sz w:val="21"/>
                <w:szCs w:val="21"/>
                <w:lang w:val="en-US" w:eastAsia="zh-CN"/>
              </w:rPr>
              <w:t>是该省最南端东山岛的一个独特的新文化村。历代隶属铜陵（城关），20世纪80年代划归康美镇。“寡妇村”是一个不幸的历史印记。1950年5月12日，溃退东山岛的国民党军队逃往台湾之际实施了扩充兵源的“抓壮丁”。那一天晚上，仅有200来个男丁的铜钵村被掳走147名，其中已婚者91人。从这一天开始，铜钵村便成为远近闻名的“寡妇村”，“铜钵村”这个名字经常和台湾联系在一起。</w:t>
            </w:r>
          </w:p>
          <w:p w14:paraId="6D6D1668">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color w:val="FF0000"/>
                <w:kern w:val="2"/>
                <w:sz w:val="21"/>
                <w:szCs w:val="21"/>
                <w:lang w:val="en-US" w:eastAsia="zh-CN" w:bidi="ar-SA"/>
              </w:rPr>
              <w:t>【南门湾】</w:t>
            </w:r>
            <w:r>
              <w:rPr>
                <w:rFonts w:hint="eastAsia" w:ascii="微软雅黑" w:hAnsi="微软雅黑" w:eastAsia="微软雅黑" w:cs="微软雅黑"/>
                <w:b w:val="0"/>
                <w:bCs w:val="0"/>
                <w:sz w:val="21"/>
                <w:szCs w:val="21"/>
                <w:lang w:val="en-US" w:eastAsia="zh-CN"/>
              </w:rPr>
              <w:t>因为电影《左耳》，这里渐渐被大众所知。一边是蔚蓝的大海，一边是古朴的渔村，南门湾没有城市的喧嚣，只有那份宁静与纯真。有人这样描述南门湾：这里的日子，是早上伴着海浪声而作，傍晚看着夕阳而息。是一个听得到海涛，看得到海浪的街巷。</w:t>
            </w:r>
          </w:p>
          <w:p w14:paraId="09EAC399">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打卡地——</w:t>
            </w:r>
            <w:r>
              <w:rPr>
                <w:rFonts w:hint="eastAsia" w:ascii="微软雅黑" w:hAnsi="微软雅黑" w:eastAsia="微软雅黑" w:cs="微软雅黑"/>
                <w:b/>
                <w:bCs/>
                <w:color w:val="FF0000"/>
                <w:kern w:val="2"/>
                <w:sz w:val="21"/>
                <w:szCs w:val="21"/>
                <w:lang w:val="en-US" w:eastAsia="zh-CN" w:bidi="ar-SA"/>
              </w:rPr>
              <w:t>【双面海·南屿灯塔】</w:t>
            </w:r>
            <w:r>
              <w:rPr>
                <w:rFonts w:hint="eastAsia" w:ascii="微软雅黑" w:hAnsi="微软雅黑" w:eastAsia="微软雅黑" w:cs="微软雅黑"/>
                <w:b w:val="0"/>
                <w:bCs w:val="0"/>
                <w:sz w:val="21"/>
                <w:szCs w:val="21"/>
                <w:lang w:val="en-US" w:eastAsia="zh-CN"/>
              </w:rPr>
              <w:t>有人知道马銮湾的美，知道金銮湾的美，知道南门湾的美，但少有人知在南门湾的一端藏着一条神秘“通道”——退潮时浮现，涨潮时消失在茫茫大海中。这条海水让出的道通向一座秘境小岛屿，一座没有无人居住的生态岛屿。因为许光汉的电影《你的婚礼》而火爆起来，成为新晋网红旅游地。尤其那座绿白色的文艺灯塔，这里给人的感觉整体小清新，如果你是许光汉迷，冲着他来到东山岛拍同款，那认准的双面海一定是南屿啦。</w:t>
            </w:r>
          </w:p>
          <w:p w14:paraId="05AD3849">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bCs/>
                <w:color w:val="FF0000"/>
                <w:kern w:val="2"/>
                <w:sz w:val="21"/>
                <w:szCs w:val="21"/>
                <w:lang w:val="en-US" w:eastAsia="zh-CN" w:bidi="ar-SA"/>
              </w:rPr>
              <w:t>【苏峰山环岛路】</w:t>
            </w:r>
            <w:r>
              <w:rPr>
                <w:rFonts w:hint="eastAsia" w:ascii="微软雅黑" w:hAnsi="微软雅黑" w:eastAsia="微软雅黑" w:cs="微软雅黑"/>
                <w:b w:val="0"/>
                <w:bCs w:val="0"/>
                <w:sz w:val="21"/>
                <w:szCs w:val="21"/>
                <w:lang w:val="en-US" w:eastAsia="zh-CN"/>
              </w:rPr>
              <w:t>（电瓶车自理10元/人）苏峰山的环岛路可以说是东山岛的精髓了，公路桥穿越整个苏峰山，沿着公路边面向的是一望无际的大海，这风光旖旎，堪称福建最美的道路。特别是苏峰山的那座大桥还被称为网红桥，只要来过这里的人都要到这里拍摄合照留影。</w:t>
            </w:r>
          </w:p>
        </w:tc>
      </w:tr>
      <w:tr w14:paraId="38442F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1D93AA0">
            <w:pPr>
              <w:numPr>
                <w:ilvl w:val="0"/>
                <w:numId w:val="0"/>
              </w:numPr>
              <w:ind w:left="0" w:leftChars="0" w:firstLine="0" w:firstLineChars="0"/>
              <w:rPr>
                <w:rFonts w:hint="default" w:ascii="宋体" w:hAnsi="宋体" w:eastAsia="微软雅黑"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五</w:t>
            </w:r>
            <w:r>
              <w:rPr>
                <w:rFonts w:hint="eastAsia" w:ascii="微软雅黑" w:hAnsi="微软雅黑" w:eastAsia="微软雅黑" w:cs="微软雅黑"/>
                <w:b/>
                <w:bCs/>
                <w:color w:val="FFFFFF"/>
                <w:sz w:val="28"/>
                <w:szCs w:val="28"/>
                <w:lang w:eastAsia="zh-CN"/>
              </w:rPr>
              <w:t>天</w:t>
            </w:r>
            <w:r>
              <w:rPr>
                <w:rFonts w:hint="eastAsia" w:ascii="微软雅黑" w:hAnsi="微软雅黑" w:eastAsia="微软雅黑" w:cs="微软雅黑"/>
                <w:b/>
                <w:bCs/>
                <w:color w:val="FFFFFF"/>
                <w:sz w:val="28"/>
                <w:szCs w:val="28"/>
                <w:lang w:val="en-US" w:eastAsia="zh-CN"/>
              </w:rPr>
              <w:t xml:space="preserve"> 厦门→出发地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温馨的家</w:t>
            </w:r>
          </w:p>
        </w:tc>
      </w:tr>
      <w:tr w14:paraId="174A2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9E474A2">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sz w:val="21"/>
                <w:szCs w:val="21"/>
                <w:lang w:val="en-US" w:eastAsia="zh-CN"/>
              </w:rPr>
              <w:t>早餐后，</w:t>
            </w:r>
            <w:r>
              <w:rPr>
                <w:rFonts w:hint="eastAsia" w:ascii="微软雅黑" w:hAnsi="微软雅黑" w:eastAsia="微软雅黑" w:cs="微软雅黑"/>
                <w:sz w:val="21"/>
                <w:szCs w:val="21"/>
                <w:lang w:eastAsia="zh-CN"/>
              </w:rPr>
              <w:t>指定时间在集合</w:t>
            </w:r>
            <w:r>
              <w:rPr>
                <w:rFonts w:hint="eastAsia" w:ascii="微软雅黑" w:hAnsi="微软雅黑" w:eastAsia="微软雅黑" w:cs="微软雅黑"/>
                <w:sz w:val="21"/>
                <w:szCs w:val="21"/>
                <w:lang w:val="en-US" w:eastAsia="zh-CN"/>
              </w:rPr>
              <w:t>送站</w:t>
            </w:r>
            <w:r>
              <w:rPr>
                <w:rFonts w:hint="eastAsia" w:ascii="微软雅黑" w:hAnsi="微软雅黑" w:eastAsia="微软雅黑" w:cs="微软雅黑"/>
                <w:sz w:val="21"/>
                <w:szCs w:val="21"/>
                <w:lang w:eastAsia="zh-CN"/>
              </w:rPr>
              <w:t>，乘车赴</w:t>
            </w:r>
            <w:r>
              <w:rPr>
                <w:rFonts w:hint="eastAsia" w:ascii="微软雅黑" w:hAnsi="微软雅黑" w:eastAsia="微软雅黑" w:cs="微软雅黑"/>
                <w:sz w:val="21"/>
                <w:szCs w:val="21"/>
                <w:lang w:val="en-US" w:eastAsia="zh-CN"/>
              </w:rPr>
              <w:t>机场/车站</w:t>
            </w:r>
            <w:r>
              <w:rPr>
                <w:rFonts w:hint="eastAsia" w:ascii="微软雅黑" w:hAnsi="微软雅黑" w:eastAsia="微软雅黑" w:cs="微软雅黑"/>
                <w:sz w:val="21"/>
                <w:szCs w:val="21"/>
                <w:lang w:eastAsia="zh-CN"/>
              </w:rPr>
              <w:t>，返回温馨的家，结束愉快旅途！</w:t>
            </w: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745B434">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7EEF34D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A82651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18645BC0">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0" w:leftChars="0" w:right="0" w:righ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default" w:ascii="微软雅黑" w:hAnsi="微软雅黑" w:eastAsia="微软雅黑" w:cs="微软雅黑"/>
                <w:b/>
                <w:bCs/>
                <w:color w:val="000000"/>
                <w:spacing w:val="0"/>
                <w:kern w:val="2"/>
                <w:sz w:val="21"/>
                <w:szCs w:val="21"/>
                <w:lang w:val="en-US" w:eastAsia="zh-CN" w:bidi="ar-SA"/>
              </w:rPr>
              <w:t>1、</w:t>
            </w:r>
            <w:r>
              <w:rPr>
                <w:rFonts w:hint="eastAsia" w:ascii="微软雅黑" w:hAnsi="微软雅黑" w:eastAsia="微软雅黑" w:cs="微软雅黑"/>
                <w:b/>
                <w:bCs w:val="0"/>
                <w:color w:val="000000"/>
                <w:spacing w:val="0"/>
                <w:sz w:val="21"/>
                <w:szCs w:val="21"/>
                <w:lang w:val="en-US" w:eastAsia="zh-CN"/>
              </w:rPr>
              <w:t>住宿：</w:t>
            </w:r>
            <w:r>
              <w:rPr>
                <w:rFonts w:hint="eastAsia" w:ascii="微软雅黑" w:hAnsi="微软雅黑" w:eastAsia="微软雅黑" w:cs="微软雅黑"/>
                <w:b w:val="0"/>
                <w:bCs/>
                <w:color w:val="000000"/>
                <w:spacing w:val="0"/>
                <w:sz w:val="21"/>
                <w:szCs w:val="21"/>
                <w:lang w:val="en-US" w:eastAsia="zh-CN"/>
              </w:rPr>
              <w:t>汕头舒适酒店1晚+东山岛海岛酒店1晚+厦门舒适酒店2晚，不提供自然单间，产生单房差自理。</w:t>
            </w:r>
          </w:p>
          <w:p w14:paraId="5EF8662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leftChars="0" w:right="0" w:firstLine="0" w:firstLineChars="0"/>
              <w:textAlignment w:val="auto"/>
              <w:rPr>
                <w:rFonts w:hint="eastAsia" w:ascii="微软雅黑" w:hAnsi="微软雅黑" w:eastAsia="微软雅黑"/>
                <w:b w:val="0"/>
                <w:bCs/>
                <w:color w:val="000000"/>
                <w:sz w:val="21"/>
                <w:szCs w:val="21"/>
                <w:lang w:val="en-US" w:eastAsia="zh-CN"/>
              </w:rPr>
            </w:pPr>
            <w:r>
              <w:rPr>
                <w:rFonts w:hint="eastAsia" w:ascii="微软雅黑" w:hAnsi="微软雅黑" w:eastAsia="微软雅黑" w:cs="微软雅黑"/>
                <w:b/>
                <w:bCs w:val="0"/>
                <w:color w:val="000000"/>
                <w:spacing w:val="0"/>
                <w:sz w:val="21"/>
                <w:szCs w:val="21"/>
                <w:lang w:val="en-US" w:eastAsia="zh-CN"/>
              </w:rPr>
              <w:t>2、用餐</w:t>
            </w:r>
            <w:r>
              <w:rPr>
                <w:rFonts w:hint="eastAsia" w:ascii="微软雅黑" w:hAnsi="微软雅黑" w:eastAsia="微软雅黑" w:cs="微软雅黑"/>
                <w:b w:val="0"/>
                <w:bCs/>
                <w:color w:val="000000"/>
                <w:spacing w:val="0"/>
                <w:sz w:val="21"/>
                <w:szCs w:val="21"/>
                <w:lang w:val="en-US" w:eastAsia="zh-CN"/>
              </w:rPr>
              <w:t>：4早（围桌/自助早）2正餐（特色餐：东山小海鲜、潮汕牛肉火锅）（10人一桌8菜一汤，所有餐不吃不退费用，人数未达到一桌的菜式或数量将作出相应的调整或减少）</w:t>
            </w:r>
          </w:p>
          <w:p w14:paraId="7E77DE8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leftChars="0" w:right="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bCs w:val="0"/>
                <w:color w:val="000000"/>
                <w:spacing w:val="0"/>
                <w:sz w:val="21"/>
                <w:szCs w:val="21"/>
                <w:lang w:val="en-US" w:eastAsia="zh-CN"/>
              </w:rPr>
              <w:t>3、交通</w:t>
            </w:r>
            <w:r>
              <w:rPr>
                <w:rFonts w:hint="eastAsia" w:ascii="微软雅黑" w:hAnsi="微软雅黑" w:eastAsia="微软雅黑" w:cs="微软雅黑"/>
                <w:b w:val="0"/>
                <w:bCs/>
                <w:color w:val="000000"/>
                <w:spacing w:val="0"/>
                <w:sz w:val="21"/>
                <w:szCs w:val="21"/>
                <w:lang w:val="en-US" w:eastAsia="zh-CN"/>
              </w:rPr>
              <w:t>：全程空调旅游车（1人1正座）（注意：因地域限制，用车皆为套车，有可能会出现人等车的现象均属正常，望您谅解）。</w:t>
            </w:r>
          </w:p>
          <w:p w14:paraId="19B8A2E7">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bCs w:val="0"/>
                <w:color w:val="000000"/>
                <w:spacing w:val="0"/>
                <w:sz w:val="21"/>
                <w:szCs w:val="21"/>
                <w:lang w:val="en-US" w:eastAsia="zh-CN"/>
              </w:rPr>
              <w:t>4、景点</w:t>
            </w:r>
            <w:r>
              <w:rPr>
                <w:rFonts w:hint="eastAsia" w:ascii="微软雅黑" w:hAnsi="微软雅黑" w:eastAsia="微软雅黑" w:cs="微软雅黑"/>
                <w:b w:val="0"/>
                <w:bCs/>
                <w:color w:val="000000"/>
                <w:spacing w:val="0"/>
                <w:sz w:val="21"/>
                <w:szCs w:val="21"/>
                <w:lang w:val="en-US" w:eastAsia="zh-CN"/>
              </w:rPr>
              <w:t>：景点首道门票。旅行社在不减少景点的情况下有权调整景点游览顺序。任何年龄不再享受门票优惠政策，没有任何退费。成人必须持有效身份证原件，小童须持户口本原件或者出生证原件。否则不予登岛！一切后果自行承担！</w:t>
            </w:r>
          </w:p>
          <w:p w14:paraId="578F530A">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ascii="微软雅黑" w:hAnsi="微软雅黑" w:eastAsia="微软雅黑" w:cs="微软雅黑"/>
                <w:sz w:val="21"/>
                <w:szCs w:val="21"/>
              </w:rPr>
            </w:pPr>
            <w:r>
              <w:rPr>
                <w:rFonts w:hint="eastAsia" w:ascii="微软雅黑" w:hAnsi="微软雅黑" w:eastAsia="微软雅黑" w:cs="微软雅黑"/>
                <w:b/>
                <w:bCs w:val="0"/>
                <w:color w:val="000000"/>
                <w:spacing w:val="0"/>
                <w:sz w:val="21"/>
                <w:szCs w:val="21"/>
                <w:lang w:val="en-US" w:eastAsia="zh-CN"/>
              </w:rPr>
              <w:t>5、服务</w:t>
            </w:r>
            <w:r>
              <w:rPr>
                <w:rFonts w:hint="eastAsia" w:ascii="微软雅黑" w:hAnsi="微软雅黑" w:eastAsia="微软雅黑" w:cs="微软雅黑"/>
                <w:b w:val="0"/>
                <w:bCs/>
                <w:color w:val="000000"/>
                <w:spacing w:val="0"/>
                <w:sz w:val="21"/>
                <w:szCs w:val="21"/>
                <w:lang w:val="en-US" w:eastAsia="zh-CN"/>
              </w:rPr>
              <w:t>：金牌执证导游，全部经过岗前服务培训的服务型导游。</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tcPr>
          <w:p w14:paraId="0FE2D7C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2E2D504E">
            <w:pPr>
              <w:keepNext w:val="0"/>
              <w:keepLines w:val="0"/>
              <w:pageBreakBefore w:val="0"/>
              <w:widowControl/>
              <w:numPr>
                <w:ilvl w:val="0"/>
                <w:numId w:val="0"/>
              </w:numPr>
              <w:suppressLineNumbers w:val="0"/>
              <w:tabs>
                <w:tab w:val="left" w:pos="730"/>
              </w:tabs>
              <w:kinsoku/>
              <w:wordWrap/>
              <w:overflowPunct/>
              <w:topLinePunct w:val="0"/>
              <w:autoSpaceDE/>
              <w:autoSpaceDN/>
              <w:bidi w:val="0"/>
              <w:adjustRightInd/>
              <w:snapToGrid w:val="0"/>
              <w:spacing w:before="0" w:beforeAutospacing="0" w:after="0" w:afterAutospacing="0" w:line="400" w:lineRule="exact"/>
              <w:ind w:left="0" w:leftChars="0" w:right="0" w:rightChars="0" w:firstLine="0" w:firstLineChars="0"/>
              <w:jc w:val="both"/>
              <w:textAlignment w:val="auto"/>
              <w:rPr>
                <w:rFonts w:ascii="微软雅黑" w:hAnsi="微软雅黑" w:eastAsia="微软雅黑" w:cs="微软雅黑"/>
                <w:sz w:val="21"/>
                <w:szCs w:val="21"/>
              </w:rPr>
            </w:pPr>
            <w:r>
              <w:rPr>
                <w:rFonts w:hint="eastAsia" w:ascii="微软雅黑" w:hAnsi="微软雅黑" w:eastAsia="微软雅黑" w:cs="微软雅黑"/>
                <w:b w:val="0"/>
                <w:bCs w:val="0"/>
                <w:color w:val="auto"/>
                <w:spacing w:val="0"/>
                <w:sz w:val="21"/>
                <w:szCs w:val="21"/>
              </w:rPr>
              <w:t>1、1.2米以下小孩报价只含半餐费和车导费。不含门票和住宿，如有需要报价时请提前说明；</w:t>
            </w:r>
          </w:p>
        </w:tc>
      </w:tr>
      <w:tr w14:paraId="1024FC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tcPr>
          <w:p w14:paraId="358E5EF6">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☆☆费用不含☆☆</w:t>
            </w:r>
          </w:p>
          <w:p w14:paraId="7D2A6DF1">
            <w:pPr>
              <w:keepNext w:val="0"/>
              <w:keepLines w:val="0"/>
              <w:pageBreakBefore w:val="0"/>
              <w:widowControl/>
              <w:numPr>
                <w:ilvl w:val="0"/>
                <w:numId w:val="0"/>
              </w:numPr>
              <w:suppressLineNumbers w:val="0"/>
              <w:tabs>
                <w:tab w:val="left" w:pos="730"/>
              </w:tabs>
              <w:kinsoku/>
              <w:wordWrap/>
              <w:overflowPunct/>
              <w:topLinePunct w:val="0"/>
              <w:autoSpaceDE/>
              <w:autoSpaceDN/>
              <w:bidi w:val="0"/>
              <w:adjustRightInd/>
              <w:snapToGrid w:val="0"/>
              <w:spacing w:before="0" w:beforeAutospacing="0" w:after="0" w:afterAutospacing="0" w:line="400" w:lineRule="exact"/>
              <w:ind w:left="0" w:leftChars="0" w:right="0" w:rightChars="0" w:firstLine="0" w:firstLineChars="0"/>
              <w:jc w:val="both"/>
              <w:textAlignment w:val="auto"/>
              <w:rPr>
                <w:rFonts w:hint="eastAsia" w:ascii="微软雅黑" w:hAnsi="微软雅黑" w:eastAsia="微软雅黑" w:cs="微软雅黑"/>
                <w:b w:val="0"/>
                <w:bCs w:val="0"/>
                <w:color w:val="auto"/>
                <w:spacing w:val="0"/>
                <w:sz w:val="21"/>
                <w:szCs w:val="21"/>
              </w:rPr>
            </w:pPr>
            <w:r>
              <w:rPr>
                <w:rFonts w:hint="eastAsia" w:ascii="微软雅黑" w:hAnsi="微软雅黑" w:eastAsia="微软雅黑" w:cs="微软雅黑"/>
                <w:b w:val="0"/>
                <w:bCs w:val="0"/>
                <w:color w:val="auto"/>
                <w:spacing w:val="0"/>
                <w:sz w:val="21"/>
                <w:szCs w:val="21"/>
                <w:lang w:val="en-US" w:eastAsia="zh-CN"/>
              </w:rPr>
              <w:t>1、</w:t>
            </w:r>
            <w:r>
              <w:rPr>
                <w:rFonts w:hint="eastAsia" w:ascii="微软雅黑" w:hAnsi="微软雅黑" w:eastAsia="微软雅黑" w:cs="微软雅黑"/>
                <w:b w:val="0"/>
                <w:bCs w:val="0"/>
                <w:color w:val="auto"/>
                <w:spacing w:val="0"/>
                <w:sz w:val="21"/>
                <w:szCs w:val="21"/>
              </w:rPr>
              <w:t>行李逾重费、酒店内私人之费用及上述包含费用之外的一切费用。</w:t>
            </w:r>
          </w:p>
          <w:p w14:paraId="3B2CDF5E">
            <w:pPr>
              <w:keepNext w:val="0"/>
              <w:keepLines w:val="0"/>
              <w:pageBreakBefore w:val="0"/>
              <w:widowControl/>
              <w:numPr>
                <w:ilvl w:val="0"/>
                <w:numId w:val="0"/>
              </w:numPr>
              <w:suppressLineNumbers w:val="0"/>
              <w:tabs>
                <w:tab w:val="left" w:pos="730"/>
              </w:tabs>
              <w:kinsoku/>
              <w:wordWrap/>
              <w:overflowPunct/>
              <w:topLinePunct w:val="0"/>
              <w:autoSpaceDE/>
              <w:autoSpaceDN/>
              <w:bidi w:val="0"/>
              <w:adjustRightInd/>
              <w:snapToGrid w:val="0"/>
              <w:spacing w:before="0" w:beforeAutospacing="0" w:after="0" w:afterAutospacing="0" w:line="400" w:lineRule="exact"/>
              <w:ind w:left="0" w:leftChars="0" w:right="0" w:rightChars="0" w:firstLine="0" w:firstLineChars="0"/>
              <w:jc w:val="both"/>
              <w:textAlignment w:val="auto"/>
              <w:rPr>
                <w:rFonts w:hint="eastAsia" w:ascii="微软雅黑" w:hAnsi="微软雅黑" w:eastAsia="微软雅黑" w:cs="微软雅黑"/>
                <w:b w:val="0"/>
                <w:bCs w:val="0"/>
                <w:color w:val="auto"/>
                <w:spacing w:val="0"/>
                <w:sz w:val="21"/>
                <w:szCs w:val="21"/>
              </w:rPr>
            </w:pPr>
            <w:r>
              <w:rPr>
                <w:rFonts w:hint="eastAsia" w:ascii="微软雅黑" w:hAnsi="微软雅黑" w:eastAsia="微软雅黑" w:cs="微软雅黑"/>
                <w:b w:val="0"/>
                <w:bCs w:val="0"/>
                <w:color w:val="auto"/>
                <w:spacing w:val="0"/>
                <w:sz w:val="21"/>
                <w:szCs w:val="21"/>
                <w:lang w:val="en-US" w:eastAsia="zh-CN"/>
              </w:rPr>
              <w:t>2</w:t>
            </w:r>
            <w:r>
              <w:rPr>
                <w:rFonts w:hint="eastAsia" w:ascii="微软雅黑" w:hAnsi="微软雅黑" w:eastAsia="微软雅黑" w:cs="微软雅黑"/>
                <w:b w:val="0"/>
                <w:bCs w:val="0"/>
                <w:color w:val="auto"/>
                <w:spacing w:val="0"/>
                <w:sz w:val="21"/>
                <w:szCs w:val="21"/>
              </w:rPr>
              <w:t>、不占床位早餐。</w:t>
            </w:r>
          </w:p>
          <w:p w14:paraId="618C3CC7">
            <w:pPr>
              <w:keepNext w:val="0"/>
              <w:keepLines w:val="0"/>
              <w:pageBreakBefore w:val="0"/>
              <w:widowControl/>
              <w:numPr>
                <w:ilvl w:val="0"/>
                <w:numId w:val="0"/>
              </w:numPr>
              <w:suppressLineNumbers w:val="0"/>
              <w:tabs>
                <w:tab w:val="left" w:pos="730"/>
              </w:tabs>
              <w:kinsoku/>
              <w:wordWrap/>
              <w:overflowPunct/>
              <w:topLinePunct w:val="0"/>
              <w:autoSpaceDE/>
              <w:autoSpaceDN/>
              <w:bidi w:val="0"/>
              <w:adjustRightInd/>
              <w:snapToGrid w:val="0"/>
              <w:spacing w:before="0" w:beforeAutospacing="0" w:after="0" w:afterAutospacing="0" w:line="400" w:lineRule="exact"/>
              <w:ind w:left="0" w:leftChars="0" w:right="0" w:rightChars="0" w:firstLine="0" w:firstLineChars="0"/>
              <w:jc w:val="both"/>
              <w:textAlignment w:val="auto"/>
              <w:rPr>
                <w:rFonts w:hint="eastAsia" w:ascii="微软雅黑" w:hAnsi="微软雅黑" w:eastAsia="微软雅黑" w:cs="微软雅黑"/>
                <w:b w:val="0"/>
                <w:bCs w:val="0"/>
                <w:color w:val="auto"/>
                <w:spacing w:val="0"/>
                <w:sz w:val="21"/>
                <w:szCs w:val="21"/>
              </w:rPr>
            </w:pPr>
            <w:r>
              <w:rPr>
                <w:rFonts w:hint="eastAsia" w:ascii="微软雅黑" w:hAnsi="微软雅黑" w:eastAsia="微软雅黑" w:cs="微软雅黑"/>
                <w:b w:val="0"/>
                <w:bCs w:val="0"/>
                <w:color w:val="auto"/>
                <w:spacing w:val="0"/>
                <w:sz w:val="21"/>
                <w:szCs w:val="21"/>
                <w:lang w:val="en-US" w:eastAsia="zh-CN"/>
              </w:rPr>
              <w:t>3</w:t>
            </w:r>
            <w:r>
              <w:rPr>
                <w:rFonts w:hint="eastAsia" w:ascii="微软雅黑" w:hAnsi="微软雅黑" w:eastAsia="微软雅黑" w:cs="微软雅黑"/>
                <w:b w:val="0"/>
                <w:bCs w:val="0"/>
                <w:color w:val="auto"/>
                <w:spacing w:val="0"/>
                <w:sz w:val="21"/>
                <w:szCs w:val="21"/>
              </w:rPr>
              <w:t>、因人力不可抗拒的因素（如天气、水灾，塌方，机械故障等）造成的行程延误或变更所产生的费用，自愿选择参</w:t>
            </w:r>
          </w:p>
          <w:p w14:paraId="635DB139">
            <w:pPr>
              <w:keepNext w:val="0"/>
              <w:keepLines w:val="0"/>
              <w:pageBreakBefore w:val="0"/>
              <w:widowControl/>
              <w:numPr>
                <w:ilvl w:val="0"/>
                <w:numId w:val="0"/>
              </w:numPr>
              <w:suppressLineNumbers w:val="0"/>
              <w:tabs>
                <w:tab w:val="left" w:pos="730"/>
              </w:tabs>
              <w:kinsoku/>
              <w:wordWrap/>
              <w:overflowPunct/>
              <w:topLinePunct w:val="0"/>
              <w:autoSpaceDE/>
              <w:autoSpaceDN/>
              <w:bidi w:val="0"/>
              <w:adjustRightInd/>
              <w:snapToGrid w:val="0"/>
              <w:spacing w:before="0" w:beforeAutospacing="0" w:after="0" w:afterAutospacing="0" w:line="400" w:lineRule="exact"/>
              <w:ind w:left="0" w:leftChars="0" w:right="0" w:rightChars="0" w:firstLine="0" w:firstLineChars="0"/>
              <w:jc w:val="both"/>
              <w:textAlignment w:val="auto"/>
              <w:rPr>
                <w:rFonts w:hint="eastAsia" w:ascii="微软雅黑" w:hAnsi="微软雅黑" w:eastAsia="微软雅黑" w:cs="微软雅黑"/>
                <w:b w:val="0"/>
                <w:bCs w:val="0"/>
                <w:color w:val="auto"/>
                <w:spacing w:val="0"/>
                <w:sz w:val="21"/>
                <w:szCs w:val="21"/>
              </w:rPr>
            </w:pPr>
            <w:r>
              <w:rPr>
                <w:rFonts w:hint="eastAsia" w:ascii="微软雅黑" w:hAnsi="微软雅黑" w:eastAsia="微软雅黑" w:cs="微软雅黑"/>
                <w:b w:val="0"/>
                <w:bCs w:val="0"/>
                <w:color w:val="auto"/>
                <w:spacing w:val="0"/>
                <w:sz w:val="21"/>
                <w:szCs w:val="21"/>
                <w:lang w:val="en-US" w:eastAsia="zh-CN"/>
              </w:rPr>
              <w:t>4、</w:t>
            </w:r>
            <w:r>
              <w:rPr>
                <w:rFonts w:hint="eastAsia" w:ascii="微软雅黑" w:hAnsi="微软雅黑" w:eastAsia="微软雅黑" w:cs="微软雅黑"/>
                <w:b w:val="0"/>
                <w:bCs w:val="0"/>
                <w:color w:val="auto"/>
                <w:spacing w:val="0"/>
                <w:sz w:val="21"/>
                <w:szCs w:val="21"/>
              </w:rPr>
              <w:t>加的额外消费以及私人消费自由活动时的餐车费，旅游人身意外险，航空险。</w:t>
            </w:r>
          </w:p>
          <w:p w14:paraId="2C1B382F">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b w:val="0"/>
                <w:bCs w:val="0"/>
                <w:color w:val="auto"/>
                <w:spacing w:val="0"/>
                <w:sz w:val="21"/>
                <w:szCs w:val="21"/>
              </w:rPr>
              <w:t>友情提醒：此行程中不含酒店、餐饮发票。</w:t>
            </w:r>
          </w:p>
        </w:tc>
      </w:tr>
      <w:tr w14:paraId="2FFC92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93F43F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D1BD0D9">
            <w:pPr>
              <w:keepNext w:val="0"/>
              <w:keepLines w:val="0"/>
              <w:pageBreakBefore w:val="0"/>
              <w:widowControl/>
              <w:numPr>
                <w:ilvl w:val="0"/>
                <w:numId w:val="0"/>
              </w:numPr>
              <w:suppressLineNumbers w:val="0"/>
              <w:tabs>
                <w:tab w:val="left" w:pos="730"/>
              </w:tabs>
              <w:kinsoku/>
              <w:wordWrap/>
              <w:overflowPunct/>
              <w:topLinePunct w:val="0"/>
              <w:autoSpaceDE/>
              <w:autoSpaceDN/>
              <w:bidi w:val="0"/>
              <w:adjustRightInd/>
              <w:snapToGrid w:val="0"/>
              <w:spacing w:before="0" w:beforeAutospacing="0" w:after="0" w:afterAutospacing="0" w:line="400" w:lineRule="exact"/>
              <w:ind w:left="0" w:leftChars="0" w:right="0" w:rightChars="0" w:firstLine="0" w:firstLineChars="0"/>
              <w:jc w:val="both"/>
              <w:textAlignment w:val="auto"/>
            </w:pPr>
            <w:bookmarkStart w:id="0" w:name="_GoBack"/>
            <w:r>
              <w:rPr>
                <w:rFonts w:hint="eastAsia" w:ascii="微软雅黑" w:hAnsi="微软雅黑" w:eastAsia="微软雅黑" w:cs="微软雅黑"/>
                <w:b/>
                <w:bCs/>
                <w:color w:val="FF0000"/>
                <w:spacing w:val="0"/>
                <w:sz w:val="21"/>
                <w:szCs w:val="21"/>
              </w:rPr>
              <w:t>1、70周岁以上老人需签订《安全责任书》,《安全责任书》应载明个人健康情况、家属陪同、通信方式、紧急联络人信息,并由旅游者签署。70周岁以上老人需提供三级甲等医院开具的3个月内的有效的健康证明或体检报告。</w:t>
            </w:r>
            <w:bookmarkEnd w:id="0"/>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15A0997F">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☆☆温馨提示☆☆</w:t>
            </w:r>
          </w:p>
          <w:p w14:paraId="09B262FE">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Cs w:val="21"/>
              </w:rPr>
            </w:pPr>
            <w:r>
              <w:rPr>
                <w:rFonts w:hint="eastAsia" w:ascii="微软雅黑" w:hAnsi="微软雅黑" w:eastAsia="微软雅黑" w:cs="微软雅黑"/>
                <w:szCs w:val="21"/>
              </w:rPr>
              <w:t>1、以上行程可根据游客实际抵离时间以及当地天气及交通等情况对您的行程做出相应合理的调整；</w:t>
            </w:r>
          </w:p>
          <w:p w14:paraId="31D206F6">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Cs w:val="21"/>
              </w:rPr>
            </w:pPr>
            <w:r>
              <w:rPr>
                <w:rFonts w:hint="eastAsia" w:ascii="微软雅黑" w:hAnsi="微软雅黑" w:eastAsia="微软雅黑" w:cs="微软雅黑"/>
                <w:szCs w:val="21"/>
              </w:rPr>
              <w:t>2、此线路不安排拼房，如您是单人出游，请务必出游前预付房差。如您是2人以上的奇数出游，则安排加床，请在出游前预付加床差价（厦门参照三星标准装修的酒店仅部分酒店设置三人间，如出发前未事先通知、安排则按加床处理。）</w:t>
            </w:r>
          </w:p>
          <w:p w14:paraId="164DE8DF">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Cs w:val="21"/>
              </w:rPr>
            </w:pPr>
            <w:r>
              <w:rPr>
                <w:rFonts w:hint="eastAsia" w:ascii="微软雅黑" w:hAnsi="微软雅黑" w:eastAsia="微软雅黑" w:cs="微软雅黑"/>
                <w:szCs w:val="21"/>
              </w:rPr>
              <w:t>3、我社接待质量以意见单为准，请游客认真填写意见单。投诉请在当地提出，本社会积极处理。团队返程后，本社不受理与意见单不符的投诉意见。</w:t>
            </w:r>
          </w:p>
          <w:p w14:paraId="165BF779">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Cs w:val="21"/>
              </w:rPr>
            </w:pPr>
            <w:r>
              <w:rPr>
                <w:rFonts w:hint="eastAsia" w:ascii="微软雅黑" w:hAnsi="微软雅黑" w:eastAsia="微软雅黑" w:cs="微软雅黑"/>
                <w:szCs w:val="21"/>
              </w:rPr>
              <w:t>4、参团期间不允许客人离团，如客人私自离团，则视为客人自愿提前终止合同，并自愿放弃合同中未发生的接待事项和费用，我社概不受理因此而产生的一切后续争议；若客人中途离团请补违约款800元，离团产生一切后果自行负</w:t>
            </w:r>
          </w:p>
          <w:p w14:paraId="19F9F864">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ascii="微软雅黑" w:hAnsi="微软雅黑" w:eastAsia="微软雅黑" w:cs="微软雅黑"/>
                <w:szCs w:val="21"/>
              </w:rPr>
            </w:pPr>
            <w:r>
              <w:rPr>
                <w:rFonts w:hint="eastAsia" w:ascii="微软雅黑" w:hAnsi="微软雅黑" w:eastAsia="微软雅黑" w:cs="微软雅黑"/>
                <w:szCs w:val="21"/>
              </w:rPr>
              <w:t>PS：用餐餐厅或景点周边游开放性商场，开放性店铺和景点中有开放性的店铺均不属于购物店！</w:t>
            </w:r>
          </w:p>
        </w:tc>
      </w:tr>
      <w:tr w14:paraId="024F99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13" w:hRule="atLeast"/>
        </w:trPr>
        <w:tc>
          <w:tcPr>
            <w:tcW w:w="11628" w:type="dxa"/>
            <w:gridSpan w:val="6"/>
            <w:tcBorders>
              <w:top w:val="single" w:color="auto" w:sz="4" w:space="0"/>
              <w:left w:val="single" w:color="auto" w:sz="4" w:space="0"/>
              <w:bottom w:val="single" w:color="auto" w:sz="4" w:space="0"/>
              <w:right w:val="single" w:color="auto" w:sz="4" w:space="0"/>
            </w:tcBorders>
          </w:tcPr>
          <w:p w14:paraId="45D71363">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auto"/>
                <w:spacing w:val="0"/>
                <w:sz w:val="21"/>
                <w:szCs w:val="21"/>
                <w:lang w:val="en-US" w:eastAsia="zh-CN"/>
              </w:rPr>
            </w:pPr>
            <w:r>
              <w:rPr>
                <w:rFonts w:hint="eastAsia" w:ascii="微软雅黑" w:hAnsi="微软雅黑" w:eastAsia="微软雅黑" w:cs="微软雅黑"/>
                <w:b/>
                <w:bCs/>
                <w:color w:val="auto"/>
                <w:spacing w:val="0"/>
                <w:sz w:val="21"/>
                <w:szCs w:val="21"/>
                <w:lang w:val="en-US" w:eastAsia="zh-CN"/>
              </w:rPr>
              <w:t>健康证明·免责书</w:t>
            </w:r>
          </w:p>
          <w:p w14:paraId="73208CF5">
            <w:pPr>
              <w:pStyle w:val="22"/>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pacing w:val="0"/>
                <w:sz w:val="21"/>
                <w:szCs w:val="21"/>
                <w:lang w:val="en-US" w:eastAsia="zh-CN"/>
              </w:rPr>
            </w:pPr>
          </w:p>
          <w:p w14:paraId="2DF234D2">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b/>
                <w:bCs/>
                <w:spacing w:val="0"/>
                <w:sz w:val="21"/>
                <w:szCs w:val="21"/>
              </w:rPr>
            </w:pPr>
            <w:r>
              <w:rPr>
                <w:rFonts w:hint="eastAsia" w:ascii="微软雅黑" w:hAnsi="微软雅黑" w:eastAsia="微软雅黑" w:cs="微软雅黑"/>
                <w:b/>
                <w:bCs/>
                <w:spacing w:val="0"/>
                <w:sz w:val="21"/>
                <w:szCs w:val="21"/>
              </w:rPr>
              <w:t>旅行社为了确保本次旅游顺利出行，防止旅途中发生人身意外伤害事故，建议旅游者在出行前做一次必要的身体检查，因服务能力所限无法接待下列人群参团：</w:t>
            </w:r>
          </w:p>
          <w:p w14:paraId="36827522">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（1）传染性疾病患者，如传染性肝炎、活动期肺结核、伤寒等传染病人； </w:t>
            </w:r>
          </w:p>
          <w:p w14:paraId="3FDE968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（2）心血管疾病患者，如严重高血压、心功能不全、心肌缺氧、心肌梗塞等病人； </w:t>
            </w:r>
          </w:p>
          <w:p w14:paraId="686F2D7C">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（3）脑血管疾病患者，如脑栓塞、脑出血、脑肿瘤等病人； </w:t>
            </w:r>
          </w:p>
          <w:p w14:paraId="45457606">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（4）呼吸系统疾病患者，如肺气肿、肺心病等病人； </w:t>
            </w:r>
          </w:p>
          <w:p w14:paraId="3D8AC0D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（5）精神病患者，如癫痫及各种精神病人； </w:t>
            </w:r>
          </w:p>
          <w:p w14:paraId="37F0585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（6）严重贫血病患者，如血红蛋白量水平在50克/升以下的病人； </w:t>
            </w:r>
          </w:p>
          <w:p w14:paraId="7AC6B5BA">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（7）大中型手术的恢复期病患者； </w:t>
            </w:r>
          </w:p>
          <w:p w14:paraId="060054C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（8）孕妇、行动不便者及80周岁以上老年人。</w:t>
            </w:r>
          </w:p>
          <w:p w14:paraId="48AA5F2C">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b/>
                <w:bCs/>
                <w:spacing w:val="0"/>
                <w:sz w:val="21"/>
                <w:szCs w:val="21"/>
              </w:rPr>
            </w:pPr>
            <w:r>
              <w:rPr>
                <w:rFonts w:hint="eastAsia" w:ascii="微软雅黑" w:hAnsi="微软雅黑" w:eastAsia="微软雅黑" w:cs="微软雅黑"/>
                <w:b/>
                <w:bCs/>
                <w:spacing w:val="0"/>
                <w:sz w:val="21"/>
                <w:szCs w:val="21"/>
              </w:rPr>
              <w:t>本人</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（身份证号码：                      ，联系电话            ）， 已完全了解了贵社接待人员告知的注意事项，自愿要求参加贵社组织的2</w:t>
            </w:r>
            <w:r>
              <w:rPr>
                <w:rFonts w:hint="eastAsia" w:ascii="微软雅黑" w:hAnsi="微软雅黑" w:eastAsia="微软雅黑" w:cs="微软雅黑"/>
                <w:b/>
                <w:bCs/>
                <w:spacing w:val="0"/>
                <w:sz w:val="21"/>
                <w:szCs w:val="21"/>
                <w:lang w:val="en-US" w:eastAsia="zh-CN"/>
              </w:rPr>
              <w:t>021</w:t>
            </w:r>
            <w:r>
              <w:rPr>
                <w:rFonts w:hint="eastAsia" w:ascii="微软雅黑" w:hAnsi="微软雅黑" w:eastAsia="微软雅黑" w:cs="微软雅黑"/>
                <w:b/>
                <w:bCs/>
                <w:spacing w:val="0"/>
                <w:sz w:val="21"/>
                <w:szCs w:val="21"/>
              </w:rPr>
              <w:t>年</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月</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日至 20</w:t>
            </w:r>
            <w:r>
              <w:rPr>
                <w:rFonts w:hint="eastAsia" w:ascii="微软雅黑" w:hAnsi="微软雅黑" w:eastAsia="微软雅黑" w:cs="微软雅黑"/>
                <w:b/>
                <w:bCs/>
                <w:spacing w:val="0"/>
                <w:sz w:val="21"/>
                <w:szCs w:val="21"/>
                <w:lang w:val="en-US" w:eastAsia="zh-CN"/>
              </w:rPr>
              <w:t>21</w:t>
            </w:r>
            <w:r>
              <w:rPr>
                <w:rFonts w:hint="eastAsia" w:ascii="微软雅黑" w:hAnsi="微软雅黑" w:eastAsia="微软雅黑" w:cs="微软雅黑"/>
                <w:b/>
                <w:bCs/>
                <w:spacing w:val="0"/>
                <w:sz w:val="21"/>
                <w:szCs w:val="21"/>
              </w:rPr>
              <w:t>年</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月</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日止。</w:t>
            </w:r>
          </w:p>
          <w:p w14:paraId="0F9C3B4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并且承诺不属于上述八项人群范围之内。</w:t>
            </w:r>
          </w:p>
          <w:p w14:paraId="7CF0ABD0">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本人并根据旅行社对高龄人群的接待相关要求，承诺如下：</w:t>
            </w:r>
          </w:p>
          <w:p w14:paraId="7C9D3CC3">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一、本人以及直系亲属了解自己的身体情况，适合参加此旅游团，本人能够完成旅游团全部行程并近期返回。如本人未按贵社要求如实告知相关健康情况，本人承担因此而产生的全部责任及发生的全部费用，并承担给贵社造成损失的赔偿责任。</w:t>
            </w:r>
          </w:p>
          <w:p w14:paraId="6A61FD0B">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二、在旅游过程中，本人有放弃禁止高龄人群参加的相应景点或相应活动权利：若因本人坚持参加所产生的全部后果均由本人承担。</w:t>
            </w:r>
          </w:p>
          <w:p w14:paraId="4784ABC0">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三、在旅游过程中，如果本人由于身体不适或其他原因导致不能继续完成行程，需要贵社协助提前返回、就医等情况发生，本人承担全部责任及发生的全部费用。</w:t>
            </w:r>
          </w:p>
          <w:p w14:paraId="18049141">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四、本人已就此承诺告知了直系亲属并得到他们的同意，本人同意贵社任何单一或全部核实义务。</w:t>
            </w:r>
          </w:p>
          <w:p w14:paraId="1D5436AA">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b/>
                <w:bCs/>
                <w:spacing w:val="0"/>
                <w:sz w:val="21"/>
                <w:szCs w:val="21"/>
              </w:rPr>
            </w:pPr>
            <w:r>
              <w:rPr>
                <w:rFonts w:hint="eastAsia" w:ascii="微软雅黑" w:hAnsi="微软雅黑" w:eastAsia="微软雅黑" w:cs="微软雅黑"/>
                <w:spacing w:val="0"/>
                <w:sz w:val="21"/>
                <w:szCs w:val="21"/>
              </w:rPr>
              <w:t>五、</w:t>
            </w:r>
            <w:r>
              <w:rPr>
                <w:rFonts w:hint="eastAsia" w:ascii="微软雅黑" w:hAnsi="微软雅黑" w:eastAsia="微软雅黑" w:cs="微软雅黑"/>
                <w:b/>
                <w:bCs/>
                <w:spacing w:val="0"/>
                <w:sz w:val="21"/>
                <w:szCs w:val="21"/>
              </w:rPr>
              <w:t>以上承诺内容是本人及直系亲属的真实意思表示。对本承诺函的各项条款及本次旅游行程中可能存在的因地域差异会产生的不良反应和旅途辛劳程度，贵社工作人员已充分告知本人及本人直系亲属，本人及本人直系亲属人已完全理解并自愿承诺。若发纠纷，以本承诺函为准。</w:t>
            </w:r>
          </w:p>
          <w:p w14:paraId="27DB5C31">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特此承诺！</w:t>
            </w:r>
          </w:p>
          <w:p w14:paraId="0AE007DD">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p>
          <w:p w14:paraId="28B00A73">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color w:val="000000"/>
                <w:spacing w:val="0"/>
                <w:sz w:val="21"/>
                <w:szCs w:val="21"/>
              </w:rPr>
              <w:t>承诺人（本人亲笔签名）：           </w:t>
            </w:r>
            <w:r>
              <w:rPr>
                <w:rFonts w:hint="eastAsia" w:ascii="微软雅黑" w:hAnsi="微软雅黑" w:eastAsia="微软雅黑" w:cs="微软雅黑"/>
                <w:b/>
                <w:color w:val="000000"/>
                <w:spacing w:val="0"/>
                <w:sz w:val="21"/>
                <w:szCs w:val="21"/>
                <w:lang w:val="en-US" w:eastAsia="zh-CN"/>
              </w:rPr>
              <w:t xml:space="preserve">        </w:t>
            </w:r>
            <w:r>
              <w:rPr>
                <w:rFonts w:hint="eastAsia" w:ascii="微软雅黑" w:hAnsi="微软雅黑" w:eastAsia="微软雅黑" w:cs="微软雅黑"/>
                <w:b/>
                <w:color w:val="000000"/>
                <w:spacing w:val="0"/>
                <w:sz w:val="21"/>
                <w:szCs w:val="21"/>
              </w:rPr>
              <w:t>   直系亲属（签字认可及联系电话）：</w:t>
            </w:r>
          </w:p>
        </w:tc>
      </w:tr>
    </w:tbl>
    <w:p w14:paraId="04C73182">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华文楷体">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FmOGM0YjZhOGM1MjdhNWMzMDcyZmMyNGZhODkxNj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C7267B"/>
    <w:rsid w:val="02492FB3"/>
    <w:rsid w:val="029C3B08"/>
    <w:rsid w:val="032D0FCD"/>
    <w:rsid w:val="03343D40"/>
    <w:rsid w:val="034E7440"/>
    <w:rsid w:val="0378130B"/>
    <w:rsid w:val="037B7F1C"/>
    <w:rsid w:val="03A87411"/>
    <w:rsid w:val="05077321"/>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2B2A63"/>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CF63DD"/>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270ECF"/>
    <w:rsid w:val="283D5649"/>
    <w:rsid w:val="28692F0F"/>
    <w:rsid w:val="28820959"/>
    <w:rsid w:val="28DE2432"/>
    <w:rsid w:val="28E53D4A"/>
    <w:rsid w:val="29112363"/>
    <w:rsid w:val="295469FF"/>
    <w:rsid w:val="29607497"/>
    <w:rsid w:val="29991642"/>
    <w:rsid w:val="299D6C1B"/>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B544B3"/>
    <w:rsid w:val="31F10857"/>
    <w:rsid w:val="321C2BAF"/>
    <w:rsid w:val="32A3555E"/>
    <w:rsid w:val="32C2475E"/>
    <w:rsid w:val="331B16C0"/>
    <w:rsid w:val="33261046"/>
    <w:rsid w:val="33963A1E"/>
    <w:rsid w:val="33A15FD9"/>
    <w:rsid w:val="33DD2C4D"/>
    <w:rsid w:val="33F0595F"/>
    <w:rsid w:val="33FC4F3D"/>
    <w:rsid w:val="342E081E"/>
    <w:rsid w:val="34695378"/>
    <w:rsid w:val="349445BF"/>
    <w:rsid w:val="34D70653"/>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1DE2EE6"/>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36317F"/>
    <w:rsid w:val="487842FA"/>
    <w:rsid w:val="48B6105C"/>
    <w:rsid w:val="48E63442"/>
    <w:rsid w:val="4925753D"/>
    <w:rsid w:val="493D5B83"/>
    <w:rsid w:val="4976505A"/>
    <w:rsid w:val="49ED548C"/>
    <w:rsid w:val="4A050C18"/>
    <w:rsid w:val="4A4A4481"/>
    <w:rsid w:val="4A6C513B"/>
    <w:rsid w:val="4AEA0845"/>
    <w:rsid w:val="4B711B74"/>
    <w:rsid w:val="4C212059"/>
    <w:rsid w:val="4C4A325A"/>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C73DE5"/>
    <w:rsid w:val="60EA73D6"/>
    <w:rsid w:val="610572F8"/>
    <w:rsid w:val="6133198D"/>
    <w:rsid w:val="617E0AF8"/>
    <w:rsid w:val="619304B3"/>
    <w:rsid w:val="61B57C03"/>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B9387C"/>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159A2"/>
    <w:rsid w:val="6D1B2322"/>
    <w:rsid w:val="6D5E2269"/>
    <w:rsid w:val="6DA4008B"/>
    <w:rsid w:val="6DC823DA"/>
    <w:rsid w:val="6E50180B"/>
    <w:rsid w:val="6E9F4729"/>
    <w:rsid w:val="6ECF4375"/>
    <w:rsid w:val="6F20013B"/>
    <w:rsid w:val="6FCC47C8"/>
    <w:rsid w:val="6FFB0243"/>
    <w:rsid w:val="70F322CE"/>
    <w:rsid w:val="70F84783"/>
    <w:rsid w:val="71517C7B"/>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unhideWhenUsed/>
    <w:uiPriority w:val="0"/>
    <w:pPr>
      <w:widowControl/>
      <w:spacing w:before="75" w:after="75"/>
      <w:jc w:val="left"/>
    </w:pPr>
    <w:rPr>
      <w:rFonts w:ascii="宋体" w:hAnsi="宋体" w:cs="宋体"/>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styleId="15">
    <w:name w:val="Hyperlink"/>
    <w:basedOn w:val="13"/>
    <w:autoRedefine/>
    <w:qFormat/>
    <w:uiPriority w:val="0"/>
    <w:rPr>
      <w:color w:val="0000FF"/>
      <w:sz w:val="21"/>
      <w:szCs w:val="20"/>
      <w:u w:val="single"/>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 w:type="paragraph" w:styleId="20">
    <w:name w:val="List Paragraph"/>
    <w:basedOn w:val="1"/>
    <w:next w:val="1"/>
    <w:qFormat/>
    <w:uiPriority w:val="99"/>
    <w:pPr>
      <w:ind w:firstLine="420" w:firstLineChars="200"/>
    </w:pPr>
    <w:rPr>
      <w:rFonts w:ascii="Calibri" w:hAnsi="Calibri" w:cs="Calibri"/>
    </w:rPr>
  </w:style>
  <w:style w:type="paragraph" w:customStyle="1" w:styleId="21">
    <w:name w:val=" Char Char Char Char Char Char Char Char Char Char Char Char Char Char Char Char Char Char Char Char Char Char Char Char Char"/>
    <w:basedOn w:val="1"/>
    <w:qFormat/>
    <w:uiPriority w:val="0"/>
    <w:pPr>
      <w:adjustRightInd w:val="0"/>
      <w:spacing w:after="160" w:line="240" w:lineRule="exact"/>
      <w:textAlignment w:val="baseline"/>
    </w:pPr>
    <w:rPr>
      <w:szCs w:val="20"/>
    </w:rPr>
  </w:style>
  <w:style w:type="paragraph" w:customStyle="1" w:styleId="22">
    <w:name w:val="UserStyle_0"/>
    <w:basedOn w:val="1"/>
    <w:qFormat/>
    <w:uiPriority w:val="0"/>
    <w:pPr>
      <w:spacing w:line="240" w:lineRule="auto"/>
      <w:ind w:firstLine="420" w:firstLineChars="200"/>
      <w:jc w:val="both"/>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1013</Words>
  <Characters>1038</Characters>
  <Lines>41</Lines>
  <Paragraphs>11</Paragraphs>
  <TotalTime>2</TotalTime>
  <ScaleCrop>false</ScaleCrop>
  <LinksUpToDate>false</LinksUpToDate>
  <CharactersWithSpaces>1105</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2025-12-10T01:37:13Z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RubyTemplateID">
    <vt:lpwstr>6</vt:lpwstr>
  </property>
  <property fmtid="{D5CDD505-2E9C-101B-9397-08002B2CF9AE}" pid="4" name="ICV">
    <vt:lpwstr>A73A246A26D24E878AFAB7AC19D17D46_13</vt:lpwstr>
  </property>
  <property fmtid="{D5CDD505-2E9C-101B-9397-08002B2CF9AE}" pid="5" name="KSOTemplateDocerSaveRecord">
    <vt:lpwstr>eyJoZGlkIjoiYTY0YmEzZDFiNjFlZGQ5YTJmNTc5YjhhZDBhMWU0MmYiLCJ1c2VySWQiOiI1MzYxMjg1NDcifQ==</vt:lpwstr>
  </property>
</Properties>
</file>