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042500EF">
      <w:pPr>
        <w:tabs>
          <w:tab w:val="left" w:pos="3413"/>
        </w:tabs>
        <w:bidi w:val="0"/>
        <w:jc w:val="left"/>
        <w:rPr>
          <w:rFonts w:hint="eastAsia" w:ascii="Calibri" w:hAnsi="Calibri" w:eastAsia="宋体" w:cs="Times New Roman"/>
          <w:kern w:val="2"/>
          <w:sz w:val="21"/>
          <w:szCs w:val="24"/>
          <w:lang w:val="en-US" w:eastAsia="zh-CN" w:bidi="ar-SA"/>
        </w:rPr>
        <w:sectPr>
          <w:headerReference r:id="rId3" w:type="default"/>
          <w:footerReference r:id="rId4" w:type="default"/>
          <w:pgSz w:w="11906" w:h="16838"/>
          <w:pgMar w:top="0" w:right="340" w:bottom="-34" w:left="340" w:header="0" w:footer="0" w:gutter="0"/>
          <w:pgBorders>
            <w:top w:val="none" w:sz="0" w:space="0"/>
            <w:left w:val="none" w:sz="0" w:space="0"/>
            <w:bottom w:val="none" w:sz="0" w:space="0"/>
            <w:right w:val="none" w:sz="0" w:space="0"/>
          </w:pgBorders>
          <w:cols w:space="720" w:num="1"/>
          <w:docGrid w:type="lines" w:linePitch="312" w:charSpace="0"/>
        </w:sectPr>
      </w:pPr>
      <w:bookmarkStart w:id="0" w:name="_GoBack"/>
      <w:bookmarkEnd w:id="0"/>
      <w:r>
        <w:rPr>
          <w:rFonts w:hint="eastAsia" w:ascii="Calibri" w:hAnsi="Calibri" w:eastAsia="宋体" w:cs="Times New Roman"/>
          <w:kern w:val="2"/>
          <w:sz w:val="21"/>
          <w:szCs w:val="24"/>
          <w:lang w:val="en-US" w:eastAsia="zh-CN" w:bidi="ar-SA"/>
        </w:rPr>
        <w:drawing>
          <wp:anchor distT="0" distB="0" distL="114300" distR="114300" simplePos="0" relativeHeight="251671552" behindDoc="0" locked="0" layoutInCell="1" allowOverlap="1">
            <wp:simplePos x="0" y="0"/>
            <wp:positionH relativeFrom="column">
              <wp:posOffset>-215900</wp:posOffset>
            </wp:positionH>
            <wp:positionV relativeFrom="paragraph">
              <wp:posOffset>-125095</wp:posOffset>
            </wp:positionV>
            <wp:extent cx="7580630" cy="10706100"/>
            <wp:effectExtent l="0" t="0" r="8890" b="7620"/>
            <wp:wrapNone/>
            <wp:docPr id="2" name="图片 2" descr="臻品春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臻品春节"/>
                    <pic:cNvPicPr>
                      <a:picLocks noChangeAspect="1"/>
                    </pic:cNvPicPr>
                  </pic:nvPicPr>
                  <pic:blipFill>
                    <a:blip r:embed="rId7"/>
                    <a:stretch>
                      <a:fillRect/>
                    </a:stretch>
                  </pic:blipFill>
                  <pic:spPr>
                    <a:xfrm>
                      <a:off x="0" y="0"/>
                      <a:ext cx="7580630" cy="10706100"/>
                    </a:xfrm>
                    <a:prstGeom prst="rect">
                      <a:avLst/>
                    </a:prstGeom>
                  </pic:spPr>
                </pic:pic>
              </a:graphicData>
            </a:graphic>
          </wp:anchor>
        </w:drawing>
      </w:r>
    </w:p>
    <w:p w14:paraId="0ADB6679">
      <w:pPr>
        <w:tabs>
          <w:tab w:val="left" w:pos="1126"/>
          <w:tab w:val="left" w:pos="2387"/>
          <w:tab w:val="center" w:pos="7113"/>
        </w:tabs>
        <w:jc w:val="left"/>
        <w:rPr>
          <w:rFonts w:hint="eastAsia" w:ascii="Calibri" w:hAnsi="Calibri" w:eastAsia="宋体" w:cs="Times New Roman"/>
          <w:kern w:val="2"/>
          <w:sz w:val="21"/>
          <w:szCs w:val="24"/>
          <w:lang w:val="en-US" w:eastAsia="zh-CN" w:bidi="ar-SA"/>
        </w:rPr>
      </w:pPr>
      <w:r>
        <w:rPr>
          <w:rFonts w:hint="eastAsia" w:ascii="微软雅黑" w:hAnsi="微软雅黑" w:eastAsia="微软雅黑" w:cs="微软雅黑"/>
          <w:b/>
          <w:bCs/>
          <w:color w:val="00B050"/>
          <w:sz w:val="52"/>
          <w:szCs w:val="52"/>
          <w:lang w:eastAsia="zh-CN"/>
        </w:rPr>
        <w:tab/>
      </w:r>
      <w:r>
        <w:rPr>
          <w:rFonts w:hint="eastAsia" w:ascii="微软雅黑" w:hAnsi="微软雅黑" w:eastAsia="微软雅黑" w:cs="微软雅黑"/>
          <w:b/>
          <w:bCs/>
          <w:color w:val="00B050"/>
          <w:sz w:val="52"/>
          <w:szCs w:val="52"/>
        </w:rPr>
        <w:br w:type="page"/>
      </w:r>
      <w:r>
        <w:rPr>
          <w:rFonts w:hint="eastAsia" w:ascii="微软雅黑" w:hAnsi="微软雅黑" w:eastAsia="微软雅黑" w:cs="微软雅黑"/>
          <w:b/>
          <w:bCs/>
          <w:color w:val="F79646"/>
          <w:sz w:val="72"/>
          <w:szCs w:val="72"/>
          <w:vertAlign w:val="baseline"/>
          <w:lang w:val="en-US" w:eastAsia="zh-CN"/>
        </w:rPr>
        <w:drawing>
          <wp:anchor distT="0" distB="0" distL="114300" distR="114300" simplePos="0" relativeHeight="251659264" behindDoc="0" locked="0" layoutInCell="1" allowOverlap="1">
            <wp:simplePos x="0" y="0"/>
            <wp:positionH relativeFrom="column">
              <wp:posOffset>-209550</wp:posOffset>
            </wp:positionH>
            <wp:positionV relativeFrom="page">
              <wp:posOffset>14605</wp:posOffset>
            </wp:positionV>
            <wp:extent cx="7571740" cy="10702290"/>
            <wp:effectExtent l="0" t="0" r="2540" b="11430"/>
            <wp:wrapNone/>
            <wp:docPr id="1" name="图片 1" descr="C:/Users/Administrator/Desktop/春节美化/贵族/豪玩/清爽/画板 2 亮点.jpg画板 2 亮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春节美化/贵族/豪玩/清爽/画板 2 亮点.jpg画板 2 亮点"/>
                    <pic:cNvPicPr>
                      <a:picLocks noChangeAspect="1"/>
                    </pic:cNvPicPr>
                  </pic:nvPicPr>
                  <pic:blipFill>
                    <a:blip r:embed="rId8"/>
                    <a:srcRect t="4" b="4"/>
                    <a:stretch>
                      <a:fillRect/>
                    </a:stretch>
                  </pic:blipFill>
                  <pic:spPr>
                    <a:xfrm>
                      <a:off x="0" y="0"/>
                      <a:ext cx="7571740" cy="10702290"/>
                    </a:xfrm>
                    <a:prstGeom prst="rect">
                      <a:avLst/>
                    </a:prstGeom>
                  </pic:spPr>
                </pic:pic>
              </a:graphicData>
            </a:graphic>
          </wp:anchor>
        </w:drawing>
      </w:r>
    </w:p>
    <w:p w14:paraId="36EC9863">
      <w:pPr>
        <w:tabs>
          <w:tab w:val="left" w:pos="2387"/>
        </w:tabs>
        <w:jc w:val="center"/>
        <w:rPr>
          <w:rFonts w:hint="eastAsia" w:ascii="微软雅黑" w:hAnsi="微软雅黑" w:eastAsia="微软雅黑" w:cs="微软雅黑"/>
          <w:b/>
          <w:bCs/>
          <w:color w:val="00B050"/>
          <w:sz w:val="52"/>
          <w:szCs w:val="52"/>
          <w:lang w:eastAsia="zh-CN"/>
        </w:rPr>
      </w:pPr>
      <w:r>
        <w:rPr>
          <w:rFonts w:hint="eastAsia" w:ascii="微软雅黑" w:hAnsi="微软雅黑" w:eastAsia="微软雅黑" w:cs="微软雅黑"/>
          <w:b/>
          <w:bCs/>
          <w:color w:val="00B050"/>
          <w:sz w:val="72"/>
          <w:szCs w:val="72"/>
          <w:lang w:eastAsia="zh-CN"/>
        </w:rPr>
        <w:drawing>
          <wp:anchor distT="0" distB="0" distL="114300" distR="114300" simplePos="0" relativeHeight="251660288" behindDoc="1" locked="0" layoutInCell="1" allowOverlap="1">
            <wp:simplePos x="0" y="0"/>
            <wp:positionH relativeFrom="column">
              <wp:posOffset>-209550</wp:posOffset>
            </wp:positionH>
            <wp:positionV relativeFrom="paragraph">
              <wp:posOffset>-158750</wp:posOffset>
            </wp:positionV>
            <wp:extent cx="7550150" cy="10723245"/>
            <wp:effectExtent l="0" t="0" r="8890" b="5715"/>
            <wp:wrapNone/>
            <wp:docPr id="4" name="图片 4" descr="c5c2909eeef13035fafca4ef79255c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5c2909eeef13035fafca4ef79255ca8"/>
                    <pic:cNvPicPr>
                      <a:picLocks noChangeAspect="1"/>
                    </pic:cNvPicPr>
                  </pic:nvPicPr>
                  <pic:blipFill>
                    <a:blip r:embed="rId9"/>
                    <a:stretch>
                      <a:fillRect/>
                    </a:stretch>
                  </pic:blipFill>
                  <pic:spPr>
                    <a:xfrm>
                      <a:off x="0" y="0"/>
                      <a:ext cx="7550150" cy="10723245"/>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0F7048DE">
      <w:pPr>
        <w:tabs>
          <w:tab w:val="left" w:pos="2387"/>
        </w:tabs>
        <w:jc w:val="center"/>
        <w:rPr>
          <w:rFonts w:hint="eastAsia"/>
          <w:sz w:val="21"/>
          <w:szCs w:val="21"/>
        </w:rPr>
      </w:pPr>
      <w:r>
        <w:rPr>
          <w:rFonts w:hint="eastAsia" w:ascii="微软雅黑" w:hAnsi="微软雅黑" w:eastAsia="微软雅黑" w:cs="微软雅黑"/>
          <w:b/>
          <w:bCs/>
          <w:color w:val="F79646"/>
          <w:sz w:val="72"/>
          <w:szCs w:val="72"/>
          <w:vertAlign w:val="baseline"/>
          <w:lang w:val="en-US" w:eastAsia="zh-CN"/>
        </w:rPr>
        <w:drawing>
          <wp:anchor distT="0" distB="0" distL="114300" distR="114300" simplePos="0" relativeHeight="251661312" behindDoc="0" locked="0" layoutInCell="1" allowOverlap="1">
            <wp:simplePos x="0" y="0"/>
            <wp:positionH relativeFrom="column">
              <wp:posOffset>-222250</wp:posOffset>
            </wp:positionH>
            <wp:positionV relativeFrom="page">
              <wp:posOffset>1905</wp:posOffset>
            </wp:positionV>
            <wp:extent cx="7571740" cy="10702290"/>
            <wp:effectExtent l="0" t="0" r="2540" b="11430"/>
            <wp:wrapNone/>
            <wp:docPr id="8" name="图片 8" descr="C:/Users/kkk/Desktop/画板 3 景交 VIP.jpg画板 3 景交 V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kkk/Desktop/画板 3 景交 VIP.jpg画板 3 景交 VIP"/>
                    <pic:cNvPicPr>
                      <a:picLocks noChangeAspect="1"/>
                    </pic:cNvPicPr>
                  </pic:nvPicPr>
                  <pic:blipFill>
                    <a:blip r:embed="rId10"/>
                    <a:srcRect t="4" b="4"/>
                    <a:stretch>
                      <a:fillRect/>
                    </a:stretch>
                  </pic:blipFill>
                  <pic:spPr>
                    <a:xfrm>
                      <a:off x="0" y="0"/>
                      <a:ext cx="7571740" cy="1070229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73814874">
      <w:pPr>
        <w:pStyle w:val="8"/>
        <w:ind w:left="0" w:leftChars="0" w:firstLine="0" w:firstLineChars="0"/>
        <w:rPr>
          <w:rFonts w:hint="eastAsia"/>
          <w:sz w:val="21"/>
          <w:szCs w:val="21"/>
        </w:rPr>
      </w:pPr>
    </w:p>
    <w:p w14:paraId="03A52671">
      <w:pPr>
        <w:pStyle w:val="8"/>
        <w:rPr>
          <w:rFonts w:hint="eastAsia"/>
          <w:sz w:val="21"/>
          <w:szCs w:val="21"/>
        </w:rPr>
      </w:pPr>
    </w:p>
    <w:p w14:paraId="216CEEEE">
      <w:pPr>
        <w:pStyle w:val="8"/>
        <w:rPr>
          <w:rFonts w:hint="eastAsia"/>
          <w:sz w:val="21"/>
          <w:szCs w:val="21"/>
        </w:rPr>
      </w:pPr>
    </w:p>
    <w:p w14:paraId="785E409A">
      <w:pPr>
        <w:pStyle w:val="8"/>
        <w:rPr>
          <w:rFonts w:hint="eastAsia"/>
          <w:sz w:val="21"/>
          <w:szCs w:val="21"/>
        </w:rPr>
      </w:pPr>
    </w:p>
    <w:p w14:paraId="68FE3480">
      <w:pPr>
        <w:pStyle w:val="8"/>
        <w:rPr>
          <w:rFonts w:hint="eastAsia"/>
          <w:sz w:val="21"/>
          <w:szCs w:val="21"/>
        </w:rPr>
      </w:pPr>
    </w:p>
    <w:p w14:paraId="7CAFDF8D">
      <w:pPr>
        <w:pStyle w:val="8"/>
        <w:rPr>
          <w:rFonts w:hint="eastAsia"/>
          <w:sz w:val="21"/>
          <w:szCs w:val="21"/>
        </w:rPr>
      </w:pPr>
    </w:p>
    <w:p w14:paraId="4EEB1B2F">
      <w:pPr>
        <w:pStyle w:val="8"/>
        <w:rPr>
          <w:rFonts w:hint="eastAsia"/>
          <w:sz w:val="21"/>
          <w:szCs w:val="21"/>
        </w:rPr>
      </w:pPr>
    </w:p>
    <w:p w14:paraId="57DDC4E0">
      <w:pPr>
        <w:pStyle w:val="8"/>
        <w:rPr>
          <w:rFonts w:hint="eastAsia"/>
          <w:sz w:val="21"/>
          <w:szCs w:val="21"/>
        </w:rPr>
      </w:pPr>
    </w:p>
    <w:p w14:paraId="4F406D04">
      <w:pPr>
        <w:pStyle w:val="8"/>
        <w:rPr>
          <w:rFonts w:hint="eastAsia"/>
          <w:sz w:val="21"/>
          <w:szCs w:val="21"/>
        </w:rPr>
      </w:pPr>
    </w:p>
    <w:p w14:paraId="17D240AD">
      <w:pPr>
        <w:pStyle w:val="8"/>
        <w:rPr>
          <w:rFonts w:hint="eastAsia"/>
          <w:sz w:val="21"/>
          <w:szCs w:val="21"/>
        </w:rPr>
      </w:pPr>
      <w:r>
        <w:rPr>
          <w:rFonts w:hint="eastAsia" w:ascii="微软雅黑" w:hAnsi="微软雅黑" w:eastAsia="微软雅黑" w:cs="微软雅黑"/>
          <w:b/>
          <w:bCs/>
          <w:color w:val="F79646"/>
          <w:sz w:val="72"/>
          <w:szCs w:val="72"/>
          <w:vertAlign w:val="baseline"/>
          <w:lang w:val="en-US" w:eastAsia="zh-CN"/>
        </w:rPr>
        <w:drawing>
          <wp:anchor distT="0" distB="0" distL="114300" distR="114300" simplePos="0" relativeHeight="251662336" behindDoc="0" locked="0" layoutInCell="1" allowOverlap="1">
            <wp:simplePos x="0" y="0"/>
            <wp:positionH relativeFrom="column">
              <wp:posOffset>-209550</wp:posOffset>
            </wp:positionH>
            <wp:positionV relativeFrom="page">
              <wp:posOffset>1905</wp:posOffset>
            </wp:positionV>
            <wp:extent cx="7571740" cy="10702290"/>
            <wp:effectExtent l="0" t="0" r="2540" b="11430"/>
            <wp:wrapNone/>
            <wp:docPr id="9" name="图片 9" descr="C:/Users/Administrator/Desktop/春节美化/贵族/豪玩/清爽/画板 4 双表演.jpg画板 4 双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春节美化/贵族/豪玩/清爽/画板 4 双表演.jpg画板 4 双表演"/>
                    <pic:cNvPicPr>
                      <a:picLocks noChangeAspect="1"/>
                    </pic:cNvPicPr>
                  </pic:nvPicPr>
                  <pic:blipFill>
                    <a:blip r:embed="rId11"/>
                    <a:srcRect t="4" b="4"/>
                    <a:stretch>
                      <a:fillRect/>
                    </a:stretch>
                  </pic:blipFill>
                  <pic:spPr>
                    <a:xfrm>
                      <a:off x="0" y="0"/>
                      <a:ext cx="7571740" cy="10702290"/>
                    </a:xfrm>
                    <a:prstGeom prst="rect">
                      <a:avLst/>
                    </a:prstGeom>
                  </pic:spPr>
                </pic:pic>
              </a:graphicData>
            </a:graphic>
          </wp:anchor>
        </w:drawing>
      </w:r>
    </w:p>
    <w:p w14:paraId="01DAD847">
      <w:pPr>
        <w:pStyle w:val="8"/>
        <w:rPr>
          <w:rFonts w:hint="eastAsia"/>
          <w:sz w:val="21"/>
          <w:szCs w:val="21"/>
        </w:rPr>
      </w:pPr>
    </w:p>
    <w:p w14:paraId="3D1518C0">
      <w:pPr>
        <w:pStyle w:val="8"/>
        <w:rPr>
          <w:rFonts w:hint="eastAsia"/>
          <w:sz w:val="21"/>
          <w:szCs w:val="21"/>
        </w:rPr>
      </w:pPr>
    </w:p>
    <w:p w14:paraId="669D0ECC">
      <w:pPr>
        <w:pStyle w:val="8"/>
        <w:rPr>
          <w:rFonts w:hint="eastAsia"/>
          <w:sz w:val="21"/>
          <w:szCs w:val="21"/>
        </w:rPr>
      </w:pPr>
    </w:p>
    <w:p w14:paraId="2D79FD1C">
      <w:pPr>
        <w:pStyle w:val="8"/>
        <w:rPr>
          <w:rFonts w:hint="eastAsia"/>
          <w:sz w:val="21"/>
          <w:szCs w:val="21"/>
        </w:rPr>
      </w:pPr>
    </w:p>
    <w:p w14:paraId="4B355C54">
      <w:pPr>
        <w:pStyle w:val="8"/>
        <w:rPr>
          <w:rFonts w:hint="eastAsia"/>
          <w:sz w:val="21"/>
          <w:szCs w:val="21"/>
        </w:rPr>
      </w:pPr>
    </w:p>
    <w:p w14:paraId="2B70526B">
      <w:pPr>
        <w:pStyle w:val="8"/>
        <w:rPr>
          <w:rFonts w:hint="eastAsia"/>
          <w:sz w:val="21"/>
          <w:szCs w:val="21"/>
        </w:rPr>
      </w:pPr>
    </w:p>
    <w:p w14:paraId="076670A6">
      <w:pPr>
        <w:pStyle w:val="8"/>
        <w:rPr>
          <w:rFonts w:hint="eastAsia"/>
          <w:sz w:val="21"/>
          <w:szCs w:val="21"/>
        </w:rPr>
      </w:pPr>
    </w:p>
    <w:p w14:paraId="61D92888">
      <w:pPr>
        <w:pStyle w:val="8"/>
        <w:rPr>
          <w:rFonts w:hint="eastAsia"/>
          <w:sz w:val="21"/>
          <w:szCs w:val="21"/>
        </w:rPr>
      </w:pPr>
    </w:p>
    <w:p w14:paraId="765AA82A">
      <w:pPr>
        <w:pStyle w:val="8"/>
        <w:rPr>
          <w:rFonts w:hint="eastAsia"/>
          <w:sz w:val="21"/>
          <w:szCs w:val="21"/>
        </w:rPr>
      </w:pPr>
    </w:p>
    <w:p w14:paraId="12FA67C2">
      <w:pPr>
        <w:pStyle w:val="8"/>
        <w:rPr>
          <w:rFonts w:hint="eastAsia"/>
          <w:sz w:val="21"/>
          <w:szCs w:val="21"/>
        </w:rPr>
      </w:pPr>
    </w:p>
    <w:p w14:paraId="13B7BE78">
      <w:pPr>
        <w:pStyle w:val="8"/>
        <w:rPr>
          <w:rFonts w:hint="eastAsia"/>
          <w:sz w:val="21"/>
          <w:szCs w:val="21"/>
        </w:rPr>
      </w:pPr>
    </w:p>
    <w:p w14:paraId="6CEC8D14">
      <w:pPr>
        <w:pStyle w:val="8"/>
        <w:rPr>
          <w:rFonts w:hint="eastAsia"/>
          <w:sz w:val="21"/>
          <w:szCs w:val="21"/>
        </w:rPr>
      </w:pPr>
    </w:p>
    <w:p w14:paraId="268DD9DD">
      <w:pPr>
        <w:pStyle w:val="8"/>
        <w:rPr>
          <w:rFonts w:hint="eastAsia"/>
          <w:sz w:val="21"/>
          <w:szCs w:val="21"/>
        </w:rPr>
      </w:pPr>
    </w:p>
    <w:p w14:paraId="75F53669">
      <w:pPr>
        <w:pStyle w:val="8"/>
        <w:rPr>
          <w:rFonts w:hint="eastAsia"/>
          <w:sz w:val="21"/>
          <w:szCs w:val="21"/>
        </w:rPr>
      </w:pPr>
    </w:p>
    <w:p w14:paraId="6FCF8BD5">
      <w:pPr>
        <w:pStyle w:val="8"/>
        <w:rPr>
          <w:rFonts w:hint="eastAsia"/>
          <w:sz w:val="21"/>
          <w:szCs w:val="21"/>
        </w:rPr>
      </w:pPr>
    </w:p>
    <w:p w14:paraId="72A8A977">
      <w:pPr>
        <w:pStyle w:val="8"/>
        <w:rPr>
          <w:rFonts w:hint="eastAsia"/>
          <w:sz w:val="21"/>
          <w:szCs w:val="21"/>
        </w:rPr>
      </w:pPr>
    </w:p>
    <w:p w14:paraId="16B31D40">
      <w:pPr>
        <w:pStyle w:val="8"/>
        <w:rPr>
          <w:rFonts w:hint="eastAsia"/>
          <w:sz w:val="21"/>
          <w:szCs w:val="21"/>
        </w:rPr>
      </w:pPr>
    </w:p>
    <w:p w14:paraId="77D19F11">
      <w:pPr>
        <w:pStyle w:val="8"/>
        <w:rPr>
          <w:rFonts w:hint="eastAsia"/>
          <w:sz w:val="21"/>
          <w:szCs w:val="21"/>
        </w:rPr>
      </w:pPr>
    </w:p>
    <w:p w14:paraId="4843C34E">
      <w:pPr>
        <w:pStyle w:val="8"/>
        <w:rPr>
          <w:rFonts w:hint="eastAsia"/>
          <w:sz w:val="21"/>
          <w:szCs w:val="21"/>
        </w:rPr>
      </w:pPr>
    </w:p>
    <w:p w14:paraId="1B6D1735">
      <w:pPr>
        <w:pStyle w:val="8"/>
        <w:rPr>
          <w:rFonts w:hint="eastAsia"/>
          <w:sz w:val="21"/>
          <w:szCs w:val="21"/>
        </w:rPr>
      </w:pPr>
    </w:p>
    <w:p w14:paraId="40518934">
      <w:pPr>
        <w:pStyle w:val="8"/>
        <w:rPr>
          <w:rFonts w:hint="eastAsia"/>
          <w:sz w:val="21"/>
          <w:szCs w:val="21"/>
        </w:rPr>
      </w:pPr>
    </w:p>
    <w:p w14:paraId="05997D58">
      <w:pPr>
        <w:pStyle w:val="8"/>
        <w:rPr>
          <w:rFonts w:hint="eastAsia"/>
          <w:sz w:val="21"/>
          <w:szCs w:val="21"/>
        </w:rPr>
      </w:pPr>
    </w:p>
    <w:p w14:paraId="77F4CF3E">
      <w:pPr>
        <w:pStyle w:val="8"/>
        <w:rPr>
          <w:rFonts w:hint="eastAsia"/>
          <w:sz w:val="21"/>
          <w:szCs w:val="21"/>
        </w:rPr>
      </w:pPr>
    </w:p>
    <w:p w14:paraId="4B85588F">
      <w:pPr>
        <w:pStyle w:val="8"/>
        <w:rPr>
          <w:rFonts w:hint="eastAsia"/>
          <w:sz w:val="21"/>
          <w:szCs w:val="21"/>
        </w:rPr>
      </w:pPr>
    </w:p>
    <w:p w14:paraId="58EE83A6">
      <w:pPr>
        <w:pStyle w:val="8"/>
        <w:rPr>
          <w:rFonts w:hint="eastAsia"/>
          <w:sz w:val="21"/>
          <w:szCs w:val="21"/>
        </w:rPr>
      </w:pPr>
    </w:p>
    <w:p w14:paraId="1C12E6BC">
      <w:pPr>
        <w:pStyle w:val="8"/>
        <w:ind w:left="0" w:leftChars="0" w:firstLine="0" w:firstLineChars="0"/>
        <w:rPr>
          <w:rFonts w:hint="eastAsia"/>
          <w:sz w:val="21"/>
          <w:szCs w:val="21"/>
        </w:rPr>
        <w:sectPr>
          <w:pgSz w:w="11906" w:h="16838"/>
          <w:pgMar w:top="0" w:right="340" w:bottom="371" w:left="340" w:header="0" w:footer="0" w:gutter="0"/>
          <w:pgBorders>
            <w:top w:val="none" w:sz="0" w:space="0"/>
            <w:left w:val="none" w:sz="0" w:space="0"/>
            <w:bottom w:val="none" w:sz="0" w:space="0"/>
            <w:right w:val="none" w:sz="0" w:space="0"/>
          </w:pgBorders>
          <w:cols w:space="720" w:num="1"/>
          <w:docGrid w:type="lines" w:linePitch="312" w:charSpace="0"/>
        </w:sectPr>
      </w:pPr>
    </w:p>
    <w:p w14:paraId="5D9F2B5D">
      <w:pPr>
        <w:pStyle w:val="8"/>
        <w:ind w:left="0" w:leftChars="0" w:firstLine="0" w:firstLineChars="0"/>
        <w:rPr>
          <w:rFonts w:hint="eastAsia"/>
          <w:sz w:val="21"/>
          <w:szCs w:val="21"/>
        </w:rPr>
      </w:pPr>
      <w:r>
        <w:rPr>
          <w:rFonts w:hint="eastAsia" w:ascii="微软雅黑" w:hAnsi="微软雅黑" w:eastAsia="微软雅黑" w:cs="微软雅黑"/>
          <w:b/>
          <w:bCs/>
          <w:color w:val="F79646"/>
          <w:sz w:val="72"/>
          <w:szCs w:val="72"/>
          <w:vertAlign w:val="baseline"/>
          <w:lang w:val="en-US" w:eastAsia="zh-CN"/>
        </w:rPr>
        <w:drawing>
          <wp:anchor distT="0" distB="0" distL="114300" distR="114300" simplePos="0" relativeHeight="251663360" behindDoc="0" locked="0" layoutInCell="1" allowOverlap="1">
            <wp:simplePos x="0" y="0"/>
            <wp:positionH relativeFrom="column">
              <wp:posOffset>-209550</wp:posOffset>
            </wp:positionH>
            <wp:positionV relativeFrom="page">
              <wp:posOffset>1905</wp:posOffset>
            </wp:positionV>
            <wp:extent cx="7571740" cy="10702290"/>
            <wp:effectExtent l="0" t="0" r="2540" b="11430"/>
            <wp:wrapNone/>
            <wp:docPr id="10" name="图片 10" descr="C:/Users/Administrator/Desktop/春节美化/贵族/豪玩/清爽/画板 5 双夜宿.jpg画板 5 双夜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春节美化/贵族/豪玩/清爽/画板 5 双夜宿.jpg画板 5 双夜宿"/>
                    <pic:cNvPicPr>
                      <a:picLocks noChangeAspect="1"/>
                    </pic:cNvPicPr>
                  </pic:nvPicPr>
                  <pic:blipFill>
                    <a:blip r:embed="rId12"/>
                    <a:srcRect t="4" b="4"/>
                    <a:stretch>
                      <a:fillRect/>
                    </a:stretch>
                  </pic:blipFill>
                  <pic:spPr>
                    <a:xfrm>
                      <a:off x="0" y="0"/>
                      <a:ext cx="7571740" cy="10702290"/>
                    </a:xfrm>
                    <a:prstGeom prst="rect">
                      <a:avLst/>
                    </a:prstGeom>
                  </pic:spPr>
                </pic:pic>
              </a:graphicData>
            </a:graphic>
          </wp:anchor>
        </w:drawing>
      </w:r>
    </w:p>
    <w:p w14:paraId="4E980D46">
      <w:pPr>
        <w:pStyle w:val="8"/>
        <w:ind w:left="0" w:leftChars="0" w:firstLine="0" w:firstLineChars="0"/>
        <w:rPr>
          <w:rFonts w:hint="eastAsia"/>
          <w:sz w:val="21"/>
          <w:szCs w:val="21"/>
        </w:rPr>
      </w:pPr>
    </w:p>
    <w:p w14:paraId="610BCA60">
      <w:pPr>
        <w:pStyle w:val="8"/>
        <w:ind w:left="0" w:leftChars="0" w:firstLine="0" w:firstLineChars="0"/>
        <w:rPr>
          <w:rFonts w:hint="eastAsia"/>
          <w:sz w:val="21"/>
          <w:szCs w:val="21"/>
        </w:rPr>
      </w:pPr>
    </w:p>
    <w:p w14:paraId="59BEA411">
      <w:pPr>
        <w:pStyle w:val="8"/>
        <w:ind w:left="0" w:leftChars="0" w:firstLine="0" w:firstLineChars="0"/>
        <w:rPr>
          <w:rFonts w:hint="eastAsia"/>
          <w:sz w:val="21"/>
          <w:szCs w:val="21"/>
        </w:rPr>
      </w:pPr>
    </w:p>
    <w:p w14:paraId="4F13C779">
      <w:pPr>
        <w:pStyle w:val="8"/>
        <w:ind w:left="0" w:leftChars="0" w:firstLine="0" w:firstLineChars="0"/>
        <w:rPr>
          <w:rFonts w:hint="eastAsia"/>
          <w:sz w:val="21"/>
          <w:szCs w:val="21"/>
        </w:rPr>
      </w:pPr>
    </w:p>
    <w:p w14:paraId="798DB8AF">
      <w:pPr>
        <w:pStyle w:val="8"/>
        <w:ind w:left="0" w:leftChars="0" w:firstLine="0" w:firstLineChars="0"/>
        <w:rPr>
          <w:rFonts w:hint="eastAsia"/>
          <w:sz w:val="21"/>
          <w:szCs w:val="21"/>
        </w:rPr>
      </w:pPr>
    </w:p>
    <w:p w14:paraId="1EF0DA43">
      <w:pPr>
        <w:pStyle w:val="8"/>
        <w:ind w:left="0" w:leftChars="0" w:firstLine="0" w:firstLineChars="0"/>
        <w:rPr>
          <w:rFonts w:hint="eastAsia"/>
          <w:sz w:val="21"/>
          <w:szCs w:val="21"/>
        </w:rPr>
      </w:pPr>
    </w:p>
    <w:p w14:paraId="0AA01804">
      <w:pPr>
        <w:pStyle w:val="8"/>
        <w:ind w:left="0" w:leftChars="0" w:firstLine="0" w:firstLineChars="0"/>
        <w:rPr>
          <w:rFonts w:hint="eastAsia"/>
          <w:sz w:val="21"/>
          <w:szCs w:val="21"/>
        </w:rPr>
      </w:pPr>
    </w:p>
    <w:p w14:paraId="25EDDB5F">
      <w:pPr>
        <w:pStyle w:val="8"/>
        <w:ind w:left="0" w:leftChars="0" w:firstLine="0" w:firstLineChars="0"/>
        <w:rPr>
          <w:rFonts w:hint="eastAsia"/>
          <w:sz w:val="21"/>
          <w:szCs w:val="21"/>
        </w:rPr>
      </w:pPr>
    </w:p>
    <w:p w14:paraId="09D769ED">
      <w:pPr>
        <w:pStyle w:val="8"/>
        <w:ind w:left="0" w:leftChars="0" w:firstLine="0" w:firstLineChars="0"/>
        <w:rPr>
          <w:rFonts w:hint="eastAsia"/>
          <w:sz w:val="21"/>
          <w:szCs w:val="21"/>
        </w:rPr>
      </w:pPr>
    </w:p>
    <w:p w14:paraId="6B3B4999">
      <w:pPr>
        <w:pStyle w:val="8"/>
        <w:ind w:left="0" w:leftChars="0" w:firstLine="0" w:firstLineChars="0"/>
        <w:rPr>
          <w:rFonts w:hint="eastAsia"/>
          <w:sz w:val="21"/>
          <w:szCs w:val="21"/>
        </w:rPr>
      </w:pPr>
    </w:p>
    <w:p w14:paraId="5BEFFE6E">
      <w:pPr>
        <w:pStyle w:val="8"/>
        <w:ind w:left="0" w:leftChars="0" w:firstLine="0" w:firstLineChars="0"/>
        <w:rPr>
          <w:rFonts w:hint="eastAsia"/>
          <w:sz w:val="21"/>
          <w:szCs w:val="21"/>
        </w:rPr>
      </w:pPr>
    </w:p>
    <w:p w14:paraId="666F6006">
      <w:pPr>
        <w:pStyle w:val="8"/>
        <w:ind w:left="0" w:leftChars="0" w:firstLine="0" w:firstLineChars="0"/>
        <w:rPr>
          <w:rFonts w:hint="eastAsia"/>
          <w:sz w:val="21"/>
          <w:szCs w:val="21"/>
        </w:rPr>
      </w:pPr>
    </w:p>
    <w:p w14:paraId="725E0DE6">
      <w:pPr>
        <w:pStyle w:val="8"/>
        <w:ind w:left="0" w:leftChars="0" w:firstLine="0" w:firstLineChars="0"/>
        <w:rPr>
          <w:rFonts w:hint="eastAsia"/>
          <w:sz w:val="21"/>
          <w:szCs w:val="21"/>
        </w:rPr>
      </w:pPr>
    </w:p>
    <w:p w14:paraId="283380E5">
      <w:pPr>
        <w:pStyle w:val="8"/>
        <w:ind w:left="0" w:leftChars="0" w:firstLine="0" w:firstLineChars="0"/>
        <w:rPr>
          <w:rFonts w:hint="eastAsia"/>
          <w:sz w:val="21"/>
          <w:szCs w:val="21"/>
        </w:rPr>
      </w:pPr>
    </w:p>
    <w:p w14:paraId="2D9ACC29">
      <w:pPr>
        <w:pStyle w:val="8"/>
        <w:ind w:left="0" w:leftChars="0" w:firstLine="0" w:firstLineChars="0"/>
        <w:rPr>
          <w:rFonts w:hint="eastAsia"/>
          <w:sz w:val="21"/>
          <w:szCs w:val="21"/>
        </w:rPr>
      </w:pPr>
    </w:p>
    <w:p w14:paraId="381CE7C5">
      <w:pPr>
        <w:pStyle w:val="8"/>
        <w:ind w:left="0" w:leftChars="0" w:firstLine="0" w:firstLineChars="0"/>
        <w:rPr>
          <w:rFonts w:hint="eastAsia"/>
          <w:sz w:val="21"/>
          <w:szCs w:val="21"/>
        </w:rPr>
      </w:pPr>
    </w:p>
    <w:p w14:paraId="6EF80A96">
      <w:pPr>
        <w:pStyle w:val="8"/>
        <w:ind w:left="0" w:leftChars="0" w:firstLine="0" w:firstLineChars="0"/>
        <w:rPr>
          <w:rFonts w:hint="eastAsia"/>
          <w:sz w:val="21"/>
          <w:szCs w:val="21"/>
        </w:rPr>
      </w:pPr>
    </w:p>
    <w:p w14:paraId="3D820B8C">
      <w:pPr>
        <w:pStyle w:val="8"/>
        <w:ind w:left="0" w:leftChars="0" w:firstLine="0" w:firstLineChars="0"/>
        <w:rPr>
          <w:rFonts w:hint="eastAsia"/>
          <w:sz w:val="21"/>
          <w:szCs w:val="21"/>
        </w:rPr>
      </w:pPr>
    </w:p>
    <w:p w14:paraId="411E0925">
      <w:pPr>
        <w:pStyle w:val="8"/>
        <w:ind w:left="0" w:leftChars="0" w:firstLine="0" w:firstLineChars="0"/>
        <w:rPr>
          <w:rFonts w:hint="eastAsia"/>
          <w:sz w:val="21"/>
          <w:szCs w:val="21"/>
        </w:rPr>
      </w:pPr>
    </w:p>
    <w:p w14:paraId="7661F82E">
      <w:pPr>
        <w:pStyle w:val="8"/>
        <w:ind w:left="0" w:leftChars="0" w:firstLine="0" w:firstLineChars="0"/>
        <w:rPr>
          <w:rFonts w:hint="eastAsia"/>
          <w:sz w:val="21"/>
          <w:szCs w:val="21"/>
        </w:rPr>
      </w:pPr>
    </w:p>
    <w:p w14:paraId="5C505287">
      <w:pPr>
        <w:pStyle w:val="8"/>
        <w:ind w:left="0" w:leftChars="0" w:firstLine="0" w:firstLineChars="0"/>
        <w:rPr>
          <w:rFonts w:hint="eastAsia"/>
          <w:sz w:val="21"/>
          <w:szCs w:val="21"/>
        </w:rPr>
      </w:pPr>
    </w:p>
    <w:p w14:paraId="3FA72591">
      <w:pPr>
        <w:pStyle w:val="8"/>
        <w:ind w:left="0" w:leftChars="0" w:firstLine="0" w:firstLineChars="0"/>
        <w:rPr>
          <w:rFonts w:hint="eastAsia"/>
          <w:sz w:val="21"/>
          <w:szCs w:val="21"/>
        </w:rPr>
      </w:pPr>
    </w:p>
    <w:p w14:paraId="541F1DA8">
      <w:pPr>
        <w:pStyle w:val="8"/>
        <w:ind w:left="0" w:leftChars="0" w:firstLine="0" w:firstLineChars="0"/>
        <w:rPr>
          <w:rFonts w:hint="eastAsia"/>
          <w:sz w:val="21"/>
          <w:szCs w:val="21"/>
        </w:rPr>
      </w:pPr>
    </w:p>
    <w:p w14:paraId="0BAFF180">
      <w:pPr>
        <w:pStyle w:val="8"/>
        <w:ind w:left="0" w:leftChars="0" w:firstLine="0" w:firstLineChars="0"/>
        <w:rPr>
          <w:rFonts w:hint="eastAsia"/>
          <w:sz w:val="21"/>
          <w:szCs w:val="21"/>
        </w:rPr>
      </w:pPr>
    </w:p>
    <w:p w14:paraId="1ABE1204">
      <w:pPr>
        <w:pStyle w:val="8"/>
        <w:ind w:left="0" w:leftChars="0" w:firstLine="0" w:firstLineChars="0"/>
        <w:rPr>
          <w:rFonts w:hint="eastAsia"/>
          <w:sz w:val="21"/>
          <w:szCs w:val="21"/>
        </w:rPr>
      </w:pPr>
    </w:p>
    <w:p w14:paraId="7AD70F02">
      <w:pPr>
        <w:pStyle w:val="8"/>
        <w:ind w:left="0" w:leftChars="0" w:firstLine="0" w:firstLineChars="0"/>
        <w:rPr>
          <w:rFonts w:hint="eastAsia"/>
          <w:sz w:val="21"/>
          <w:szCs w:val="21"/>
        </w:rPr>
      </w:pPr>
    </w:p>
    <w:p w14:paraId="126EDE29">
      <w:pPr>
        <w:pStyle w:val="8"/>
        <w:ind w:left="0" w:leftChars="0" w:firstLine="0" w:firstLineChars="0"/>
        <w:rPr>
          <w:rFonts w:hint="eastAsia"/>
          <w:sz w:val="21"/>
          <w:szCs w:val="21"/>
        </w:rPr>
      </w:pPr>
    </w:p>
    <w:p w14:paraId="6F2350F5">
      <w:pPr>
        <w:pStyle w:val="8"/>
        <w:ind w:left="0" w:leftChars="0" w:firstLine="0" w:firstLineChars="0"/>
        <w:rPr>
          <w:rFonts w:hint="eastAsia"/>
          <w:sz w:val="21"/>
          <w:szCs w:val="21"/>
        </w:rPr>
      </w:pPr>
    </w:p>
    <w:p w14:paraId="13836792">
      <w:pPr>
        <w:pStyle w:val="8"/>
        <w:ind w:left="0" w:leftChars="0" w:firstLine="0" w:firstLineChars="0"/>
        <w:rPr>
          <w:rFonts w:hint="eastAsia"/>
          <w:sz w:val="21"/>
          <w:szCs w:val="21"/>
        </w:rPr>
      </w:pPr>
    </w:p>
    <w:p w14:paraId="6294B9CF">
      <w:pPr>
        <w:pStyle w:val="8"/>
        <w:ind w:left="0" w:leftChars="0" w:firstLine="0" w:firstLineChars="0"/>
        <w:rPr>
          <w:rFonts w:hint="eastAsia"/>
          <w:sz w:val="21"/>
          <w:szCs w:val="21"/>
        </w:rPr>
      </w:pPr>
    </w:p>
    <w:p w14:paraId="293DCEB7">
      <w:pPr>
        <w:pStyle w:val="8"/>
        <w:ind w:left="0" w:leftChars="0" w:firstLine="0" w:firstLineChars="0"/>
        <w:rPr>
          <w:rFonts w:hint="eastAsia"/>
          <w:sz w:val="21"/>
          <w:szCs w:val="21"/>
        </w:rPr>
      </w:pPr>
    </w:p>
    <w:p w14:paraId="791AFAAE">
      <w:pPr>
        <w:pStyle w:val="8"/>
        <w:ind w:left="0" w:leftChars="0" w:firstLine="0" w:firstLineChars="0"/>
        <w:rPr>
          <w:rFonts w:hint="eastAsia"/>
          <w:sz w:val="21"/>
          <w:szCs w:val="21"/>
        </w:rPr>
      </w:pPr>
    </w:p>
    <w:p w14:paraId="68972E27">
      <w:pPr>
        <w:pStyle w:val="8"/>
        <w:ind w:left="0" w:leftChars="0" w:firstLine="0" w:firstLineChars="0"/>
        <w:rPr>
          <w:rFonts w:hint="eastAsia"/>
          <w:sz w:val="21"/>
          <w:szCs w:val="21"/>
        </w:rPr>
      </w:pPr>
    </w:p>
    <w:p w14:paraId="42FAD018">
      <w:pPr>
        <w:pStyle w:val="8"/>
        <w:ind w:left="0" w:leftChars="0" w:firstLine="0" w:firstLineChars="0"/>
        <w:rPr>
          <w:rFonts w:hint="eastAsia"/>
          <w:sz w:val="21"/>
          <w:szCs w:val="21"/>
        </w:rPr>
      </w:pPr>
    </w:p>
    <w:p w14:paraId="3A1B61CD">
      <w:pPr>
        <w:pStyle w:val="8"/>
        <w:ind w:left="0" w:leftChars="0" w:firstLine="0" w:firstLineChars="0"/>
        <w:rPr>
          <w:rFonts w:hint="eastAsia"/>
          <w:sz w:val="21"/>
          <w:szCs w:val="21"/>
        </w:rPr>
      </w:pPr>
    </w:p>
    <w:p w14:paraId="575E7059">
      <w:pPr>
        <w:pStyle w:val="8"/>
        <w:ind w:left="0" w:leftChars="0" w:firstLine="0" w:firstLineChars="0"/>
        <w:rPr>
          <w:rFonts w:hint="eastAsia"/>
          <w:sz w:val="21"/>
          <w:szCs w:val="21"/>
        </w:rPr>
      </w:pPr>
    </w:p>
    <w:p w14:paraId="49AC9849">
      <w:pPr>
        <w:pStyle w:val="8"/>
        <w:ind w:left="0" w:leftChars="0" w:firstLine="0" w:firstLineChars="0"/>
        <w:rPr>
          <w:rFonts w:hint="eastAsia"/>
          <w:sz w:val="21"/>
          <w:szCs w:val="21"/>
        </w:rPr>
      </w:pPr>
      <w:r>
        <w:rPr>
          <w:rFonts w:hint="eastAsia" w:ascii="微软雅黑" w:hAnsi="微软雅黑" w:eastAsia="微软雅黑" w:cs="微软雅黑"/>
          <w:b/>
          <w:bCs/>
          <w:color w:val="F79646"/>
          <w:sz w:val="72"/>
          <w:szCs w:val="72"/>
          <w:vertAlign w:val="baseline"/>
          <w:lang w:val="en-US" w:eastAsia="zh-CN"/>
        </w:rPr>
        <w:drawing>
          <wp:anchor distT="0" distB="0" distL="114300" distR="114300" simplePos="0" relativeHeight="251664384" behindDoc="0" locked="0" layoutInCell="1" allowOverlap="1">
            <wp:simplePos x="0" y="0"/>
            <wp:positionH relativeFrom="column">
              <wp:posOffset>-224790</wp:posOffset>
            </wp:positionH>
            <wp:positionV relativeFrom="page">
              <wp:posOffset>-6350</wp:posOffset>
            </wp:positionV>
            <wp:extent cx="7613650" cy="10702290"/>
            <wp:effectExtent l="0" t="0" r="6350" b="11430"/>
            <wp:wrapNone/>
            <wp:docPr id="3" name="图片 3" descr="C:/Users/Administrator/Desktop/春节美化/贵族/豪玩/清爽/画板 6 长沙酒店.jpg画板 6 长沙酒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春节美化/贵族/豪玩/清爽/画板 6 长沙酒店.jpg画板 6 长沙酒店"/>
                    <pic:cNvPicPr>
                      <a:picLocks noChangeAspect="1"/>
                    </pic:cNvPicPr>
                  </pic:nvPicPr>
                  <pic:blipFill>
                    <a:blip r:embed="rId13"/>
                    <a:srcRect t="4" b="4"/>
                    <a:stretch>
                      <a:fillRect/>
                    </a:stretch>
                  </pic:blipFill>
                  <pic:spPr>
                    <a:xfrm>
                      <a:off x="0" y="0"/>
                      <a:ext cx="7613650" cy="10702290"/>
                    </a:xfrm>
                    <a:prstGeom prst="rect">
                      <a:avLst/>
                    </a:prstGeom>
                  </pic:spPr>
                </pic:pic>
              </a:graphicData>
            </a:graphic>
          </wp:anchor>
        </w:drawing>
      </w:r>
    </w:p>
    <w:p w14:paraId="24AC50A9">
      <w:pPr>
        <w:pStyle w:val="8"/>
        <w:ind w:left="0" w:leftChars="0" w:firstLine="0" w:firstLineChars="0"/>
        <w:rPr>
          <w:rFonts w:hint="eastAsia"/>
          <w:sz w:val="21"/>
          <w:szCs w:val="21"/>
        </w:rPr>
      </w:pPr>
    </w:p>
    <w:p w14:paraId="76F69C09">
      <w:pPr>
        <w:pStyle w:val="8"/>
        <w:ind w:left="0" w:leftChars="0" w:firstLine="0" w:firstLineChars="0"/>
        <w:rPr>
          <w:rFonts w:hint="eastAsia"/>
          <w:sz w:val="21"/>
          <w:szCs w:val="21"/>
        </w:rPr>
      </w:pPr>
    </w:p>
    <w:p w14:paraId="58462B36">
      <w:pPr>
        <w:pStyle w:val="8"/>
        <w:ind w:left="0" w:leftChars="0" w:firstLine="0" w:firstLineChars="0"/>
        <w:rPr>
          <w:rFonts w:hint="eastAsia"/>
          <w:sz w:val="21"/>
          <w:szCs w:val="21"/>
        </w:rPr>
      </w:pPr>
    </w:p>
    <w:p w14:paraId="4A5DE79C">
      <w:pPr>
        <w:pStyle w:val="8"/>
        <w:ind w:left="0" w:leftChars="0" w:firstLine="0" w:firstLineChars="0"/>
        <w:rPr>
          <w:rFonts w:hint="eastAsia"/>
          <w:sz w:val="21"/>
          <w:szCs w:val="21"/>
        </w:rPr>
      </w:pPr>
    </w:p>
    <w:p w14:paraId="04B8081B">
      <w:pPr>
        <w:pStyle w:val="8"/>
        <w:ind w:left="0" w:leftChars="0" w:firstLine="0" w:firstLineChars="0"/>
        <w:rPr>
          <w:rFonts w:hint="eastAsia"/>
          <w:sz w:val="21"/>
          <w:szCs w:val="21"/>
        </w:rPr>
      </w:pPr>
    </w:p>
    <w:p w14:paraId="6BA79D69">
      <w:pPr>
        <w:pStyle w:val="8"/>
        <w:ind w:left="0" w:leftChars="0" w:firstLine="0" w:firstLineChars="0"/>
        <w:rPr>
          <w:rFonts w:hint="eastAsia"/>
          <w:sz w:val="21"/>
          <w:szCs w:val="21"/>
        </w:rPr>
      </w:pPr>
    </w:p>
    <w:p w14:paraId="1D463DE7">
      <w:pPr>
        <w:pStyle w:val="8"/>
        <w:ind w:left="0" w:leftChars="0" w:firstLine="0" w:firstLineChars="0"/>
        <w:rPr>
          <w:rFonts w:hint="eastAsia"/>
          <w:sz w:val="21"/>
          <w:szCs w:val="21"/>
        </w:rPr>
      </w:pPr>
    </w:p>
    <w:p w14:paraId="1411268E">
      <w:pPr>
        <w:pStyle w:val="8"/>
        <w:ind w:left="0" w:leftChars="0" w:firstLine="0" w:firstLineChars="0"/>
        <w:rPr>
          <w:rFonts w:hint="eastAsia"/>
          <w:sz w:val="21"/>
          <w:szCs w:val="21"/>
        </w:rPr>
      </w:pPr>
    </w:p>
    <w:p w14:paraId="5952094D">
      <w:pPr>
        <w:pStyle w:val="8"/>
        <w:ind w:left="0" w:leftChars="0" w:firstLine="0" w:firstLineChars="0"/>
        <w:rPr>
          <w:rFonts w:hint="eastAsia"/>
          <w:sz w:val="21"/>
          <w:szCs w:val="21"/>
        </w:rPr>
      </w:pPr>
    </w:p>
    <w:p w14:paraId="3CBAB37F">
      <w:pPr>
        <w:pStyle w:val="8"/>
        <w:ind w:left="0" w:leftChars="0" w:firstLine="0" w:firstLineChars="0"/>
        <w:rPr>
          <w:rFonts w:hint="eastAsia"/>
          <w:sz w:val="21"/>
          <w:szCs w:val="21"/>
        </w:rPr>
      </w:pPr>
    </w:p>
    <w:p w14:paraId="724F9514">
      <w:pPr>
        <w:pStyle w:val="8"/>
        <w:ind w:left="0" w:leftChars="0" w:firstLine="0" w:firstLineChars="0"/>
        <w:rPr>
          <w:rFonts w:hint="eastAsia"/>
          <w:sz w:val="21"/>
          <w:szCs w:val="21"/>
        </w:rPr>
      </w:pPr>
    </w:p>
    <w:p w14:paraId="668C3BD0">
      <w:pPr>
        <w:pStyle w:val="8"/>
        <w:ind w:left="0" w:leftChars="0" w:firstLine="0" w:firstLineChars="0"/>
        <w:rPr>
          <w:rFonts w:hint="eastAsia"/>
          <w:sz w:val="21"/>
          <w:szCs w:val="21"/>
        </w:rPr>
      </w:pPr>
    </w:p>
    <w:p w14:paraId="21079C5D">
      <w:pPr>
        <w:pStyle w:val="8"/>
        <w:ind w:left="0" w:leftChars="0" w:firstLine="0" w:firstLineChars="0"/>
        <w:rPr>
          <w:rFonts w:hint="eastAsia"/>
          <w:sz w:val="21"/>
          <w:szCs w:val="21"/>
        </w:rPr>
      </w:pPr>
    </w:p>
    <w:p w14:paraId="3A55D226">
      <w:pPr>
        <w:pStyle w:val="8"/>
        <w:ind w:left="0" w:leftChars="0" w:firstLine="0" w:firstLineChars="0"/>
        <w:rPr>
          <w:rFonts w:hint="eastAsia"/>
          <w:sz w:val="21"/>
          <w:szCs w:val="21"/>
        </w:rPr>
      </w:pPr>
    </w:p>
    <w:p w14:paraId="65CDF3A9">
      <w:pPr>
        <w:pStyle w:val="8"/>
        <w:ind w:left="0" w:leftChars="0" w:firstLine="0" w:firstLineChars="0"/>
        <w:rPr>
          <w:rFonts w:hint="eastAsia"/>
          <w:sz w:val="21"/>
          <w:szCs w:val="21"/>
        </w:rPr>
      </w:pPr>
    </w:p>
    <w:p w14:paraId="48EEF3C3">
      <w:pPr>
        <w:pStyle w:val="8"/>
        <w:ind w:left="0" w:leftChars="0" w:firstLine="0" w:firstLineChars="0"/>
        <w:rPr>
          <w:rFonts w:hint="eastAsia"/>
          <w:sz w:val="21"/>
          <w:szCs w:val="21"/>
        </w:rPr>
      </w:pPr>
    </w:p>
    <w:p w14:paraId="73BAC8B1">
      <w:pPr>
        <w:pStyle w:val="8"/>
        <w:ind w:left="0" w:leftChars="0" w:firstLine="0" w:firstLineChars="0"/>
        <w:rPr>
          <w:rFonts w:hint="eastAsia"/>
          <w:sz w:val="21"/>
          <w:szCs w:val="21"/>
        </w:rPr>
      </w:pPr>
    </w:p>
    <w:p w14:paraId="74DF0C5D">
      <w:pPr>
        <w:pStyle w:val="8"/>
        <w:ind w:left="0" w:leftChars="0" w:firstLine="0" w:firstLineChars="0"/>
        <w:rPr>
          <w:rFonts w:hint="eastAsia"/>
          <w:sz w:val="21"/>
          <w:szCs w:val="21"/>
        </w:rPr>
      </w:pPr>
    </w:p>
    <w:p w14:paraId="4CDFFA1B">
      <w:pPr>
        <w:pStyle w:val="8"/>
        <w:ind w:left="0" w:leftChars="0" w:firstLine="0" w:firstLineChars="0"/>
        <w:rPr>
          <w:rFonts w:hint="eastAsia"/>
          <w:sz w:val="21"/>
          <w:szCs w:val="21"/>
        </w:rPr>
      </w:pPr>
    </w:p>
    <w:p w14:paraId="461BC341">
      <w:pPr>
        <w:pStyle w:val="8"/>
        <w:ind w:left="0" w:leftChars="0" w:firstLine="0" w:firstLineChars="0"/>
        <w:rPr>
          <w:rFonts w:hint="eastAsia"/>
          <w:sz w:val="21"/>
          <w:szCs w:val="21"/>
        </w:rPr>
      </w:pPr>
    </w:p>
    <w:p w14:paraId="31C7DAFA">
      <w:pPr>
        <w:pStyle w:val="8"/>
        <w:ind w:left="0" w:leftChars="0" w:firstLine="0" w:firstLineChars="0"/>
        <w:rPr>
          <w:rFonts w:hint="eastAsia"/>
          <w:sz w:val="21"/>
          <w:szCs w:val="21"/>
        </w:rPr>
      </w:pPr>
    </w:p>
    <w:p w14:paraId="6D32D934">
      <w:pPr>
        <w:pStyle w:val="8"/>
        <w:ind w:left="0" w:leftChars="0" w:firstLine="0" w:firstLineChars="0"/>
        <w:rPr>
          <w:rFonts w:hint="eastAsia"/>
          <w:sz w:val="21"/>
          <w:szCs w:val="21"/>
        </w:rPr>
      </w:pPr>
    </w:p>
    <w:p w14:paraId="45FDB9DE">
      <w:pPr>
        <w:pStyle w:val="8"/>
        <w:ind w:left="0" w:leftChars="0" w:firstLine="0" w:firstLineChars="0"/>
        <w:rPr>
          <w:rFonts w:hint="eastAsia"/>
          <w:sz w:val="21"/>
          <w:szCs w:val="21"/>
        </w:rPr>
      </w:pPr>
    </w:p>
    <w:p w14:paraId="116B041A">
      <w:pPr>
        <w:pStyle w:val="8"/>
        <w:ind w:left="0" w:leftChars="0" w:firstLine="0" w:firstLineChars="0"/>
        <w:rPr>
          <w:rFonts w:hint="eastAsia"/>
          <w:sz w:val="21"/>
          <w:szCs w:val="21"/>
        </w:rPr>
      </w:pPr>
    </w:p>
    <w:p w14:paraId="263CFDF7">
      <w:pPr>
        <w:pStyle w:val="8"/>
        <w:ind w:left="0" w:leftChars="0" w:firstLine="0" w:firstLineChars="0"/>
        <w:rPr>
          <w:rFonts w:hint="eastAsia"/>
          <w:sz w:val="21"/>
          <w:szCs w:val="21"/>
        </w:rPr>
      </w:pPr>
    </w:p>
    <w:p w14:paraId="1568AD0F">
      <w:pPr>
        <w:pStyle w:val="8"/>
        <w:ind w:left="0" w:leftChars="0" w:firstLine="0" w:firstLineChars="0"/>
        <w:rPr>
          <w:rFonts w:hint="eastAsia"/>
          <w:sz w:val="21"/>
          <w:szCs w:val="21"/>
        </w:rPr>
      </w:pPr>
    </w:p>
    <w:p w14:paraId="690603DD">
      <w:pPr>
        <w:pStyle w:val="8"/>
        <w:ind w:left="0" w:leftChars="0" w:firstLine="0" w:firstLineChars="0"/>
        <w:rPr>
          <w:rFonts w:hint="eastAsia"/>
          <w:sz w:val="21"/>
          <w:szCs w:val="21"/>
        </w:rPr>
      </w:pPr>
    </w:p>
    <w:p w14:paraId="473C357C">
      <w:pPr>
        <w:pStyle w:val="8"/>
        <w:ind w:left="0" w:leftChars="0" w:firstLine="0" w:firstLineChars="0"/>
        <w:rPr>
          <w:rFonts w:hint="eastAsia"/>
          <w:sz w:val="21"/>
          <w:szCs w:val="21"/>
        </w:rPr>
      </w:pPr>
    </w:p>
    <w:p w14:paraId="1A855BF9">
      <w:pPr>
        <w:pStyle w:val="8"/>
        <w:ind w:left="0" w:leftChars="0" w:firstLine="0" w:firstLineChars="0"/>
        <w:rPr>
          <w:rFonts w:hint="eastAsia"/>
          <w:sz w:val="21"/>
          <w:szCs w:val="21"/>
        </w:rPr>
      </w:pPr>
    </w:p>
    <w:p w14:paraId="1DFD29B8">
      <w:pPr>
        <w:pStyle w:val="8"/>
        <w:ind w:left="0" w:leftChars="0" w:firstLine="0" w:firstLineChars="0"/>
        <w:rPr>
          <w:rFonts w:hint="eastAsia"/>
          <w:sz w:val="21"/>
          <w:szCs w:val="21"/>
        </w:rPr>
      </w:pPr>
    </w:p>
    <w:p w14:paraId="09A92B47">
      <w:pPr>
        <w:pStyle w:val="8"/>
        <w:ind w:left="0" w:leftChars="0" w:firstLine="0" w:firstLineChars="0"/>
        <w:rPr>
          <w:rFonts w:hint="eastAsia"/>
          <w:sz w:val="21"/>
          <w:szCs w:val="21"/>
        </w:rPr>
      </w:pPr>
    </w:p>
    <w:p w14:paraId="408DA263">
      <w:pPr>
        <w:pStyle w:val="8"/>
        <w:ind w:left="0" w:leftChars="0" w:firstLine="0" w:firstLineChars="0"/>
        <w:rPr>
          <w:rFonts w:hint="eastAsia"/>
          <w:sz w:val="21"/>
          <w:szCs w:val="21"/>
        </w:rPr>
      </w:pPr>
    </w:p>
    <w:p w14:paraId="52D7E6C5">
      <w:pPr>
        <w:pStyle w:val="8"/>
        <w:ind w:left="0" w:leftChars="0" w:firstLine="0" w:firstLineChars="0"/>
        <w:rPr>
          <w:rFonts w:hint="eastAsia"/>
          <w:sz w:val="21"/>
          <w:szCs w:val="21"/>
        </w:rPr>
      </w:pPr>
    </w:p>
    <w:p w14:paraId="74BCBD33">
      <w:pPr>
        <w:pStyle w:val="8"/>
        <w:ind w:left="0" w:leftChars="0" w:firstLine="0" w:firstLineChars="0"/>
        <w:rPr>
          <w:rFonts w:hint="eastAsia"/>
          <w:sz w:val="21"/>
          <w:szCs w:val="21"/>
        </w:rPr>
      </w:pPr>
    </w:p>
    <w:p w14:paraId="3C6D5C41">
      <w:pPr>
        <w:pStyle w:val="8"/>
        <w:ind w:left="0" w:leftChars="0" w:firstLine="0" w:firstLineChars="0"/>
        <w:rPr>
          <w:rFonts w:hint="eastAsia"/>
          <w:sz w:val="21"/>
          <w:szCs w:val="21"/>
        </w:rPr>
      </w:pPr>
    </w:p>
    <w:p w14:paraId="036AEE2C">
      <w:pPr>
        <w:pStyle w:val="8"/>
        <w:ind w:left="0" w:leftChars="0" w:firstLine="0" w:firstLineChars="0"/>
        <w:rPr>
          <w:rFonts w:hint="eastAsia"/>
          <w:sz w:val="21"/>
          <w:szCs w:val="21"/>
        </w:rPr>
      </w:pPr>
    </w:p>
    <w:p w14:paraId="6BBFF202">
      <w:pPr>
        <w:pStyle w:val="8"/>
        <w:ind w:left="0" w:leftChars="0" w:firstLine="0" w:firstLineChars="0"/>
        <w:rPr>
          <w:rFonts w:hint="eastAsia"/>
          <w:sz w:val="21"/>
          <w:szCs w:val="21"/>
        </w:rPr>
      </w:pPr>
    </w:p>
    <w:p w14:paraId="3EF6BE6E">
      <w:pPr>
        <w:pStyle w:val="8"/>
        <w:ind w:left="0" w:leftChars="0" w:firstLine="0" w:firstLineChars="0"/>
        <w:rPr>
          <w:rFonts w:hint="eastAsia"/>
          <w:sz w:val="21"/>
          <w:szCs w:val="21"/>
        </w:rPr>
      </w:pPr>
      <w:r>
        <w:rPr>
          <w:rFonts w:hint="eastAsia" w:ascii="微软雅黑" w:hAnsi="微软雅黑" w:eastAsia="微软雅黑" w:cs="微软雅黑"/>
          <w:b/>
          <w:bCs/>
          <w:color w:val="F79646"/>
          <w:sz w:val="72"/>
          <w:szCs w:val="72"/>
          <w:vertAlign w:val="baseline"/>
          <w:lang w:val="en-US" w:eastAsia="zh-CN"/>
        </w:rPr>
        <w:drawing>
          <wp:anchor distT="0" distB="0" distL="114300" distR="114300" simplePos="0" relativeHeight="251665408" behindDoc="0" locked="0" layoutInCell="1" allowOverlap="1">
            <wp:simplePos x="0" y="0"/>
            <wp:positionH relativeFrom="column">
              <wp:posOffset>-209550</wp:posOffset>
            </wp:positionH>
            <wp:positionV relativeFrom="page">
              <wp:posOffset>1905</wp:posOffset>
            </wp:positionV>
            <wp:extent cx="7571740" cy="10702290"/>
            <wp:effectExtent l="0" t="0" r="2540" b="11430"/>
            <wp:wrapNone/>
            <wp:docPr id="5" name="图片 5" descr="C:/Users/Administrator/Desktop/春节美化/贵族/豪玩/清爽/画板 7 张家界酒店.jpg画板 7 张家界酒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春节美化/贵族/豪玩/清爽/画板 7 张家界酒店.jpg画板 7 张家界酒店"/>
                    <pic:cNvPicPr>
                      <a:picLocks noChangeAspect="1"/>
                    </pic:cNvPicPr>
                  </pic:nvPicPr>
                  <pic:blipFill>
                    <a:blip r:embed="rId14"/>
                    <a:srcRect t="4" b="4"/>
                    <a:stretch>
                      <a:fillRect/>
                    </a:stretch>
                  </pic:blipFill>
                  <pic:spPr>
                    <a:xfrm>
                      <a:off x="0" y="0"/>
                      <a:ext cx="7571740" cy="10702290"/>
                    </a:xfrm>
                    <a:prstGeom prst="rect">
                      <a:avLst/>
                    </a:prstGeom>
                  </pic:spPr>
                </pic:pic>
              </a:graphicData>
            </a:graphic>
          </wp:anchor>
        </w:drawing>
      </w:r>
    </w:p>
    <w:p w14:paraId="4F7C35EB">
      <w:pPr>
        <w:pStyle w:val="8"/>
        <w:ind w:left="0" w:leftChars="0" w:firstLine="0" w:firstLineChars="0"/>
        <w:rPr>
          <w:rFonts w:hint="eastAsia"/>
          <w:sz w:val="21"/>
          <w:szCs w:val="21"/>
        </w:rPr>
      </w:pPr>
    </w:p>
    <w:p w14:paraId="056116AF">
      <w:pPr>
        <w:pStyle w:val="8"/>
        <w:ind w:left="0" w:leftChars="0" w:firstLine="0" w:firstLineChars="0"/>
        <w:rPr>
          <w:rFonts w:hint="eastAsia"/>
          <w:sz w:val="21"/>
          <w:szCs w:val="21"/>
        </w:rPr>
      </w:pPr>
    </w:p>
    <w:p w14:paraId="21414659">
      <w:pPr>
        <w:pStyle w:val="8"/>
        <w:ind w:left="0" w:leftChars="0" w:firstLine="0" w:firstLineChars="0"/>
        <w:rPr>
          <w:rFonts w:hint="eastAsia"/>
          <w:sz w:val="21"/>
          <w:szCs w:val="21"/>
        </w:rPr>
      </w:pPr>
    </w:p>
    <w:p w14:paraId="61EE4127">
      <w:pPr>
        <w:pStyle w:val="8"/>
        <w:ind w:left="0" w:leftChars="0" w:firstLine="0" w:firstLineChars="0"/>
        <w:rPr>
          <w:rFonts w:hint="eastAsia"/>
          <w:sz w:val="21"/>
          <w:szCs w:val="21"/>
        </w:rPr>
      </w:pPr>
    </w:p>
    <w:p w14:paraId="5BED6F0E">
      <w:pPr>
        <w:pStyle w:val="8"/>
        <w:ind w:left="0" w:leftChars="0" w:firstLine="0" w:firstLineChars="0"/>
        <w:rPr>
          <w:rFonts w:hint="eastAsia"/>
          <w:sz w:val="21"/>
          <w:szCs w:val="21"/>
        </w:rPr>
      </w:pPr>
    </w:p>
    <w:p w14:paraId="20F444BB">
      <w:pPr>
        <w:pStyle w:val="8"/>
        <w:ind w:left="0" w:leftChars="0" w:firstLine="0" w:firstLineChars="0"/>
        <w:rPr>
          <w:rFonts w:hint="eastAsia"/>
          <w:sz w:val="21"/>
          <w:szCs w:val="21"/>
        </w:rPr>
      </w:pPr>
    </w:p>
    <w:p w14:paraId="48D19C2C">
      <w:pPr>
        <w:pStyle w:val="8"/>
        <w:ind w:left="0" w:leftChars="0" w:firstLine="0" w:firstLineChars="0"/>
        <w:rPr>
          <w:rFonts w:hint="eastAsia"/>
          <w:sz w:val="21"/>
          <w:szCs w:val="21"/>
        </w:rPr>
      </w:pPr>
    </w:p>
    <w:p w14:paraId="3C83E9A6">
      <w:pPr>
        <w:pStyle w:val="8"/>
        <w:ind w:left="0" w:leftChars="0" w:firstLine="0" w:firstLineChars="0"/>
        <w:rPr>
          <w:rFonts w:hint="eastAsia"/>
          <w:sz w:val="21"/>
          <w:szCs w:val="21"/>
        </w:rPr>
      </w:pPr>
    </w:p>
    <w:p w14:paraId="068CFF43">
      <w:pPr>
        <w:pStyle w:val="8"/>
        <w:ind w:left="0" w:leftChars="0" w:firstLine="0" w:firstLineChars="0"/>
        <w:rPr>
          <w:rFonts w:hint="eastAsia"/>
          <w:sz w:val="21"/>
          <w:szCs w:val="21"/>
        </w:rPr>
      </w:pPr>
    </w:p>
    <w:p w14:paraId="600B5FA8">
      <w:pPr>
        <w:pStyle w:val="8"/>
        <w:ind w:left="0" w:leftChars="0" w:firstLine="0" w:firstLineChars="0"/>
        <w:rPr>
          <w:rFonts w:hint="eastAsia"/>
          <w:sz w:val="21"/>
          <w:szCs w:val="21"/>
        </w:rPr>
      </w:pPr>
    </w:p>
    <w:p w14:paraId="6E43C3FB">
      <w:pPr>
        <w:pStyle w:val="8"/>
        <w:ind w:left="0" w:leftChars="0" w:firstLine="0" w:firstLineChars="0"/>
        <w:rPr>
          <w:rFonts w:hint="eastAsia"/>
          <w:sz w:val="21"/>
          <w:szCs w:val="21"/>
        </w:rPr>
      </w:pPr>
    </w:p>
    <w:p w14:paraId="2A10136D">
      <w:pPr>
        <w:pStyle w:val="8"/>
        <w:ind w:left="0" w:leftChars="0" w:firstLine="0" w:firstLineChars="0"/>
        <w:rPr>
          <w:rFonts w:hint="eastAsia"/>
          <w:sz w:val="21"/>
          <w:szCs w:val="21"/>
        </w:rPr>
      </w:pPr>
    </w:p>
    <w:p w14:paraId="7D1FE952">
      <w:pPr>
        <w:pStyle w:val="8"/>
        <w:ind w:left="0" w:leftChars="0" w:firstLine="0" w:firstLineChars="0"/>
        <w:rPr>
          <w:rFonts w:hint="eastAsia"/>
          <w:sz w:val="21"/>
          <w:szCs w:val="21"/>
        </w:rPr>
      </w:pPr>
    </w:p>
    <w:p w14:paraId="020D6CEE">
      <w:pPr>
        <w:pStyle w:val="8"/>
        <w:ind w:left="0" w:leftChars="0" w:firstLine="0" w:firstLineChars="0"/>
        <w:rPr>
          <w:rFonts w:hint="eastAsia"/>
          <w:sz w:val="21"/>
          <w:szCs w:val="21"/>
        </w:rPr>
      </w:pPr>
    </w:p>
    <w:p w14:paraId="7D0CB2BE">
      <w:pPr>
        <w:pStyle w:val="8"/>
        <w:ind w:left="0" w:leftChars="0" w:firstLine="0" w:firstLineChars="0"/>
        <w:rPr>
          <w:rFonts w:hint="eastAsia"/>
          <w:sz w:val="21"/>
          <w:szCs w:val="21"/>
        </w:rPr>
      </w:pPr>
    </w:p>
    <w:p w14:paraId="73443F23">
      <w:pPr>
        <w:pStyle w:val="8"/>
        <w:ind w:left="0" w:leftChars="0" w:firstLine="0" w:firstLineChars="0"/>
        <w:rPr>
          <w:rFonts w:hint="eastAsia"/>
          <w:sz w:val="21"/>
          <w:szCs w:val="21"/>
        </w:rPr>
      </w:pPr>
    </w:p>
    <w:p w14:paraId="3214CCB2">
      <w:pPr>
        <w:pStyle w:val="8"/>
        <w:ind w:left="0" w:leftChars="0" w:firstLine="0" w:firstLineChars="0"/>
        <w:rPr>
          <w:rFonts w:hint="eastAsia"/>
          <w:sz w:val="21"/>
          <w:szCs w:val="21"/>
        </w:rPr>
      </w:pPr>
    </w:p>
    <w:p w14:paraId="4FD3704F">
      <w:pPr>
        <w:pStyle w:val="8"/>
        <w:ind w:left="0" w:leftChars="0" w:firstLine="0" w:firstLineChars="0"/>
        <w:rPr>
          <w:rFonts w:hint="eastAsia"/>
          <w:sz w:val="21"/>
          <w:szCs w:val="21"/>
        </w:rPr>
      </w:pPr>
    </w:p>
    <w:p w14:paraId="460827D2">
      <w:pPr>
        <w:pStyle w:val="8"/>
        <w:ind w:left="0" w:leftChars="0" w:firstLine="0" w:firstLineChars="0"/>
        <w:rPr>
          <w:rFonts w:hint="eastAsia"/>
          <w:sz w:val="21"/>
          <w:szCs w:val="21"/>
        </w:rPr>
      </w:pPr>
    </w:p>
    <w:p w14:paraId="0A35ACE3">
      <w:pPr>
        <w:pStyle w:val="8"/>
        <w:ind w:left="0" w:leftChars="0" w:firstLine="0" w:firstLineChars="0"/>
        <w:rPr>
          <w:rFonts w:hint="eastAsia"/>
          <w:sz w:val="21"/>
          <w:szCs w:val="21"/>
        </w:rPr>
      </w:pPr>
    </w:p>
    <w:p w14:paraId="7585ACCE">
      <w:pPr>
        <w:pStyle w:val="8"/>
        <w:ind w:left="0" w:leftChars="0" w:firstLine="0" w:firstLineChars="0"/>
        <w:rPr>
          <w:rFonts w:hint="eastAsia"/>
          <w:sz w:val="21"/>
          <w:szCs w:val="21"/>
        </w:rPr>
      </w:pPr>
    </w:p>
    <w:p w14:paraId="014ACE7F">
      <w:pPr>
        <w:pStyle w:val="8"/>
        <w:ind w:left="0" w:leftChars="0" w:firstLine="0" w:firstLineChars="0"/>
        <w:rPr>
          <w:rFonts w:hint="eastAsia"/>
          <w:sz w:val="21"/>
          <w:szCs w:val="21"/>
        </w:rPr>
      </w:pPr>
    </w:p>
    <w:p w14:paraId="2ACAA6E5">
      <w:pPr>
        <w:pStyle w:val="8"/>
        <w:ind w:left="0" w:leftChars="0" w:firstLine="0" w:firstLineChars="0"/>
        <w:rPr>
          <w:rFonts w:hint="eastAsia"/>
          <w:sz w:val="21"/>
          <w:szCs w:val="21"/>
        </w:rPr>
      </w:pPr>
    </w:p>
    <w:p w14:paraId="6817F964">
      <w:pPr>
        <w:pStyle w:val="8"/>
        <w:ind w:left="0" w:leftChars="0" w:firstLine="0" w:firstLineChars="0"/>
        <w:rPr>
          <w:rFonts w:hint="eastAsia"/>
          <w:sz w:val="21"/>
          <w:szCs w:val="21"/>
        </w:rPr>
      </w:pPr>
    </w:p>
    <w:p w14:paraId="15B993BD">
      <w:pPr>
        <w:pStyle w:val="8"/>
        <w:ind w:left="0" w:leftChars="0" w:firstLine="0" w:firstLineChars="0"/>
        <w:rPr>
          <w:rFonts w:hint="eastAsia"/>
          <w:sz w:val="21"/>
          <w:szCs w:val="21"/>
        </w:rPr>
      </w:pPr>
    </w:p>
    <w:p w14:paraId="485AB418">
      <w:pPr>
        <w:pStyle w:val="8"/>
        <w:ind w:left="0" w:leftChars="0" w:firstLine="0" w:firstLineChars="0"/>
        <w:rPr>
          <w:rFonts w:hint="eastAsia"/>
          <w:sz w:val="21"/>
          <w:szCs w:val="21"/>
        </w:rPr>
      </w:pPr>
    </w:p>
    <w:p w14:paraId="4F981A9E">
      <w:pPr>
        <w:pStyle w:val="8"/>
        <w:ind w:left="0" w:leftChars="0" w:firstLine="0" w:firstLineChars="0"/>
        <w:rPr>
          <w:rFonts w:hint="eastAsia"/>
          <w:sz w:val="21"/>
          <w:szCs w:val="21"/>
        </w:rPr>
      </w:pPr>
    </w:p>
    <w:p w14:paraId="43DF12B6">
      <w:pPr>
        <w:pStyle w:val="8"/>
        <w:ind w:left="0" w:leftChars="0" w:firstLine="0" w:firstLineChars="0"/>
        <w:rPr>
          <w:rFonts w:hint="eastAsia"/>
          <w:sz w:val="21"/>
          <w:szCs w:val="21"/>
        </w:rPr>
      </w:pPr>
    </w:p>
    <w:p w14:paraId="5341D708">
      <w:pPr>
        <w:pStyle w:val="8"/>
        <w:ind w:left="0" w:leftChars="0" w:firstLine="0" w:firstLineChars="0"/>
        <w:rPr>
          <w:rFonts w:hint="eastAsia"/>
          <w:sz w:val="21"/>
          <w:szCs w:val="21"/>
        </w:rPr>
      </w:pPr>
    </w:p>
    <w:p w14:paraId="46E6BF55">
      <w:pPr>
        <w:pStyle w:val="8"/>
        <w:ind w:left="0" w:leftChars="0" w:firstLine="0" w:firstLineChars="0"/>
        <w:rPr>
          <w:rFonts w:hint="eastAsia"/>
          <w:sz w:val="21"/>
          <w:szCs w:val="21"/>
        </w:rPr>
      </w:pPr>
    </w:p>
    <w:p w14:paraId="2E170C69">
      <w:pPr>
        <w:pStyle w:val="8"/>
        <w:ind w:left="0" w:leftChars="0" w:firstLine="0" w:firstLineChars="0"/>
        <w:rPr>
          <w:rFonts w:hint="eastAsia"/>
          <w:sz w:val="21"/>
          <w:szCs w:val="21"/>
        </w:rPr>
      </w:pPr>
    </w:p>
    <w:p w14:paraId="0D4B991F">
      <w:pPr>
        <w:pStyle w:val="8"/>
        <w:ind w:left="0" w:leftChars="0" w:firstLine="0" w:firstLineChars="0"/>
        <w:rPr>
          <w:rFonts w:hint="eastAsia"/>
          <w:sz w:val="21"/>
          <w:szCs w:val="21"/>
        </w:rPr>
      </w:pPr>
    </w:p>
    <w:p w14:paraId="71E4EEF1">
      <w:pPr>
        <w:pStyle w:val="8"/>
        <w:ind w:left="0" w:leftChars="0" w:firstLine="0" w:firstLineChars="0"/>
        <w:rPr>
          <w:rFonts w:hint="eastAsia"/>
          <w:sz w:val="21"/>
          <w:szCs w:val="21"/>
        </w:rPr>
      </w:pPr>
    </w:p>
    <w:p w14:paraId="68FF6A7C">
      <w:pPr>
        <w:pStyle w:val="8"/>
        <w:ind w:left="0" w:leftChars="0" w:firstLine="0" w:firstLineChars="0"/>
        <w:rPr>
          <w:rFonts w:hint="eastAsia"/>
          <w:sz w:val="21"/>
          <w:szCs w:val="21"/>
        </w:rPr>
      </w:pPr>
    </w:p>
    <w:p w14:paraId="08507ECE">
      <w:pPr>
        <w:pStyle w:val="8"/>
        <w:ind w:left="0" w:leftChars="0" w:firstLine="0" w:firstLineChars="0"/>
        <w:rPr>
          <w:rFonts w:hint="eastAsia"/>
          <w:sz w:val="21"/>
          <w:szCs w:val="21"/>
        </w:rPr>
      </w:pPr>
    </w:p>
    <w:p w14:paraId="15263572">
      <w:pPr>
        <w:pStyle w:val="8"/>
        <w:ind w:left="0" w:leftChars="0" w:firstLine="0" w:firstLineChars="0"/>
        <w:rPr>
          <w:rFonts w:hint="eastAsia"/>
          <w:sz w:val="21"/>
          <w:szCs w:val="21"/>
        </w:rPr>
      </w:pPr>
    </w:p>
    <w:p w14:paraId="0681DDC3">
      <w:pPr>
        <w:pStyle w:val="8"/>
        <w:ind w:left="0" w:leftChars="0" w:firstLine="0" w:firstLineChars="0"/>
        <w:rPr>
          <w:rFonts w:hint="eastAsia"/>
          <w:sz w:val="21"/>
          <w:szCs w:val="21"/>
        </w:rPr>
      </w:pPr>
    </w:p>
    <w:p w14:paraId="1BF20637">
      <w:pPr>
        <w:pStyle w:val="8"/>
        <w:ind w:left="0" w:leftChars="0" w:firstLine="0" w:firstLineChars="0"/>
        <w:rPr>
          <w:rFonts w:hint="eastAsia"/>
          <w:sz w:val="21"/>
          <w:szCs w:val="21"/>
        </w:rPr>
      </w:pPr>
    </w:p>
    <w:p w14:paraId="16425419">
      <w:pPr>
        <w:pStyle w:val="8"/>
        <w:ind w:left="0" w:leftChars="0" w:firstLine="0" w:firstLineChars="0"/>
        <w:rPr>
          <w:rFonts w:hint="eastAsia"/>
          <w:sz w:val="21"/>
          <w:szCs w:val="21"/>
        </w:rPr>
      </w:pPr>
    </w:p>
    <w:p w14:paraId="570C9AF6">
      <w:pPr>
        <w:pStyle w:val="8"/>
        <w:ind w:left="0" w:leftChars="0" w:firstLine="0" w:firstLineChars="0"/>
        <w:rPr>
          <w:rFonts w:hint="eastAsia"/>
          <w:sz w:val="21"/>
          <w:szCs w:val="21"/>
        </w:rPr>
      </w:pPr>
    </w:p>
    <w:p w14:paraId="4CEC255C">
      <w:pPr>
        <w:pStyle w:val="8"/>
        <w:ind w:left="0" w:leftChars="0" w:firstLine="0" w:firstLineChars="0"/>
        <w:rPr>
          <w:rFonts w:hint="eastAsia"/>
          <w:sz w:val="21"/>
          <w:szCs w:val="21"/>
        </w:rPr>
      </w:pPr>
    </w:p>
    <w:p w14:paraId="3D7C8BF4">
      <w:pPr>
        <w:pStyle w:val="8"/>
        <w:ind w:left="0" w:leftChars="0" w:firstLine="0" w:firstLineChars="0"/>
        <w:rPr>
          <w:rFonts w:hint="eastAsia"/>
          <w:sz w:val="21"/>
          <w:szCs w:val="21"/>
        </w:rPr>
      </w:pPr>
    </w:p>
    <w:p w14:paraId="1A4E6F1F">
      <w:pPr>
        <w:pStyle w:val="8"/>
        <w:ind w:left="0" w:leftChars="0" w:firstLine="0" w:firstLineChars="0"/>
        <w:rPr>
          <w:rFonts w:hint="eastAsia"/>
          <w:sz w:val="21"/>
          <w:szCs w:val="21"/>
          <w:lang w:val="en-US" w:eastAsia="zh-CN"/>
        </w:rPr>
      </w:pPr>
      <w:r>
        <w:rPr>
          <w:rFonts w:hint="eastAsia"/>
          <w:sz w:val="21"/>
          <w:szCs w:val="21"/>
          <w:lang w:val="en-US" w:eastAsia="zh-CN"/>
        </w:rPr>
        <w:t xml:space="preserve">      </w:t>
      </w:r>
    </w:p>
    <w:p w14:paraId="0D308E07">
      <w:pPr>
        <w:pStyle w:val="8"/>
        <w:ind w:left="0" w:leftChars="0" w:firstLine="0" w:firstLineChars="0"/>
        <w:rPr>
          <w:rFonts w:hint="eastAsia"/>
          <w:sz w:val="21"/>
          <w:szCs w:val="21"/>
          <w:lang w:val="en-US" w:eastAsia="zh-CN"/>
        </w:rPr>
      </w:pPr>
    </w:p>
    <w:p w14:paraId="3D372EEC">
      <w:pPr>
        <w:pStyle w:val="8"/>
        <w:ind w:left="0" w:leftChars="0" w:firstLine="0" w:firstLineChars="0"/>
        <w:rPr>
          <w:rFonts w:hint="eastAsia"/>
          <w:sz w:val="21"/>
          <w:szCs w:val="21"/>
          <w:lang w:val="en-US" w:eastAsia="zh-CN"/>
        </w:rPr>
      </w:pPr>
      <w:r>
        <w:rPr>
          <w:rFonts w:hint="eastAsia" w:ascii="微软雅黑" w:hAnsi="微软雅黑" w:eastAsia="微软雅黑" w:cs="微软雅黑"/>
          <w:b/>
          <w:bCs/>
          <w:color w:val="F79646"/>
          <w:sz w:val="72"/>
          <w:szCs w:val="72"/>
          <w:vertAlign w:val="baseline"/>
          <w:lang w:val="en-US" w:eastAsia="zh-CN"/>
        </w:rPr>
        <w:drawing>
          <wp:anchor distT="0" distB="0" distL="114300" distR="114300" simplePos="0" relativeHeight="251666432" behindDoc="0" locked="0" layoutInCell="1" allowOverlap="1">
            <wp:simplePos x="0" y="0"/>
            <wp:positionH relativeFrom="column">
              <wp:posOffset>-209550</wp:posOffset>
            </wp:positionH>
            <wp:positionV relativeFrom="page">
              <wp:posOffset>1905</wp:posOffset>
            </wp:positionV>
            <wp:extent cx="7571740" cy="10702290"/>
            <wp:effectExtent l="0" t="0" r="2540" b="11430"/>
            <wp:wrapNone/>
            <wp:docPr id="13" name="图片 13" descr="C:/Users/Administrator/Desktop/春节美化/贵族/豪玩/清爽/画板 9 凤凰古城.jpg画板 9 凤凰古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Desktop/春节美化/贵族/豪玩/清爽/画板 9 凤凰古城.jpg画板 9 凤凰古城"/>
                    <pic:cNvPicPr>
                      <a:picLocks noChangeAspect="1"/>
                    </pic:cNvPicPr>
                  </pic:nvPicPr>
                  <pic:blipFill>
                    <a:blip r:embed="rId15"/>
                    <a:srcRect t="4" b="4"/>
                    <a:stretch>
                      <a:fillRect/>
                    </a:stretch>
                  </pic:blipFill>
                  <pic:spPr>
                    <a:xfrm>
                      <a:off x="0" y="0"/>
                      <a:ext cx="7571740" cy="10702290"/>
                    </a:xfrm>
                    <a:prstGeom prst="rect">
                      <a:avLst/>
                    </a:prstGeom>
                  </pic:spPr>
                </pic:pic>
              </a:graphicData>
            </a:graphic>
          </wp:anchor>
        </w:drawing>
      </w:r>
    </w:p>
    <w:p w14:paraId="53BEDE4D">
      <w:pPr>
        <w:pStyle w:val="8"/>
        <w:ind w:left="0" w:leftChars="0" w:firstLine="0" w:firstLineChars="0"/>
        <w:rPr>
          <w:rFonts w:hint="eastAsia"/>
          <w:sz w:val="21"/>
          <w:szCs w:val="21"/>
          <w:lang w:val="en-US" w:eastAsia="zh-CN"/>
        </w:rPr>
      </w:pPr>
    </w:p>
    <w:p w14:paraId="0FB43EE7">
      <w:pPr>
        <w:pStyle w:val="8"/>
        <w:ind w:left="0" w:leftChars="0" w:firstLine="0" w:firstLineChars="0"/>
        <w:rPr>
          <w:rFonts w:hint="eastAsia"/>
          <w:sz w:val="21"/>
          <w:szCs w:val="21"/>
          <w:lang w:val="en-US" w:eastAsia="zh-CN"/>
        </w:rPr>
      </w:pPr>
    </w:p>
    <w:p w14:paraId="2DC3E2E0">
      <w:pPr>
        <w:pStyle w:val="8"/>
        <w:ind w:left="0" w:leftChars="0" w:firstLine="0" w:firstLineChars="0"/>
        <w:rPr>
          <w:rFonts w:hint="default"/>
          <w:sz w:val="21"/>
          <w:szCs w:val="21"/>
          <w:lang w:val="en-US" w:eastAsia="zh-CN"/>
        </w:rPr>
      </w:pPr>
      <w:r>
        <w:rPr>
          <w:rFonts w:hint="eastAsia"/>
          <w:sz w:val="21"/>
          <w:szCs w:val="21"/>
          <w:lang w:val="en-US" w:eastAsia="zh-CN"/>
        </w:rPr>
        <w:t xml:space="preserve">     </w:t>
      </w:r>
    </w:p>
    <w:p w14:paraId="5E675DE4">
      <w:pPr>
        <w:pStyle w:val="8"/>
        <w:ind w:left="0" w:leftChars="0" w:firstLine="0" w:firstLineChars="0"/>
        <w:rPr>
          <w:rFonts w:hint="default"/>
          <w:sz w:val="21"/>
          <w:szCs w:val="21"/>
          <w:lang w:val="en-US" w:eastAsia="zh-CN"/>
        </w:rPr>
        <w:sectPr>
          <w:pgSz w:w="11906" w:h="16838"/>
          <w:pgMar w:top="0" w:right="340" w:bottom="371" w:left="340" w:header="0" w:footer="0" w:gutter="0"/>
          <w:pgBorders>
            <w:top w:val="none" w:sz="0" w:space="0"/>
            <w:left w:val="none" w:sz="0" w:space="0"/>
            <w:bottom w:val="none" w:sz="0" w:space="0"/>
            <w:right w:val="none" w:sz="0" w:space="0"/>
          </w:pgBorders>
          <w:cols w:space="720" w:num="1"/>
          <w:docGrid w:type="lines" w:linePitch="312" w:charSpace="0"/>
        </w:sectPr>
      </w:pPr>
    </w:p>
    <w:p w14:paraId="53FDBA6E">
      <w:pPr>
        <w:pStyle w:val="8"/>
        <w:ind w:left="0" w:leftChars="0" w:firstLine="0" w:firstLineChars="0"/>
        <w:rPr>
          <w:rFonts w:hint="default"/>
          <w:sz w:val="21"/>
          <w:szCs w:val="21"/>
          <w:lang w:val="en-US" w:eastAsia="zh-CN"/>
        </w:rPr>
        <w:sectPr>
          <w:pgSz w:w="11906" w:h="16838"/>
          <w:pgMar w:top="0" w:right="340" w:bottom="371" w:left="340" w:header="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F79646"/>
          <w:sz w:val="72"/>
          <w:szCs w:val="72"/>
          <w:vertAlign w:val="baseline"/>
          <w:lang w:val="en-US" w:eastAsia="zh-CN"/>
        </w:rPr>
        <w:drawing>
          <wp:anchor distT="0" distB="0" distL="114300" distR="114300" simplePos="0" relativeHeight="251667456" behindDoc="0" locked="0" layoutInCell="1" allowOverlap="1">
            <wp:simplePos x="0" y="0"/>
            <wp:positionH relativeFrom="column">
              <wp:posOffset>-209550</wp:posOffset>
            </wp:positionH>
            <wp:positionV relativeFrom="page">
              <wp:posOffset>1905</wp:posOffset>
            </wp:positionV>
            <wp:extent cx="7571740" cy="10702290"/>
            <wp:effectExtent l="0" t="0" r="2540" b="11430"/>
            <wp:wrapNone/>
            <wp:docPr id="14" name="图片 14" descr="C:/Users/kkk/Desktop/画板 10 美食.jpg画板 10 美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kkk/Desktop/画板 10 美食.jpg画板 10 美食"/>
                    <pic:cNvPicPr>
                      <a:picLocks noChangeAspect="1"/>
                    </pic:cNvPicPr>
                  </pic:nvPicPr>
                  <pic:blipFill>
                    <a:blip r:embed="rId16"/>
                    <a:srcRect t="4" b="4"/>
                    <a:stretch>
                      <a:fillRect/>
                    </a:stretch>
                  </pic:blipFill>
                  <pic:spPr>
                    <a:xfrm>
                      <a:off x="0" y="0"/>
                      <a:ext cx="7571740" cy="10702290"/>
                    </a:xfrm>
                    <a:prstGeom prst="rect">
                      <a:avLst/>
                    </a:prstGeom>
                  </pic:spPr>
                </pic:pic>
              </a:graphicData>
            </a:graphic>
          </wp:anchor>
        </w:drawing>
      </w:r>
    </w:p>
    <w:p w14:paraId="248DE5FA">
      <w:pPr>
        <w:pStyle w:val="8"/>
        <w:ind w:left="0" w:leftChars="0" w:firstLine="0" w:firstLineChars="0"/>
        <w:rPr>
          <w:rFonts w:hint="default"/>
          <w:sz w:val="21"/>
          <w:szCs w:val="21"/>
          <w:lang w:val="en-US" w:eastAsia="zh-CN"/>
        </w:rPr>
        <w:sectPr>
          <w:pgSz w:w="11906" w:h="16838"/>
          <w:pgMar w:top="0" w:right="340" w:bottom="371" w:left="340" w:header="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F79646"/>
          <w:sz w:val="72"/>
          <w:szCs w:val="72"/>
          <w:vertAlign w:val="baseline"/>
          <w:lang w:val="en-US" w:eastAsia="zh-CN"/>
        </w:rPr>
        <w:drawing>
          <wp:anchor distT="0" distB="0" distL="114300" distR="114300" simplePos="0" relativeHeight="251668480" behindDoc="0" locked="0" layoutInCell="1" allowOverlap="1">
            <wp:simplePos x="0" y="0"/>
            <wp:positionH relativeFrom="column">
              <wp:posOffset>-218440</wp:posOffset>
            </wp:positionH>
            <wp:positionV relativeFrom="page">
              <wp:posOffset>-6985</wp:posOffset>
            </wp:positionV>
            <wp:extent cx="7571740" cy="10702290"/>
            <wp:effectExtent l="0" t="0" r="2540" b="11430"/>
            <wp:wrapNone/>
            <wp:docPr id="17" name="图片 17" descr="C:/Users/Administrator/Desktop/春节美化/贵族/豪玩/清爽/画板 11 车.jpg画板 11 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Desktop/春节美化/贵族/豪玩/清爽/画板 11 车.jpg画板 11 车"/>
                    <pic:cNvPicPr>
                      <a:picLocks noChangeAspect="1"/>
                    </pic:cNvPicPr>
                  </pic:nvPicPr>
                  <pic:blipFill>
                    <a:blip r:embed="rId17"/>
                    <a:srcRect t="4" b="4"/>
                    <a:stretch>
                      <a:fillRect/>
                    </a:stretch>
                  </pic:blipFill>
                  <pic:spPr>
                    <a:xfrm>
                      <a:off x="0" y="0"/>
                      <a:ext cx="7571740" cy="10702290"/>
                    </a:xfrm>
                    <a:prstGeom prst="rect">
                      <a:avLst/>
                    </a:prstGeom>
                  </pic:spPr>
                </pic:pic>
              </a:graphicData>
            </a:graphic>
          </wp:anchor>
        </w:drawing>
      </w:r>
    </w:p>
    <w:p w14:paraId="2BCB8DE1">
      <w:pPr>
        <w:pStyle w:val="8"/>
        <w:ind w:left="0" w:leftChars="0" w:firstLine="0" w:firstLineChars="0"/>
        <w:rPr>
          <w:rFonts w:hint="default"/>
          <w:sz w:val="21"/>
          <w:szCs w:val="21"/>
          <w:lang w:val="en-US" w:eastAsia="zh-CN"/>
        </w:rPr>
        <w:sectPr>
          <w:pgSz w:w="11906" w:h="16838"/>
          <w:pgMar w:top="0" w:right="340" w:bottom="371" w:left="340" w:header="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F79646"/>
          <w:sz w:val="72"/>
          <w:szCs w:val="72"/>
          <w:vertAlign w:val="baseline"/>
          <w:lang w:val="en-US" w:eastAsia="zh-CN"/>
        </w:rPr>
        <w:drawing>
          <wp:anchor distT="0" distB="0" distL="114300" distR="114300" simplePos="0" relativeHeight="251669504" behindDoc="0" locked="0" layoutInCell="1" allowOverlap="1">
            <wp:simplePos x="0" y="0"/>
            <wp:positionH relativeFrom="column">
              <wp:posOffset>-209550</wp:posOffset>
            </wp:positionH>
            <wp:positionV relativeFrom="page">
              <wp:posOffset>1905</wp:posOffset>
            </wp:positionV>
            <wp:extent cx="7571740" cy="10702290"/>
            <wp:effectExtent l="0" t="0" r="2540" b="11430"/>
            <wp:wrapNone/>
            <wp:docPr id="19" name="图片 19" descr="C:/Users/Administrator/Desktop/春节美化/贵族/豪玩/清爽/画板 14 森林公园.jpg画板 14 森林公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春节美化/贵族/豪玩/清爽/画板 14 森林公园.jpg画板 14 森林公园"/>
                    <pic:cNvPicPr>
                      <a:picLocks noChangeAspect="1"/>
                    </pic:cNvPicPr>
                  </pic:nvPicPr>
                  <pic:blipFill>
                    <a:blip r:embed="rId18"/>
                    <a:srcRect t="4" b="4"/>
                    <a:stretch>
                      <a:fillRect/>
                    </a:stretch>
                  </pic:blipFill>
                  <pic:spPr>
                    <a:xfrm>
                      <a:off x="0" y="0"/>
                      <a:ext cx="7571740" cy="10702290"/>
                    </a:xfrm>
                    <a:prstGeom prst="rect">
                      <a:avLst/>
                    </a:prstGeom>
                  </pic:spPr>
                </pic:pic>
              </a:graphicData>
            </a:graphic>
          </wp:anchor>
        </w:drawing>
      </w:r>
    </w:p>
    <w:p w14:paraId="5FD5D98E">
      <w:pPr>
        <w:pStyle w:val="8"/>
        <w:ind w:left="0" w:leftChars="0" w:firstLine="0" w:firstLineChars="0"/>
        <w:rPr>
          <w:rFonts w:hint="default"/>
          <w:sz w:val="21"/>
          <w:szCs w:val="21"/>
          <w:lang w:val="en-US" w:eastAsia="zh-CN"/>
        </w:rPr>
        <w:sectPr>
          <w:pgSz w:w="11906" w:h="16838"/>
          <w:pgMar w:top="0" w:right="340" w:bottom="371" w:left="340" w:header="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F79646"/>
          <w:sz w:val="72"/>
          <w:szCs w:val="72"/>
          <w:vertAlign w:val="baseline"/>
          <w:lang w:val="en-US" w:eastAsia="zh-CN"/>
        </w:rPr>
        <w:drawing>
          <wp:anchor distT="0" distB="0" distL="114300" distR="114300" simplePos="0" relativeHeight="251670528" behindDoc="0" locked="0" layoutInCell="1" allowOverlap="1">
            <wp:simplePos x="0" y="0"/>
            <wp:positionH relativeFrom="column">
              <wp:posOffset>-209550</wp:posOffset>
            </wp:positionH>
            <wp:positionV relativeFrom="page">
              <wp:posOffset>1905</wp:posOffset>
            </wp:positionV>
            <wp:extent cx="7571740" cy="10702290"/>
            <wp:effectExtent l="0" t="0" r="2540" b="11430"/>
            <wp:wrapNone/>
            <wp:docPr id="20" name="图片 20" descr="C:/Users/Administrator/Desktop/春节美化/贵族/豪玩/清爽/画板 15 景点.jpg画板 15 景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春节美化/贵族/豪玩/清爽/画板 15 景点.jpg画板 15 景点"/>
                    <pic:cNvPicPr>
                      <a:picLocks noChangeAspect="1"/>
                    </pic:cNvPicPr>
                  </pic:nvPicPr>
                  <pic:blipFill>
                    <a:blip r:embed="rId19"/>
                    <a:srcRect t="4" b="4"/>
                    <a:stretch>
                      <a:fillRect/>
                    </a:stretch>
                  </pic:blipFill>
                  <pic:spPr>
                    <a:xfrm>
                      <a:off x="0" y="0"/>
                      <a:ext cx="7571740" cy="10702290"/>
                    </a:xfrm>
                    <a:prstGeom prst="rect">
                      <a:avLst/>
                    </a:prstGeom>
                  </pic:spPr>
                </pic:pic>
              </a:graphicData>
            </a:graphic>
          </wp:anchor>
        </w:drawing>
      </w:r>
    </w:p>
    <w:tbl>
      <w:tblPr>
        <w:tblStyle w:val="9"/>
        <w:tblpPr w:leftFromText="180" w:rightFromText="180" w:vertAnchor="page" w:horzAnchor="page" w:tblpX="693" w:tblpY="150"/>
        <w:tblW w:w="10955"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532"/>
        <w:gridCol w:w="7234"/>
        <w:gridCol w:w="573"/>
        <w:gridCol w:w="573"/>
        <w:gridCol w:w="573"/>
        <w:gridCol w:w="1470"/>
      </w:tblGrid>
      <w:tr w14:paraId="1395C6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PrEx>
        <w:trPr>
          <w:trHeight w:val="742" w:hRule="atLeast"/>
        </w:trPr>
        <w:tc>
          <w:tcPr>
            <w:tcW w:w="10955" w:type="dxa"/>
            <w:gridSpan w:val="6"/>
            <w:tcBorders>
              <w:bottom w:val="single" w:color="auto" w:sz="4" w:space="0"/>
            </w:tcBorders>
            <w:shd w:val="clear" w:color="auto" w:fill="auto"/>
            <w:noWrap w:val="0"/>
            <w:vAlign w:val="top"/>
          </w:tcPr>
          <w:p w14:paraId="576CF6A7">
            <w:pPr>
              <w:tabs>
                <w:tab w:val="left" w:pos="2387"/>
              </w:tabs>
              <w:jc w:val="center"/>
              <w:rPr>
                <w:rFonts w:hint="eastAsia" w:ascii="微软雅黑" w:hAnsi="微软雅黑" w:eastAsia="微软雅黑" w:cs="微软雅黑"/>
                <w:color w:val="F2F2F2" w:themeColor="background1" w:themeShade="F2"/>
                <w:sz w:val="24"/>
                <w:lang w:bidi="zh-CN"/>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湘臻品</w:t>
            </w:r>
            <w:r>
              <w:rPr>
                <w:rFonts w:hint="eastAsia" w:ascii="微软雅黑" w:hAnsi="微软雅黑" w:eastAsia="微软雅黑" w:cs="微软雅黑"/>
                <w:b/>
                <w:bCs/>
                <w:color w:val="00B050"/>
                <w:sz w:val="52"/>
                <w:szCs w:val="52"/>
              </w:rPr>
              <w:t>】</w:t>
            </w:r>
          </w:p>
        </w:tc>
      </w:tr>
      <w:tr w14:paraId="40DA52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10" w:hRule="atLeast"/>
        </w:trPr>
        <w:tc>
          <w:tcPr>
            <w:tcW w:w="10955" w:type="dxa"/>
            <w:gridSpan w:val="6"/>
            <w:tcBorders>
              <w:bottom w:val="single" w:color="auto" w:sz="4" w:space="0"/>
            </w:tcBorders>
            <w:shd w:val="clear" w:color="auto" w:fill="auto"/>
            <w:noWrap w:val="0"/>
            <w:vAlign w:val="top"/>
          </w:tcPr>
          <w:p w14:paraId="1029DDC4">
            <w:pPr>
              <w:keepNext w:val="0"/>
              <w:keepLines w:val="0"/>
              <w:pageBreakBefore w:val="0"/>
              <w:kinsoku/>
              <w:overflowPunct/>
              <w:topLinePunct w:val="0"/>
              <w:autoSpaceDN/>
              <w:bidi w:val="0"/>
              <w:adjustRightInd/>
              <w:spacing w:line="440" w:lineRule="exact"/>
              <w:jc w:val="center"/>
              <w:textAlignment w:val="auto"/>
              <w:rPr>
                <w:rFonts w:hint="default" w:ascii="微软雅黑" w:hAnsi="微软雅黑" w:eastAsia="微软雅黑" w:cs="微软雅黑"/>
                <w:color w:val="F2F2F2" w:themeColor="background1" w:themeShade="F2"/>
                <w:sz w:val="24"/>
                <w:lang w:val="en-US" w:bidi="zh-CN"/>
              </w:rPr>
            </w:pPr>
            <w:r>
              <w:rPr>
                <w:rFonts w:hint="eastAsia" w:ascii="微软雅黑" w:hAnsi="微软雅黑" w:eastAsia="微软雅黑" w:cs="微软雅黑"/>
                <w:b/>
                <w:bCs/>
                <w:color w:val="00B050"/>
                <w:sz w:val="21"/>
                <w:szCs w:val="21"/>
                <w:lang w:eastAsia="zh-CN"/>
              </w:rPr>
              <w:t>长沙、韶山</w:t>
            </w:r>
            <w:r>
              <w:rPr>
                <w:rFonts w:hint="eastAsia" w:ascii="微软雅黑" w:hAnsi="微软雅黑" w:eastAsia="微软雅黑" w:cs="微软雅黑"/>
                <w:b/>
                <w:bCs/>
                <w:color w:val="00B050"/>
                <w:sz w:val="21"/>
                <w:szCs w:val="21"/>
                <w:lang w:val="en-US" w:eastAsia="zh-CN"/>
              </w:rPr>
              <w:t>、</w:t>
            </w:r>
            <w:r>
              <w:rPr>
                <w:rFonts w:hint="eastAsia" w:ascii="微软雅黑" w:hAnsi="微软雅黑" w:eastAsia="微软雅黑" w:cs="微软雅黑"/>
                <w:b/>
                <w:bCs/>
                <w:color w:val="00B050"/>
                <w:sz w:val="21"/>
                <w:szCs w:val="21"/>
                <w:lang w:eastAsia="zh-CN"/>
              </w:rPr>
              <w:t>张家界国家森林公园（天子山</w:t>
            </w:r>
            <w:r>
              <w:rPr>
                <w:rFonts w:hint="eastAsia" w:ascii="微软雅黑" w:hAnsi="微软雅黑" w:eastAsia="微软雅黑" w:cs="微软雅黑"/>
                <w:b/>
                <w:bCs/>
                <w:color w:val="00B050"/>
                <w:sz w:val="21"/>
                <w:szCs w:val="21"/>
                <w:lang w:val="en-US" w:eastAsia="zh-CN"/>
              </w:rPr>
              <w:t>(天子山索道VIP免排队通道）</w:t>
            </w:r>
            <w:r>
              <w:rPr>
                <w:rFonts w:hint="eastAsia" w:ascii="微软雅黑" w:hAnsi="微软雅黑" w:eastAsia="微软雅黑" w:cs="微软雅黑"/>
                <w:b/>
                <w:bCs/>
                <w:color w:val="00B050"/>
                <w:sz w:val="21"/>
                <w:szCs w:val="21"/>
                <w:lang w:eastAsia="zh-CN"/>
              </w:rPr>
              <w:t>、袁家界、金鞭溪）</w:t>
            </w:r>
            <w:r>
              <w:rPr>
                <w:rFonts w:hint="eastAsia" w:ascii="微软雅黑" w:hAnsi="微软雅黑" w:eastAsia="微软雅黑" w:cs="微软雅黑"/>
                <w:b/>
                <w:bCs/>
                <w:color w:val="00B050"/>
                <w:sz w:val="21"/>
                <w:szCs w:val="21"/>
                <w:lang w:val="en-US" w:eastAsia="zh-CN"/>
              </w:rPr>
              <w:t>、天门山（玻璃栈道）、黄龙洞（VIP）、魅力湘西表演、土司府、网红打卡芙蓉镇、</w:t>
            </w:r>
            <w:r>
              <w:rPr>
                <w:rFonts w:hint="eastAsia" w:ascii="微软雅黑" w:hAnsi="微软雅黑" w:eastAsia="微软雅黑" w:cs="微软雅黑"/>
                <w:b/>
                <w:bCs/>
                <w:color w:val="00B050"/>
                <w:sz w:val="21"/>
                <w:szCs w:val="21"/>
                <w:lang w:eastAsia="zh-CN"/>
              </w:rPr>
              <w:t>凤凰古城（夜景—七重灯光秀）</w:t>
            </w:r>
          </w:p>
        </w:tc>
      </w:tr>
      <w:tr w14:paraId="5B5BA77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10" w:hRule="atLeast"/>
        </w:trPr>
        <w:tc>
          <w:tcPr>
            <w:tcW w:w="10955" w:type="dxa"/>
            <w:gridSpan w:val="6"/>
            <w:tcBorders>
              <w:bottom w:val="single" w:color="auto" w:sz="4" w:space="0"/>
            </w:tcBorders>
            <w:noWrap w:val="0"/>
            <w:vAlign w:val="top"/>
          </w:tcPr>
          <w:p w14:paraId="50F9544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color w:val="FF0000"/>
                <w:sz w:val="21"/>
                <w:szCs w:val="21"/>
                <w:lang w:val="en-US" w:eastAsia="zh-CN"/>
              </w:rPr>
            </w:pPr>
            <w:r>
              <w:rPr>
                <w:rFonts w:hint="eastAsia" w:ascii="微软雅黑" w:hAnsi="微软雅黑" w:eastAsia="微软雅黑" w:cs="微软雅黑"/>
                <w:b w:val="0"/>
                <w:bCs/>
                <w:color w:val="FF0000"/>
                <w:sz w:val="21"/>
                <w:szCs w:val="21"/>
                <w:lang w:val="en-US" w:eastAsia="zh-CN"/>
              </w:rPr>
              <w:t>【马到成功·湘西过大年】春节特别赠送（2月16日-2月20日期间）‌</w:t>
            </w:r>
          </w:p>
          <w:p w14:paraId="09001FB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color w:val="FF0000"/>
                <w:sz w:val="21"/>
                <w:szCs w:val="21"/>
                <w:lang w:val="en-US" w:eastAsia="zh-CN"/>
              </w:rPr>
            </w:pPr>
            <w:r>
              <w:rPr>
                <w:rFonts w:hint="eastAsia" w:ascii="微软雅黑" w:hAnsi="微软雅黑" w:eastAsia="微软雅黑" w:cs="微软雅黑"/>
                <w:b w:val="0"/>
                <w:bCs/>
                <w:color w:val="FF0000"/>
                <w:sz w:val="21"/>
                <w:szCs w:val="21"/>
                <w:lang w:val="en-US" w:eastAsia="zh-CN"/>
              </w:rPr>
              <w:t>‌红火迎新春，土家情更浓‌</w:t>
            </w:r>
          </w:p>
          <w:p w14:paraId="02A425D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color w:val="FF0000"/>
                <w:sz w:val="21"/>
                <w:szCs w:val="21"/>
                <w:lang w:val="en-US" w:eastAsia="zh-CN"/>
              </w:rPr>
            </w:pPr>
            <w:r>
              <w:rPr>
                <w:rFonts w:hint="eastAsia" w:ascii="微软雅黑" w:hAnsi="微软雅黑" w:eastAsia="微软雅黑" w:cs="微软雅黑"/>
                <w:b w:val="0"/>
                <w:bCs/>
                <w:color w:val="FF0000"/>
                <w:sz w:val="21"/>
                <w:szCs w:val="21"/>
                <w:lang w:val="en-US" w:eastAsia="zh-CN"/>
              </w:rPr>
              <w:t>1、‌【开门见喜·红包雨】‌抵达湘西第一站，身着盛装的土家阿哥阿妹为您递上“福气红包”，让新年从“收礼”开始，好运连连！</w:t>
            </w:r>
          </w:p>
          <w:p w14:paraId="61DD547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color w:val="FF0000"/>
                <w:sz w:val="21"/>
                <w:szCs w:val="21"/>
                <w:lang w:val="en-US" w:eastAsia="zh-CN"/>
              </w:rPr>
            </w:pPr>
            <w:r>
              <w:rPr>
                <w:rFonts w:hint="eastAsia" w:ascii="微软雅黑" w:hAnsi="微软雅黑" w:eastAsia="微软雅黑" w:cs="微软雅黑"/>
                <w:b w:val="0"/>
                <w:bCs/>
                <w:color w:val="FF0000"/>
                <w:sz w:val="21"/>
                <w:szCs w:val="21"/>
                <w:lang w:val="en-US" w:eastAsia="zh-CN"/>
              </w:rPr>
              <w:t>2、‌【围住温暖·红运当头】‌一条火红的土家织锦围巾，不仅是御寒的贴心礼物，更是湘西人“红红火火”的祝福。系上它，漫步吊脚楼间，让年味从指尖暖到心间。</w:t>
            </w:r>
          </w:p>
          <w:p w14:paraId="37165BD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color w:val="FF0000"/>
                <w:sz w:val="21"/>
                <w:szCs w:val="21"/>
                <w:lang w:val="en-US" w:eastAsia="zh-CN"/>
              </w:rPr>
            </w:pPr>
            <w:r>
              <w:rPr>
                <w:rFonts w:hint="eastAsia" w:ascii="微软雅黑" w:hAnsi="微软雅黑" w:eastAsia="微软雅黑" w:cs="微软雅黑"/>
                <w:b w:val="0"/>
                <w:bCs/>
                <w:color w:val="FF0000"/>
                <w:sz w:val="21"/>
                <w:szCs w:val="21"/>
                <w:lang w:val="en-US" w:eastAsia="zh-CN"/>
              </w:rPr>
              <w:t>3、‌【红酒赶年盛宴·酒香情浓】土家汉子敲响迎宾鼓，阿妹唱起迎客歌，敬上一碗拦门酒，驱散旅途疲惫，开启湘西年味之旅</w:t>
            </w:r>
          </w:p>
          <w:p w14:paraId="10C6EA68">
            <w:pPr>
              <w:keepNext w:val="0"/>
              <w:keepLines w:val="0"/>
              <w:pageBreakBefore w:val="0"/>
              <w:widowControl w:val="0"/>
              <w:shd w:val="clear"/>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r>
              <w:rPr>
                <w:rFonts w:hint="eastAsia" w:ascii="微软雅黑" w:hAnsi="微软雅黑" w:eastAsia="微软雅黑" w:cs="微软雅黑"/>
                <w:b/>
                <w:bCs/>
                <w:color w:val="FF0000"/>
                <w:kern w:val="2"/>
                <w:sz w:val="21"/>
                <w:szCs w:val="21"/>
                <w:lang w:val="en-US" w:eastAsia="zh-CN" w:bidi="ar-SA"/>
              </w:rPr>
              <w:t>产品承诺：</w:t>
            </w:r>
          </w:p>
          <w:p w14:paraId="48F38201">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b/>
                <w:bCs w:val="0"/>
                <w:color w:val="00B050"/>
                <w:kern w:val="2"/>
                <w:sz w:val="21"/>
                <w:szCs w:val="21"/>
                <w:lang w:val="en-US" w:eastAsia="zh-CN" w:bidi="ar-SA"/>
              </w:rPr>
              <w:t>1、一价全含、七无产品，独家定制设计，</w:t>
            </w:r>
            <w:r>
              <w:rPr>
                <w:rFonts w:hint="eastAsia" w:ascii="微软雅黑" w:hAnsi="微软雅黑" w:eastAsia="微软雅黑" w:cs="微软雅黑"/>
                <w:b w:val="0"/>
                <w:bCs w:val="0"/>
                <w:color w:val="auto"/>
                <w:sz w:val="21"/>
                <w:szCs w:val="21"/>
                <w:lang w:eastAsia="zh-CN"/>
              </w:rPr>
              <w:t>无自费、无苗寨、无超市、无景交、</w:t>
            </w:r>
            <w:r>
              <w:rPr>
                <w:rFonts w:hint="eastAsia" w:ascii="微软雅黑" w:hAnsi="微软雅黑" w:eastAsia="微软雅黑" w:cs="微软雅黑"/>
                <w:b w:val="0"/>
                <w:bCs w:val="0"/>
                <w:color w:val="auto"/>
                <w:sz w:val="21"/>
                <w:szCs w:val="21"/>
                <w:lang w:val="en-US" w:eastAsia="zh-CN"/>
              </w:rPr>
              <w:t>无翡翠，无男女比例、无年龄限制</w:t>
            </w:r>
          </w:p>
          <w:p w14:paraId="0074AC3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color w:val="FF0000"/>
                <w:sz w:val="21"/>
                <w:szCs w:val="21"/>
                <w:lang w:val="en-US" w:eastAsia="zh-CN"/>
              </w:rPr>
            </w:pPr>
            <w:r>
              <w:rPr>
                <w:rFonts w:hint="eastAsia" w:ascii="微软雅黑" w:hAnsi="微软雅黑" w:eastAsia="微软雅黑" w:cs="微软雅黑"/>
                <w:b/>
                <w:bCs w:val="0"/>
                <w:color w:val="00B050"/>
                <w:kern w:val="2"/>
                <w:sz w:val="21"/>
                <w:szCs w:val="21"/>
                <w:lang w:val="en-US" w:eastAsia="zh-CN" w:bidi="ar-SA"/>
              </w:rPr>
              <w:t>2、</w:t>
            </w:r>
            <w:r>
              <w:rPr>
                <w:rFonts w:hint="eastAsia" w:ascii="微软雅黑" w:hAnsi="微软雅黑" w:eastAsia="微软雅黑" w:cs="微软雅黑"/>
                <w:b w:val="0"/>
                <w:bCs w:val="0"/>
                <w:color w:val="auto"/>
                <w:kern w:val="0"/>
                <w:sz w:val="21"/>
                <w:szCs w:val="21"/>
                <w:lang w:val="en-US" w:eastAsia="zh-CN" w:bidi="ar"/>
              </w:rPr>
              <w:t>贴心的小管家带团BOSS考核，</w:t>
            </w:r>
            <w:r>
              <w:rPr>
                <w:rFonts w:hint="eastAsia" w:ascii="微软雅黑" w:hAnsi="微软雅黑" w:eastAsia="微软雅黑" w:cs="微软雅黑"/>
                <w:b w:val="0"/>
                <w:bCs w:val="0"/>
                <w:i w:val="0"/>
                <w:iCs w:val="0"/>
                <w:caps w:val="0"/>
                <w:color w:val="auto"/>
                <w:spacing w:val="7"/>
                <w:sz w:val="21"/>
                <w:szCs w:val="21"/>
                <w:shd w:val="clear" w:color="auto" w:fill="FFFFFF"/>
                <w:lang w:eastAsia="zh-CN"/>
              </w:rPr>
              <w:t>微笑服务，</w:t>
            </w:r>
            <w:r>
              <w:rPr>
                <w:rFonts w:hint="eastAsia" w:ascii="微软雅黑" w:hAnsi="微软雅黑" w:eastAsia="微软雅黑" w:cs="微软雅黑"/>
                <w:b w:val="0"/>
                <w:bCs w:val="0"/>
                <w:color w:val="auto"/>
                <w:kern w:val="0"/>
                <w:sz w:val="21"/>
                <w:szCs w:val="21"/>
                <w:lang w:val="en-US" w:eastAsia="zh-CN" w:bidi="ar"/>
              </w:rPr>
              <w:t>幽默风趣，耐心解说，贴心细致服务</w:t>
            </w:r>
            <w:r>
              <w:rPr>
                <w:rFonts w:hint="eastAsia" w:ascii="微软雅黑" w:hAnsi="微软雅黑" w:eastAsia="微软雅黑" w:cs="微软雅黑"/>
                <w:b w:val="0"/>
                <w:bCs w:val="0"/>
                <w:color w:val="auto"/>
                <w:sz w:val="21"/>
                <w:szCs w:val="21"/>
                <w:lang w:val="en-US" w:eastAsia="zh-CN"/>
              </w:rPr>
              <w:t>（</w:t>
            </w:r>
            <w:r>
              <w:rPr>
                <w:rFonts w:hint="eastAsia" w:ascii="微软雅黑" w:hAnsi="微软雅黑" w:eastAsia="微软雅黑" w:cs="微软雅黑"/>
                <w:b w:val="0"/>
                <w:bCs w:val="0"/>
                <w:i w:val="0"/>
                <w:iCs w:val="0"/>
                <w:caps w:val="0"/>
                <w:color w:val="auto"/>
                <w:spacing w:val="7"/>
                <w:sz w:val="21"/>
                <w:szCs w:val="21"/>
                <w:shd w:val="clear" w:color="auto" w:fill="FFFFFF"/>
                <w:lang w:eastAsia="zh-CN"/>
              </w:rPr>
              <w:t>全程一车一导，不分段、不转交）</w:t>
            </w:r>
          </w:p>
          <w:p w14:paraId="1F740AD7">
            <w:pPr>
              <w:pStyle w:val="2"/>
              <w:keepNext w:val="0"/>
              <w:keepLines w:val="0"/>
              <w:pageBreakBefore w:val="0"/>
              <w:widowControl w:val="0"/>
              <w:shd w:val="clear" w:color="auto"/>
              <w:kinsoku/>
              <w:wordWrap/>
              <w:overflowPunct/>
              <w:topLinePunct w:val="0"/>
              <w:autoSpaceDE/>
              <w:autoSpaceDN/>
              <w:bidi w:val="0"/>
              <w:adjustRightInd/>
              <w:snapToGrid/>
              <w:spacing w:line="360" w:lineRule="exact"/>
              <w:ind w:left="240" w:hanging="210" w:hangingChars="100"/>
              <w:textAlignment w:val="auto"/>
              <w:rPr>
                <w:rFonts w:hint="eastAsia" w:ascii="微软雅黑" w:hAnsi="微软雅黑" w:eastAsia="微软雅黑" w:cs="微软雅黑"/>
                <w:b/>
                <w:bCs/>
                <w:color w:val="00B050"/>
                <w:sz w:val="21"/>
                <w:szCs w:val="21"/>
                <w:lang w:eastAsia="zh-CN"/>
              </w:rPr>
            </w:pPr>
            <w:r>
              <w:rPr>
                <w:rFonts w:hint="eastAsia" w:ascii="微软雅黑" w:hAnsi="微软雅黑" w:eastAsia="微软雅黑" w:cs="微软雅黑"/>
                <w:b/>
                <w:bCs/>
                <w:color w:val="FF0000"/>
                <w:sz w:val="21"/>
                <w:szCs w:val="21"/>
              </w:rPr>
              <w:t>入住酒店</w:t>
            </w:r>
            <w:r>
              <w:rPr>
                <w:rFonts w:hint="eastAsia" w:ascii="微软雅黑" w:hAnsi="微软雅黑" w:eastAsia="微软雅黑" w:cs="微软雅黑"/>
                <w:b/>
                <w:bCs/>
                <w:color w:val="FF0000"/>
                <w:sz w:val="21"/>
                <w:szCs w:val="21"/>
                <w:lang w:eastAsia="zh-CN"/>
              </w:rPr>
              <w:t>：</w:t>
            </w:r>
            <w:r>
              <w:rPr>
                <w:rFonts w:hint="eastAsia" w:ascii="微软雅黑" w:hAnsi="微软雅黑" w:eastAsia="微软雅黑" w:cs="微软雅黑"/>
                <w:b/>
                <w:bCs/>
                <w:color w:val="FF0000"/>
                <w:sz w:val="21"/>
                <w:szCs w:val="21"/>
                <w:lang w:val="en-US" w:eastAsia="zh-CN"/>
              </w:rPr>
              <w:t xml:space="preserve"> </w:t>
            </w:r>
            <w:r>
              <w:rPr>
                <w:rFonts w:hint="eastAsia" w:ascii="微软雅黑" w:hAnsi="微软雅黑" w:eastAsia="微软雅黑" w:cs="微软雅黑"/>
                <w:b w:val="0"/>
                <w:bCs w:val="0"/>
                <w:sz w:val="21"/>
                <w:szCs w:val="21"/>
                <w:lang w:val="en-US" w:eastAsia="zh-CN"/>
              </w:rPr>
              <w:t>长沙/张家界/凤凰五晚携程五钻酒店或民宿</w:t>
            </w:r>
            <w:r>
              <w:rPr>
                <w:rFonts w:hint="eastAsia" w:ascii="微软雅黑" w:hAnsi="微软雅黑" w:eastAsia="微软雅黑" w:cs="微软雅黑"/>
                <w:b w:val="0"/>
                <w:bCs w:val="0"/>
                <w:sz w:val="21"/>
                <w:szCs w:val="21"/>
              </w:rPr>
              <w:t>，享受尊贵旅程，提升旅游体验！极其豪华舒适，乐享旅途</w:t>
            </w:r>
          </w:p>
          <w:p w14:paraId="33B20D59">
            <w:pPr>
              <w:pStyle w:val="2"/>
              <w:keepNext w:val="0"/>
              <w:keepLines w:val="0"/>
              <w:pageBreakBefore w:val="0"/>
              <w:widowControl w:val="0"/>
              <w:shd w:val="clear" w:color="auto"/>
              <w:kinsoku/>
              <w:wordWrap/>
              <w:overflowPunct/>
              <w:topLinePunct w:val="0"/>
              <w:autoSpaceDE/>
              <w:autoSpaceDN/>
              <w:bidi w:val="0"/>
              <w:adjustRightInd/>
              <w:snapToGrid/>
              <w:spacing w:line="360" w:lineRule="exact"/>
              <w:ind w:left="240" w:hanging="210" w:hangingChars="100"/>
              <w:textAlignment w:val="auto"/>
              <w:rPr>
                <w:rFonts w:hint="eastAsia" w:ascii="微软雅黑" w:hAnsi="微软雅黑" w:eastAsia="微软雅黑" w:cs="微软雅黑"/>
                <w:b/>
                <w:bCs/>
                <w:color w:val="00B050"/>
                <w:sz w:val="21"/>
                <w:szCs w:val="21"/>
                <w:lang w:eastAsia="zh-CN"/>
              </w:rPr>
            </w:pPr>
            <w:r>
              <w:rPr>
                <w:rFonts w:hint="eastAsia" w:ascii="微软雅黑" w:hAnsi="微软雅黑" w:eastAsia="微软雅黑" w:cs="微软雅黑"/>
                <w:b/>
                <w:bCs/>
                <w:color w:val="00B050"/>
                <w:sz w:val="21"/>
                <w:szCs w:val="21"/>
                <w:lang w:eastAsia="zh-CN"/>
              </w:rPr>
              <w:t xml:space="preserve">长沙：华晨豪生/隆华/雅士亚豪生/万家丽/雅士亚华美达/三景韦尔斯利/施柏阁等同级  </w:t>
            </w:r>
          </w:p>
          <w:p w14:paraId="39D4671D">
            <w:pPr>
              <w:pStyle w:val="2"/>
              <w:keepNext w:val="0"/>
              <w:keepLines w:val="0"/>
              <w:pageBreakBefore w:val="0"/>
              <w:widowControl w:val="0"/>
              <w:shd w:val="clear" w:color="auto"/>
              <w:kinsoku/>
              <w:wordWrap/>
              <w:overflowPunct/>
              <w:topLinePunct w:val="0"/>
              <w:autoSpaceDE/>
              <w:autoSpaceDN/>
              <w:bidi w:val="0"/>
              <w:adjustRightInd/>
              <w:snapToGrid/>
              <w:spacing w:line="360" w:lineRule="exact"/>
              <w:ind w:left="240" w:hanging="210" w:hangingChars="100"/>
              <w:textAlignment w:val="auto"/>
              <w:rPr>
                <w:rFonts w:hint="eastAsia" w:ascii="微软雅黑" w:hAnsi="微软雅黑" w:eastAsia="微软雅黑" w:cs="微软雅黑"/>
                <w:b/>
                <w:bCs/>
                <w:color w:val="00B050"/>
                <w:sz w:val="21"/>
                <w:szCs w:val="21"/>
                <w:lang w:eastAsia="zh-CN"/>
              </w:rPr>
            </w:pPr>
            <w:r>
              <w:rPr>
                <w:rFonts w:hint="eastAsia" w:ascii="微软雅黑" w:hAnsi="微软雅黑" w:eastAsia="微软雅黑" w:cs="微软雅黑"/>
                <w:b/>
                <w:bCs/>
                <w:color w:val="00B050"/>
                <w:sz w:val="21"/>
                <w:szCs w:val="21"/>
                <w:lang w:eastAsia="zh-CN"/>
              </w:rPr>
              <w:t>凤凰：凯盛国际酒店/揽月酒店/山水莲心/浩枫温德姆酒店/蔚景温德姆/凤凰城精品等同级</w:t>
            </w:r>
          </w:p>
          <w:p w14:paraId="333EFE4B">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000000" w:themeColor="text1"/>
                <w:sz w:val="21"/>
                <w:szCs w:val="21"/>
                <w:lang w:eastAsia="zh-CN"/>
                <w14:textFill>
                  <w14:solidFill>
                    <w14:schemeClr w14:val="tx1"/>
                  </w14:solidFill>
                </w14:textFill>
              </w:rPr>
            </w:pPr>
            <w:r>
              <w:rPr>
                <w:rFonts w:hint="eastAsia" w:ascii="微软雅黑" w:hAnsi="微软雅黑" w:eastAsia="微软雅黑" w:cs="微软雅黑"/>
                <w:b/>
                <w:bCs/>
                <w:color w:val="00B050"/>
                <w:sz w:val="21"/>
                <w:szCs w:val="21"/>
                <w:lang w:eastAsia="zh-CN"/>
              </w:rPr>
              <w:t>张家界：碧桂园凤凰楼/阳光酒店/蓝湾博格/禾田居/丽笙度假酒店/福朋喜来登/华天酒店等同级</w:t>
            </w:r>
          </w:p>
          <w:p w14:paraId="7C8ABB92">
            <w:pPr>
              <w:keepNext w:val="0"/>
              <w:keepLines w:val="0"/>
              <w:pageBreakBefore w:val="0"/>
              <w:widowControl w:val="0"/>
              <w:shd w:val="clear"/>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
                <w:bCs/>
                <w:color w:val="FF0000"/>
                <w:kern w:val="2"/>
                <w:sz w:val="21"/>
                <w:szCs w:val="21"/>
                <w:lang w:val="en-US" w:eastAsia="zh-CN" w:bidi="ar-SA"/>
              </w:rPr>
              <w:t xml:space="preserve">行程景点： </w:t>
            </w:r>
            <w:r>
              <w:rPr>
                <w:rFonts w:hint="eastAsia" w:ascii="微软雅黑" w:hAnsi="微软雅黑" w:eastAsia="微软雅黑" w:cs="微软雅黑"/>
                <w:b w:val="0"/>
                <w:bCs/>
                <w:color w:val="auto"/>
                <w:sz w:val="21"/>
                <w:szCs w:val="21"/>
                <w:lang w:val="en-US" w:eastAsia="zh-CN"/>
              </w:rPr>
              <w:t>芙蓉镇VIp（游船）+（行程中2+1VIP保姆车）+天子山索道免爬坡VIp通道（专属桥厢）+森林公园VIp线路（指定天子山索道单程上+百龙电梯单程下）+黄龙洞VIP通道</w:t>
            </w:r>
          </w:p>
          <w:p w14:paraId="1F5AAA70">
            <w:pPr>
              <w:keepNext w:val="0"/>
              <w:keepLines w:val="0"/>
              <w:pageBreakBefore w:val="0"/>
              <w:widowControl w:val="0"/>
              <w:shd w:val="clear"/>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b/>
                <w:bCs/>
                <w:color w:val="FF0000"/>
                <w:kern w:val="2"/>
                <w:sz w:val="21"/>
                <w:szCs w:val="21"/>
                <w:lang w:val="en-US" w:eastAsia="zh-CN" w:bidi="ar-SA"/>
              </w:rPr>
              <w:t xml:space="preserve">舌尖美食： </w:t>
            </w:r>
            <w:r>
              <w:rPr>
                <w:rFonts w:hint="eastAsia" w:ascii="微软雅黑" w:hAnsi="微软雅黑" w:eastAsia="微软雅黑" w:cs="微软雅黑"/>
                <w:b w:val="0"/>
                <w:bCs/>
                <w:sz w:val="21"/>
                <w:szCs w:val="21"/>
              </w:rPr>
              <w:t>严选</w:t>
            </w:r>
            <w:r>
              <w:rPr>
                <w:rFonts w:hint="eastAsia" w:ascii="微软雅黑" w:hAnsi="微软雅黑" w:eastAsia="微软雅黑" w:cs="微软雅黑"/>
                <w:b w:val="0"/>
                <w:bCs/>
                <w:sz w:val="21"/>
                <w:szCs w:val="21"/>
                <w:lang w:eastAsia="zh-CN"/>
              </w:rPr>
              <w:t>社会</w:t>
            </w:r>
            <w:r>
              <w:rPr>
                <w:rFonts w:hint="eastAsia" w:ascii="微软雅黑" w:hAnsi="微软雅黑" w:eastAsia="微软雅黑" w:cs="微软雅黑"/>
                <w:b w:val="0"/>
                <w:bCs/>
                <w:sz w:val="21"/>
                <w:szCs w:val="21"/>
              </w:rPr>
              <w:t>餐厅</w:t>
            </w:r>
            <w:r>
              <w:rPr>
                <w:rFonts w:hint="eastAsia" w:ascii="微软雅黑" w:hAnsi="微软雅黑" w:eastAsia="微软雅黑" w:cs="微软雅黑"/>
                <w:b w:val="0"/>
                <w:bCs/>
                <w:sz w:val="21"/>
                <w:szCs w:val="21"/>
                <w:lang w:eastAsia="zh-CN"/>
              </w:rPr>
              <w:t>，公筷公勺、区别传统团队用餐</w:t>
            </w:r>
            <w:r>
              <w:rPr>
                <w:rFonts w:hint="eastAsia" w:ascii="微软雅黑" w:hAnsi="微软雅黑" w:eastAsia="微软雅黑" w:cs="微软雅黑"/>
                <w:b/>
                <w:bCs w:val="0"/>
                <w:color w:val="00B050"/>
                <w:kern w:val="2"/>
                <w:sz w:val="21"/>
                <w:szCs w:val="21"/>
                <w:lang w:val="en-US" w:eastAsia="zh-CN" w:bidi="ar-SA"/>
              </w:rPr>
              <w:t>【土司王宴、高山流水宴、土家三下锅、富硒养生宴】</w:t>
            </w:r>
            <w:r>
              <w:rPr>
                <w:rFonts w:hint="eastAsia" w:ascii="微软雅黑" w:hAnsi="微软雅黑" w:eastAsia="微软雅黑" w:cs="微软雅黑"/>
                <w:b w:val="0"/>
                <w:bCs/>
                <w:kern w:val="2"/>
                <w:sz w:val="21"/>
                <w:szCs w:val="21"/>
                <w:lang w:val="en-US" w:eastAsia="zh-CN" w:bidi="ar-SA"/>
              </w:rPr>
              <w:t>重磅开启舌尖美食体验之旅</w:t>
            </w:r>
          </w:p>
          <w:p w14:paraId="2522B51D">
            <w:pPr>
              <w:pStyle w:val="2"/>
              <w:keepNext w:val="0"/>
              <w:keepLines w:val="0"/>
              <w:pageBreakBefore w:val="0"/>
              <w:widowControl w:val="0"/>
              <w:shd w:val="clear" w:color="auto"/>
              <w:kinsoku/>
              <w:wordWrap/>
              <w:overflowPunct/>
              <w:topLinePunct w:val="0"/>
              <w:autoSpaceDE/>
              <w:autoSpaceDN/>
              <w:bidi w:val="0"/>
              <w:adjustRightInd/>
              <w:snapToGrid/>
              <w:spacing w:line="360" w:lineRule="exact"/>
              <w:ind w:left="240" w:hanging="210" w:hangingChars="100"/>
              <w:textAlignment w:val="auto"/>
              <w:rPr>
                <w:rFonts w:hint="eastAsia" w:ascii="微软雅黑" w:hAnsi="微软雅黑" w:eastAsia="微软雅黑" w:cs="微软雅黑"/>
                <w:b/>
                <w:bCs/>
                <w:color w:val="FF0000"/>
                <w:sz w:val="21"/>
                <w:szCs w:val="21"/>
                <w:lang w:eastAsia="zh-CN"/>
              </w:rPr>
            </w:pPr>
            <w:r>
              <w:rPr>
                <w:rFonts w:hint="eastAsia" w:ascii="微软雅黑" w:hAnsi="微软雅黑" w:eastAsia="微软雅黑" w:cs="微软雅黑"/>
                <w:b/>
                <w:bCs/>
                <w:color w:val="FF0000"/>
                <w:sz w:val="21"/>
                <w:szCs w:val="21"/>
                <w:lang w:eastAsia="zh-CN"/>
              </w:rPr>
              <w:t>品质服务：</w:t>
            </w:r>
          </w:p>
          <w:p w14:paraId="60183212">
            <w:pPr>
              <w:pStyle w:val="2"/>
              <w:keepNext w:val="0"/>
              <w:keepLines w:val="0"/>
              <w:pageBreakBefore w:val="0"/>
              <w:widowControl w:val="0"/>
              <w:shd w:val="clear" w:color="auto"/>
              <w:kinsoku/>
              <w:wordWrap/>
              <w:overflowPunct/>
              <w:topLinePunct w:val="0"/>
              <w:autoSpaceDE/>
              <w:autoSpaceDN/>
              <w:bidi w:val="0"/>
              <w:adjustRightInd/>
              <w:snapToGrid/>
              <w:spacing w:line="360" w:lineRule="exact"/>
              <w:ind w:left="240" w:hanging="210" w:hangingChars="100"/>
              <w:textAlignment w:val="auto"/>
              <w:rPr>
                <w:rFonts w:hint="eastAsia" w:ascii="微软雅黑" w:hAnsi="微软雅黑" w:eastAsia="微软雅黑" w:cs="微软雅黑"/>
                <w:b w:val="0"/>
                <w:bCs w:val="0"/>
                <w:sz w:val="21"/>
                <w:szCs w:val="21"/>
              </w:rPr>
            </w:pPr>
            <w:r>
              <w:rPr>
                <w:rFonts w:hint="eastAsia" w:ascii="微软雅黑" w:hAnsi="微软雅黑" w:eastAsia="微软雅黑" w:cs="微软雅黑"/>
                <w:b w:val="0"/>
                <w:bCs w:val="0"/>
                <w:sz w:val="21"/>
                <w:szCs w:val="21"/>
                <w:lang w:val="en-US" w:eastAsia="zh-CN"/>
              </w:rPr>
              <w:t>1、</w:t>
            </w:r>
            <w:r>
              <w:rPr>
                <w:rFonts w:hint="eastAsia" w:ascii="微软雅黑" w:hAnsi="微软雅黑" w:eastAsia="微软雅黑" w:cs="微软雅黑"/>
                <w:b/>
                <w:bCs/>
                <w:color w:val="00B050"/>
                <w:sz w:val="21"/>
                <w:szCs w:val="21"/>
                <w:lang w:val="en-US" w:eastAsia="zh-CN"/>
              </w:rPr>
              <w:t>行程中2+1（一排三座布局）、大空间、宽间距的高端旅游大巴车</w:t>
            </w:r>
            <w:r>
              <w:rPr>
                <w:rFonts w:hint="eastAsia" w:ascii="微软雅黑" w:hAnsi="微软雅黑" w:eastAsia="微软雅黑" w:cs="微软雅黑"/>
                <w:b/>
                <w:bCs/>
                <w:sz w:val="21"/>
                <w:szCs w:val="21"/>
                <w:lang w:val="en-US" w:eastAsia="zh-CN"/>
              </w:rPr>
              <w:t xml:space="preserve"> </w:t>
            </w:r>
            <w:r>
              <w:rPr>
                <w:rFonts w:hint="eastAsia" w:ascii="微软雅黑" w:hAnsi="微软雅黑" w:eastAsia="微软雅黑" w:cs="微软雅黑"/>
                <w:b w:val="0"/>
                <w:bCs w:val="0"/>
                <w:sz w:val="21"/>
                <w:szCs w:val="21"/>
                <w:lang w:val="en-US" w:eastAsia="zh-CN"/>
              </w:rPr>
              <w:t>——如不能安排2+1则保证空座率15%,</w:t>
            </w:r>
            <w:r>
              <w:rPr>
                <w:rFonts w:hint="eastAsia" w:ascii="微软雅黑" w:hAnsi="微软雅黑" w:eastAsia="微软雅黑" w:cs="微软雅黑"/>
                <w:b w:val="0"/>
                <w:bCs w:val="0"/>
                <w:sz w:val="21"/>
                <w:szCs w:val="21"/>
              </w:rPr>
              <w:t>精心挑选经过“旅游车辆驾驶员”服务体系专业考核上岗，经验丰富，性格稳重。</w:t>
            </w:r>
          </w:p>
          <w:p w14:paraId="7A22F1B3">
            <w:pPr>
              <w:keepNext w:val="0"/>
              <w:keepLines w:val="0"/>
              <w:pageBreakBefore w:val="0"/>
              <w:widowControl w:val="0"/>
              <w:shd w:val="clear"/>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color w:val="000000" w:themeColor="text1"/>
                <w:sz w:val="21"/>
                <w:szCs w:val="21"/>
                <w:lang w:eastAsia="zh-CN"/>
                <w14:textFill>
                  <w14:solidFill>
                    <w14:schemeClr w14:val="tx1"/>
                  </w14:solidFill>
                </w14:textFill>
              </w:rPr>
            </w:pPr>
            <w:r>
              <w:rPr>
                <w:rFonts w:hint="eastAsia" w:ascii="微软雅黑" w:hAnsi="微软雅黑" w:eastAsia="微软雅黑" w:cs="微软雅黑"/>
                <w:b w:val="0"/>
                <w:bCs w:val="0"/>
                <w:sz w:val="21"/>
                <w:szCs w:val="21"/>
                <w:lang w:val="en-US" w:eastAsia="zh-CN"/>
              </w:rPr>
              <w:t>2、必坐景区交通统统都含，细微服务，轻松旅游全程白+黑无任何自费项目，玩的自由、玩的放心…</w:t>
            </w:r>
          </w:p>
          <w:p w14:paraId="5F9F22ED">
            <w:pPr>
              <w:pStyle w:val="2"/>
              <w:keepNext w:val="0"/>
              <w:keepLines w:val="0"/>
              <w:pageBreakBefore w:val="0"/>
              <w:widowControl w:val="0"/>
              <w:shd w:val="clear" w:color="auto"/>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bCs/>
                <w:color w:val="FF0000"/>
                <w:sz w:val="21"/>
                <w:szCs w:val="21"/>
                <w:lang w:eastAsia="zh-CN"/>
              </w:rPr>
              <w:t>超值礼包：</w:t>
            </w:r>
            <w:r>
              <w:rPr>
                <w:rFonts w:hint="eastAsia" w:ascii="微软雅黑" w:hAnsi="微软雅黑" w:eastAsia="微软雅黑" w:cs="微软雅黑"/>
                <w:b w:val="0"/>
                <w:bCs w:val="0"/>
                <w:sz w:val="21"/>
                <w:szCs w:val="21"/>
                <w:lang w:val="en-US" w:eastAsia="zh-CN"/>
              </w:rPr>
              <w:t>1、行程中有当天过生日的客人，安排生日宴</w:t>
            </w:r>
            <w:r>
              <w:rPr>
                <w:rFonts w:hint="eastAsia" w:ascii="微软雅黑" w:hAnsi="微软雅黑" w:eastAsia="微软雅黑" w:cs="微软雅黑"/>
                <w:b w:val="0"/>
                <w:bCs w:val="0"/>
                <w:color w:val="00B050"/>
                <w:sz w:val="21"/>
                <w:szCs w:val="21"/>
                <w:lang w:val="en-US" w:eastAsia="zh-CN"/>
              </w:rPr>
              <w:t>（需提前告知）</w:t>
            </w:r>
          </w:p>
          <w:p w14:paraId="6E5C3BF0">
            <w:pPr>
              <w:pStyle w:val="2"/>
              <w:keepNext w:val="0"/>
              <w:keepLines w:val="0"/>
              <w:pageBreakBefore w:val="0"/>
              <w:widowControl w:val="0"/>
              <w:shd w:val="clear" w:color="auto"/>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2、</w:t>
            </w:r>
            <w:r>
              <w:rPr>
                <w:rFonts w:hint="eastAsia" w:ascii="微软雅黑" w:hAnsi="微软雅黑" w:eastAsia="微软雅黑" w:cs="微软雅黑"/>
                <w:b w:val="0"/>
                <w:bCs w:val="0"/>
                <w:sz w:val="21"/>
                <w:szCs w:val="21"/>
              </w:rPr>
              <w:t>赠送新婚夫妇免费 1晚大床或一晚鲜花铺床</w:t>
            </w:r>
            <w:r>
              <w:rPr>
                <w:rFonts w:hint="eastAsia" w:ascii="微软雅黑" w:hAnsi="微软雅黑" w:eastAsia="微软雅黑" w:cs="微软雅黑"/>
                <w:b w:val="0"/>
                <w:bCs w:val="0"/>
                <w:color w:val="00B050"/>
                <w:sz w:val="21"/>
                <w:szCs w:val="21"/>
              </w:rPr>
              <w:t>（需要提前告知</w:t>
            </w:r>
            <w:r>
              <w:rPr>
                <w:rFonts w:hint="eastAsia" w:ascii="微软雅黑" w:hAnsi="微软雅黑" w:eastAsia="微软雅黑" w:cs="微软雅黑"/>
                <w:b w:val="0"/>
                <w:bCs w:val="0"/>
                <w:color w:val="F79646" w:themeColor="accent6"/>
                <w:sz w:val="21"/>
                <w:szCs w:val="21"/>
                <w14:textFill>
                  <w14:solidFill>
                    <w14:schemeClr w14:val="accent6"/>
                  </w14:solidFill>
                </w14:textFill>
              </w:rPr>
              <w:t>）</w:t>
            </w:r>
          </w:p>
          <w:p w14:paraId="5D8EE0C5">
            <w:pPr>
              <w:pStyle w:val="2"/>
              <w:keepNext w:val="0"/>
              <w:keepLines w:val="0"/>
              <w:pageBreakBefore w:val="0"/>
              <w:widowControl w:val="0"/>
              <w:shd w:val="clear" w:color="auto"/>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b w:val="0"/>
                <w:bCs w:val="0"/>
                <w:sz w:val="21"/>
                <w:szCs w:val="21"/>
              </w:rPr>
            </w:pPr>
            <w:r>
              <w:rPr>
                <w:rFonts w:hint="eastAsia" w:ascii="微软雅黑" w:hAnsi="微软雅黑" w:eastAsia="微软雅黑" w:cs="微软雅黑"/>
                <w:b w:val="0"/>
                <w:bCs w:val="0"/>
                <w:sz w:val="21"/>
                <w:szCs w:val="21"/>
                <w:lang w:val="en-US" w:eastAsia="zh-CN"/>
              </w:rPr>
              <w:t>3、</w:t>
            </w:r>
            <w:r>
              <w:rPr>
                <w:rFonts w:hint="eastAsia" w:ascii="微软雅黑" w:hAnsi="微软雅黑" w:eastAsia="微软雅黑" w:cs="微软雅黑"/>
                <w:b w:val="0"/>
                <w:bCs w:val="0"/>
                <w:sz w:val="21"/>
                <w:szCs w:val="21"/>
              </w:rPr>
              <w:t>保证24小时管家服务，全天24小时在线质检</w:t>
            </w:r>
          </w:p>
          <w:p w14:paraId="5B583F82">
            <w:pPr>
              <w:keepNext w:val="0"/>
              <w:keepLines w:val="0"/>
              <w:pageBreakBefore w:val="0"/>
              <w:widowControl w:val="0"/>
              <w:shd w:val="clear"/>
              <w:kinsoku/>
              <w:wordWrap/>
              <w:overflowPunct/>
              <w:topLinePunct w:val="0"/>
              <w:autoSpaceDE/>
              <w:autoSpaceDN/>
              <w:bidi w:val="0"/>
              <w:adjustRightInd/>
              <w:snapToGrid/>
              <w:spacing w:line="360" w:lineRule="exact"/>
              <w:jc w:val="both"/>
              <w:textAlignment w:val="auto"/>
              <w:rPr>
                <w:rFonts w:hint="eastAsia"/>
                <w:lang w:val="en-US" w:eastAsia="zh-CN"/>
              </w:rPr>
            </w:pPr>
            <w:r>
              <w:rPr>
                <w:rFonts w:hint="eastAsia" w:ascii="微软雅黑" w:hAnsi="微软雅黑" w:eastAsia="微软雅黑" w:cs="微软雅黑"/>
                <w:b w:val="0"/>
                <w:bCs w:val="0"/>
                <w:sz w:val="21"/>
                <w:szCs w:val="21"/>
                <w:lang w:val="en-US" w:eastAsia="zh-CN"/>
              </w:rPr>
              <w:t>4、</w:t>
            </w:r>
            <w:r>
              <w:rPr>
                <w:rFonts w:hint="eastAsia" w:ascii="微软雅黑" w:hAnsi="微软雅黑" w:eastAsia="微软雅黑" w:cs="微软雅黑"/>
                <w:b w:val="0"/>
                <w:bCs w:val="0"/>
                <w:sz w:val="21"/>
                <w:szCs w:val="21"/>
                <w:lang w:eastAsia="zh-CN"/>
              </w:rPr>
              <w:t>每天赠送</w:t>
            </w:r>
            <w:r>
              <w:rPr>
                <w:rFonts w:hint="eastAsia" w:ascii="微软雅黑" w:hAnsi="微软雅黑" w:eastAsia="微软雅黑" w:cs="微软雅黑"/>
                <w:b w:val="0"/>
                <w:bCs w:val="0"/>
                <w:sz w:val="21"/>
                <w:szCs w:val="21"/>
              </w:rPr>
              <w:t>品牌矿泉水</w:t>
            </w:r>
          </w:p>
        </w:tc>
      </w:tr>
      <w:tr w14:paraId="200039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7" w:hRule="atLeast"/>
        </w:trPr>
        <w:tc>
          <w:tcPr>
            <w:tcW w:w="532"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5B5E9D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7234"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5140E77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1719" w:type="dxa"/>
            <w:gridSpan w:val="3"/>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2E406E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470"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1DCB40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BD2C4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4" w:hRule="atLeast"/>
        </w:trPr>
        <w:tc>
          <w:tcPr>
            <w:tcW w:w="532"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24AFB9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7234"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top"/>
          </w:tcPr>
          <w:p w14:paraId="0A2CE62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全国各地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长沙</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3B3268C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38E161A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60D05F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70"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1143D35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F07A6D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36" w:hRule="atLeast"/>
        </w:trPr>
        <w:tc>
          <w:tcPr>
            <w:tcW w:w="532"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3EB4E99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7234"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top"/>
          </w:tcPr>
          <w:p w14:paraId="054B60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凤凰古城（含接驳车）</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6657075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3B7D4A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455A6B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70"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1AC633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w:t>
            </w:r>
          </w:p>
        </w:tc>
      </w:tr>
      <w:tr w14:paraId="56351B4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8" w:hRule="atLeast"/>
        </w:trPr>
        <w:tc>
          <w:tcPr>
            <w:tcW w:w="532"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375C4B2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7234"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top"/>
          </w:tcPr>
          <w:p w14:paraId="556199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网红打卡地芙蓉镇—黄龙洞—魅力湘西表演</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253975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2AF13E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5F7DDF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70"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0679E59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张家界</w:t>
            </w:r>
          </w:p>
        </w:tc>
      </w:tr>
      <w:tr w14:paraId="062F51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3" w:hRule="atLeast"/>
        </w:trPr>
        <w:tc>
          <w:tcPr>
            <w:tcW w:w="532"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61CA5D5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7234"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top"/>
          </w:tcPr>
          <w:p w14:paraId="6DDA280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张家界国家森林公园（天子山、袁家界、金鞭溪）</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47A45B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6732B4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6BEF333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70"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6C53D32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00E8B4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9" w:hRule="atLeast"/>
        </w:trPr>
        <w:tc>
          <w:tcPr>
            <w:tcW w:w="532"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354117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7234"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top"/>
          </w:tcPr>
          <w:p w14:paraId="5FDCFE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土司府城-天门山森林公园（玻璃栈道）</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返程长沙入住</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7BEF86B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4B6CF1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517493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70"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643883B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2DE597B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8" w:hRule="atLeast"/>
        </w:trPr>
        <w:tc>
          <w:tcPr>
            <w:tcW w:w="532"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7E0D3B3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7234"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6D8475A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长沙送站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温馨的家</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5EEB13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78A4FCF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5F96916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70" w:type="dxa"/>
            <w:tcBorders>
              <w:top w:val="single" w:color="auto" w:sz="4" w:space="0"/>
              <w:left w:val="single" w:color="auto" w:sz="4" w:space="0"/>
              <w:bottom w:val="single" w:color="auto" w:sz="4" w:space="0"/>
              <w:right w:val="single" w:color="auto" w:sz="4" w:space="0"/>
            </w:tcBorders>
            <w:shd w:val="clear" w:color="auto" w:fill="C2D69B" w:themeFill="accent3" w:themeFillTint="99"/>
            <w:noWrap w:val="0"/>
            <w:vAlign w:val="center"/>
          </w:tcPr>
          <w:p w14:paraId="694A5C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温馨的</w:t>
            </w:r>
            <w:r>
              <w:rPr>
                <w:rFonts w:hint="eastAsia" w:ascii="微软雅黑" w:hAnsi="微软雅黑" w:eastAsia="微软雅黑" w:cs="微软雅黑"/>
                <w:b/>
                <w:bCs/>
                <w:sz w:val="21"/>
                <w:szCs w:val="21"/>
              </w:rPr>
              <w:t>家</w:t>
            </w:r>
          </w:p>
        </w:tc>
      </w:tr>
      <w:tr w14:paraId="0EB4B79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7" w:hRule="atLeast"/>
        </w:trPr>
        <w:tc>
          <w:tcPr>
            <w:tcW w:w="10955" w:type="dxa"/>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14:paraId="7E4E4F7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cs="宋体"/>
                <w:b/>
                <w:bCs/>
                <w:sz w:val="24"/>
              </w:rPr>
            </w:pPr>
            <w:r>
              <w:rPr>
                <w:rFonts w:hint="eastAsia" w:ascii="微软雅黑" w:hAnsi="微软雅黑" w:eastAsia="微软雅黑" w:cs="微软雅黑"/>
                <w:b w:val="0"/>
                <w:bCs w:val="0"/>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351B1E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955" w:type="dxa"/>
            <w:gridSpan w:val="6"/>
            <w:tcBorders>
              <w:top w:val="single" w:color="auto" w:sz="4" w:space="0"/>
              <w:left w:val="single" w:color="auto" w:sz="4" w:space="0"/>
              <w:bottom w:val="single" w:color="auto" w:sz="4" w:space="0"/>
              <w:right w:val="single" w:color="auto" w:sz="4" w:space="0"/>
            </w:tcBorders>
            <w:shd w:val="clear" w:color="auto" w:fill="00B050"/>
            <w:noWrap w:val="0"/>
            <w:vAlign w:val="center"/>
          </w:tcPr>
          <w:p w14:paraId="6F00D6BC">
            <w:pPr>
              <w:rPr>
                <w:rFonts w:hint="eastAsia" w:ascii="宋体" w:hAnsi="宋体" w:eastAsia="微软雅黑" w:cs="宋体"/>
                <w:b w:val="0"/>
                <w:bCs w:val="0"/>
                <w:color w:val="000000" w:themeColor="text1"/>
                <w:sz w:val="2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B2810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5B598DB2">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jc w:val="left"/>
              <w:textAlignment w:val="auto"/>
              <w:rPr>
                <w:rFonts w:ascii="微软雅黑" w:hAnsi="微软雅黑" w:eastAsia="微软雅黑" w:cs="微软雅黑"/>
              </w:rPr>
            </w:pPr>
            <w:r>
              <w:rPr>
                <w:rFonts w:hint="eastAsia" w:ascii="微软雅黑" w:hAnsi="微软雅黑" w:eastAsia="微软雅黑" w:cs="微软雅黑"/>
                <w:b w:val="0"/>
                <w:bCs w:val="0"/>
                <w:sz w:val="21"/>
                <w:szCs w:val="21"/>
              </w:rPr>
              <w:t>各起始地乘</w:t>
            </w:r>
            <w:r>
              <w:rPr>
                <w:rFonts w:hint="eastAsia" w:ascii="微软雅黑" w:hAnsi="微软雅黑" w:eastAsia="微软雅黑" w:cs="微软雅黑"/>
                <w:b w:val="0"/>
                <w:bCs w:val="0"/>
                <w:sz w:val="21"/>
                <w:szCs w:val="21"/>
                <w:lang w:eastAsia="zh-CN"/>
              </w:rPr>
              <w:t>大交前往</w:t>
            </w:r>
            <w:r>
              <w:rPr>
                <w:rFonts w:hint="eastAsia" w:ascii="微软雅黑" w:hAnsi="微软雅黑" w:eastAsia="微软雅黑" w:cs="微软雅黑"/>
                <w:b w:val="0"/>
                <w:bCs w:val="0"/>
                <w:sz w:val="21"/>
                <w:szCs w:val="21"/>
              </w:rPr>
              <w:t>长沙， 抵达后，我</w:t>
            </w:r>
            <w:r>
              <w:rPr>
                <w:rFonts w:hint="eastAsia" w:ascii="微软雅黑" w:hAnsi="微软雅黑" w:eastAsia="微软雅黑" w:cs="微软雅黑"/>
                <w:b w:val="0"/>
                <w:bCs w:val="0"/>
                <w:sz w:val="21"/>
                <w:szCs w:val="21"/>
                <w:lang w:eastAsia="zh-CN"/>
              </w:rPr>
              <w:t>公司</w:t>
            </w:r>
            <w:r>
              <w:rPr>
                <w:rFonts w:hint="eastAsia" w:ascii="微软雅黑" w:hAnsi="微软雅黑" w:eastAsia="微软雅黑" w:cs="微软雅黑"/>
                <w:b w:val="0"/>
                <w:bCs w:val="0"/>
                <w:sz w:val="21"/>
                <w:szCs w:val="21"/>
              </w:rPr>
              <w:t>安排专门接机</w:t>
            </w:r>
            <w:r>
              <w:rPr>
                <w:rFonts w:hint="eastAsia" w:ascii="微软雅黑" w:hAnsi="微软雅黑" w:eastAsia="微软雅黑" w:cs="微软雅黑"/>
                <w:b w:val="0"/>
                <w:bCs w:val="0"/>
                <w:sz w:val="21"/>
                <w:szCs w:val="21"/>
                <w:lang w:eastAsia="zh-CN"/>
              </w:rPr>
              <w:t>站</w:t>
            </w:r>
            <w:r>
              <w:rPr>
                <w:rFonts w:hint="eastAsia" w:ascii="微软雅黑" w:hAnsi="微软雅黑" w:eastAsia="微软雅黑" w:cs="微软雅黑"/>
                <w:b w:val="0"/>
                <w:bCs w:val="0"/>
                <w:sz w:val="21"/>
                <w:szCs w:val="21"/>
              </w:rPr>
              <w:t>工作人员接站，</w:t>
            </w:r>
            <w:r>
              <w:rPr>
                <w:rFonts w:hint="eastAsia" w:ascii="微软雅黑" w:hAnsi="微软雅黑" w:eastAsia="微软雅黑" w:cs="微软雅黑"/>
                <w:b w:val="0"/>
                <w:bCs w:val="0"/>
                <w:sz w:val="21"/>
                <w:szCs w:val="21"/>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b w:val="0"/>
                <w:bCs w:val="0"/>
                <w:sz w:val="21"/>
                <w:szCs w:val="21"/>
              </w:rPr>
              <w:t>送至酒店，并协助您办理相关手续，入住酒店休息。</w:t>
            </w:r>
          </w:p>
        </w:tc>
      </w:tr>
      <w:tr w14:paraId="1AB148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50F8745C">
            <w:pPr>
              <w:keepNext w:val="0"/>
              <w:keepLines w:val="0"/>
              <w:pageBreakBefore w:val="0"/>
              <w:widowControl w:val="0"/>
              <w:kinsoku/>
              <w:wordWrap/>
              <w:overflowPunct/>
              <w:topLinePunct w:val="0"/>
              <w:autoSpaceDE/>
              <w:autoSpaceDN/>
              <w:bidi w:val="0"/>
              <w:adjustRightInd/>
              <w:spacing w:line="300" w:lineRule="exact"/>
              <w:ind w:left="0" w:firstLine="0" w:firstLineChars="0"/>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【温馨提示】：</w:t>
            </w:r>
          </w:p>
          <w:p w14:paraId="23FCF31B">
            <w:pPr>
              <w:keepNext w:val="0"/>
              <w:keepLines w:val="0"/>
              <w:pageBreakBefore w:val="0"/>
              <w:widowControl w:val="0"/>
              <w:kinsoku/>
              <w:wordWrap/>
              <w:overflowPunct/>
              <w:topLinePunct w:val="0"/>
              <w:autoSpaceDE/>
              <w:autoSpaceDN/>
              <w:bidi w:val="0"/>
              <w:adjustRightInd/>
              <w:snapToGrid w:val="0"/>
              <w:spacing w:line="300" w:lineRule="exact"/>
              <w:ind w:left="0" w:firstLine="0" w:firstLineChars="0"/>
              <w:contextualSpacing/>
              <w:jc w:val="both"/>
              <w:textAlignment w:val="auto"/>
              <w:rPr>
                <w:rStyle w:val="16"/>
                <w:rFonts w:hint="eastAsia" w:ascii="微软雅黑" w:hAnsi="微软雅黑" w:eastAsia="微软雅黑" w:cs="微软雅黑"/>
                <w:b w:val="0"/>
                <w:bCs w:val="0"/>
                <w:color w:val="00B0F0"/>
                <w:sz w:val="18"/>
                <w:szCs w:val="18"/>
                <w:lang w:val="zh-CN" w:bidi="ar"/>
              </w:rPr>
            </w:pPr>
            <w:r>
              <w:rPr>
                <w:rStyle w:val="16"/>
                <w:rFonts w:hint="eastAsia" w:ascii="微软雅黑" w:hAnsi="微软雅黑" w:eastAsia="微软雅黑" w:cs="微软雅黑"/>
                <w:b w:val="0"/>
                <w:bCs w:val="0"/>
                <w:color w:val="00B0F0"/>
                <w:sz w:val="18"/>
                <w:szCs w:val="18"/>
                <w:lang w:bidi="ar"/>
              </w:rPr>
              <w:t>1、</w:t>
            </w:r>
            <w:r>
              <w:rPr>
                <w:rStyle w:val="16"/>
                <w:rFonts w:hint="eastAsia" w:ascii="微软雅黑" w:hAnsi="微软雅黑" w:eastAsia="微软雅黑" w:cs="微软雅黑"/>
                <w:b w:val="0"/>
                <w:bCs w:val="0"/>
                <w:color w:val="00B0F0"/>
                <w:sz w:val="18"/>
                <w:szCs w:val="18"/>
                <w:lang w:val="zh-CN" w:bidi="ar"/>
              </w:rPr>
              <w:t>请您在报名该线路时，留下您在湖南旅游期间的联系手机号，方便我们能够在您到达长沙时，第一时间联系上您！</w:t>
            </w:r>
          </w:p>
          <w:p w14:paraId="4C70B9BE">
            <w:pPr>
              <w:keepNext w:val="0"/>
              <w:keepLines w:val="0"/>
              <w:pageBreakBefore w:val="0"/>
              <w:widowControl w:val="0"/>
              <w:kinsoku/>
              <w:wordWrap/>
              <w:overflowPunct/>
              <w:topLinePunct w:val="0"/>
              <w:autoSpaceDE/>
              <w:autoSpaceDN/>
              <w:bidi w:val="0"/>
              <w:adjustRightInd/>
              <w:snapToGrid w:val="0"/>
              <w:spacing w:line="300" w:lineRule="exact"/>
              <w:ind w:left="0" w:firstLine="0" w:firstLineChars="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2、</w:t>
            </w:r>
            <w:r>
              <w:rPr>
                <w:rStyle w:val="16"/>
                <w:rFonts w:hint="eastAsia" w:ascii="微软雅黑" w:hAnsi="微软雅黑" w:eastAsia="微软雅黑" w:cs="微软雅黑"/>
                <w:b w:val="0"/>
                <w:bCs w:val="0"/>
                <w:color w:val="00B0F0"/>
                <w:sz w:val="18"/>
                <w:szCs w:val="18"/>
                <w:lang w:val="zh-CN" w:bidi="ar"/>
              </w:rPr>
              <w:t>长沙入住前请出示身份证并主动交纳房卡</w:t>
            </w:r>
            <w:r>
              <w:rPr>
                <w:rStyle w:val="16"/>
                <w:rFonts w:hint="eastAsia" w:ascii="微软雅黑" w:hAnsi="微软雅黑" w:eastAsia="微软雅黑" w:cs="微软雅黑"/>
                <w:b w:val="0"/>
                <w:bCs w:val="0"/>
                <w:color w:val="00B0F0"/>
                <w:sz w:val="18"/>
                <w:szCs w:val="18"/>
                <w:lang w:bidi="ar"/>
              </w:rPr>
              <w:t>押</w:t>
            </w:r>
            <w:r>
              <w:rPr>
                <w:rStyle w:val="16"/>
                <w:rFonts w:hint="eastAsia" w:ascii="微软雅黑" w:hAnsi="微软雅黑" w:eastAsia="微软雅黑" w:cs="微软雅黑"/>
                <w:b w:val="0"/>
                <w:bCs w:val="0"/>
                <w:color w:val="00B0F0"/>
                <w:sz w:val="18"/>
                <w:szCs w:val="18"/>
                <w:lang w:val="zh-CN" w:bidi="ar"/>
              </w:rPr>
              <w:t>金。若因长沙火车站附近交通受限，可能车不能到酒店门口，步行至酒店约5--10分钟。</w:t>
            </w:r>
          </w:p>
          <w:p w14:paraId="5CA7594E">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3、接站人员提前在机场（高铁站）等候客人,请游客务必保持手机畅通。各地抵达航班时间有所差异，接机为滚动接机，会接待临近时间航班游客，若需等待（10分钟左右），敬请谅解！</w:t>
            </w:r>
          </w:p>
          <w:p w14:paraId="00CAC38B">
            <w:pPr>
              <w:keepNext w:val="0"/>
              <w:keepLines w:val="0"/>
              <w:pageBreakBefore w:val="0"/>
              <w:widowControl w:val="0"/>
              <w:kinsoku/>
              <w:wordWrap/>
              <w:overflowPunct/>
              <w:topLinePunct w:val="0"/>
              <w:autoSpaceDE/>
              <w:autoSpaceDN/>
              <w:bidi w:val="0"/>
              <w:adjustRightInd/>
              <w:snapToGrid/>
              <w:spacing w:line="360" w:lineRule="exact"/>
              <w:ind w:left="0" w:right="0" w:rightChars="0"/>
              <w:jc w:val="left"/>
              <w:textAlignment w:val="auto"/>
              <w:rPr>
                <w:rFonts w:hint="eastAsia" w:ascii="微软雅黑" w:hAnsi="微软雅黑" w:eastAsia="微软雅黑" w:cs="微软雅黑"/>
                <w:b w:val="0"/>
                <w:bCs w:val="0"/>
                <w:sz w:val="21"/>
                <w:szCs w:val="21"/>
                <w:lang w:eastAsia="zh-CN"/>
              </w:rPr>
            </w:pPr>
            <w:r>
              <w:rPr>
                <w:rStyle w:val="16"/>
                <w:rFonts w:hint="eastAsia" w:ascii="微软雅黑" w:hAnsi="微软雅黑" w:eastAsia="微软雅黑" w:cs="微软雅黑"/>
                <w:b w:val="0"/>
                <w:bCs w:val="0"/>
                <w:color w:val="00B0F0"/>
                <w:sz w:val="18"/>
                <w:szCs w:val="18"/>
                <w:lang w:bidi="ar"/>
              </w:rPr>
              <w:t>4、接站当天为专人接站，导游将以电话或短信方式通知次日行程的出发时间及注意事项</w:t>
            </w:r>
            <w:r>
              <w:rPr>
                <w:rStyle w:val="16"/>
                <w:rFonts w:hint="eastAsia" w:ascii="微软雅黑" w:hAnsi="微软雅黑" w:eastAsia="微软雅黑" w:cs="微软雅黑"/>
                <w:b w:val="0"/>
                <w:bCs w:val="0"/>
                <w:color w:val="00B0F0"/>
                <w:sz w:val="18"/>
                <w:szCs w:val="18"/>
                <w:lang w:eastAsia="zh-CN" w:bidi="ar"/>
              </w:rPr>
              <w:t>。</w:t>
            </w:r>
          </w:p>
        </w:tc>
      </w:tr>
      <w:tr w14:paraId="4081CEE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955" w:type="dxa"/>
            <w:gridSpan w:val="6"/>
            <w:tcBorders>
              <w:top w:val="single" w:color="auto" w:sz="4" w:space="0"/>
              <w:left w:val="single" w:color="auto" w:sz="4" w:space="0"/>
              <w:bottom w:val="single" w:color="auto" w:sz="4" w:space="0"/>
              <w:right w:val="single" w:color="auto" w:sz="4" w:space="0"/>
            </w:tcBorders>
            <w:shd w:val="clear" w:color="auto" w:fill="00B050"/>
            <w:noWrap w:val="0"/>
            <w:vAlign w:val="top"/>
          </w:tcPr>
          <w:p w14:paraId="3A5AFF2C">
            <w:pPr>
              <w:rPr>
                <w:rStyle w:val="16"/>
                <w:rFonts w:hint="default" w:ascii="宋体" w:hAnsi="宋体" w:eastAsia="宋体" w:cs="宋体"/>
                <w:b w:val="0"/>
                <w:bCs w:val="0"/>
                <w:color w:val="00B0F0"/>
                <w:sz w:val="18"/>
                <w:szCs w:val="18"/>
                <w:lang w:val="en-US"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eastAsia="zh-CN"/>
              </w:rPr>
              <w:t>凤凰古城</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5A64594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46"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6D649DFE">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w:t>
            </w:r>
            <w:r>
              <w:rPr>
                <w:rFonts w:hint="eastAsia" w:ascii="微软雅黑" w:hAnsi="微软雅黑" w:eastAsia="微软雅黑" w:cs="微软雅黑"/>
                <w:sz w:val="21"/>
                <w:szCs w:val="21"/>
                <w:lang w:val="en-US" w:eastAsia="zh-CN"/>
              </w:rPr>
              <w:t>餐后</w:t>
            </w:r>
            <w:r>
              <w:rPr>
                <w:rFonts w:hint="eastAsia" w:ascii="微软雅黑" w:hAnsi="微软雅黑" w:eastAsia="微软雅黑" w:cs="微软雅黑"/>
                <w:sz w:val="21"/>
                <w:szCs w:val="21"/>
              </w:rPr>
              <w:t>车赴红太阳升起的地方—</w:t>
            </w:r>
            <w:r>
              <w:rPr>
                <w:rFonts w:hint="eastAsia" w:ascii="微软雅黑" w:hAnsi="微软雅黑" w:eastAsia="微软雅黑" w:cs="微软雅黑"/>
                <w:b/>
                <w:bCs/>
                <w:color w:val="FF0000"/>
                <w:sz w:val="21"/>
                <w:szCs w:val="21"/>
              </w:rPr>
              <w:t>【韶山】</w:t>
            </w:r>
            <w:r>
              <w:rPr>
                <w:rFonts w:hint="eastAsia" w:ascii="微软雅黑" w:hAnsi="微软雅黑" w:eastAsia="微软雅黑" w:cs="微软雅黑"/>
                <w:b/>
                <w:bCs/>
                <w:color w:val="FF0000"/>
                <w:kern w:val="2"/>
                <w:sz w:val="21"/>
                <w:szCs w:val="21"/>
                <w:lang w:val="en-US" w:eastAsia="zh-CN" w:bidi="zh-CN"/>
              </w:rPr>
              <w:t>（赠送韶山环保车，无优无退）</w:t>
            </w:r>
            <w:r>
              <w:rPr>
                <w:rFonts w:hint="eastAsia" w:ascii="微软雅黑" w:hAnsi="微软雅黑" w:eastAsia="微软雅黑" w:cs="微软雅黑"/>
                <w:sz w:val="21"/>
                <w:szCs w:val="21"/>
              </w:rPr>
              <w:t>：韶山是中国人民的伟大领袖毛泽东的故乡，也是毛泽东青少年时期生活、学习、劳动和从事早期革命活动的地方。“韶山真美，人杰地灵”，这是五千多万访韶游客的一致赞</w:t>
            </w:r>
            <w:r>
              <w:rPr>
                <w:rFonts w:hint="eastAsia" w:ascii="微软雅黑" w:hAnsi="微软雅黑" w:eastAsia="微软雅黑" w:cs="微软雅黑"/>
                <w:sz w:val="21"/>
                <w:szCs w:val="21"/>
                <w:lang w:eastAsia="zh-CN"/>
              </w:rPr>
              <w:t>颂。</w:t>
            </w:r>
            <w:r>
              <w:rPr>
                <w:rFonts w:hint="eastAsia" w:ascii="微软雅黑" w:hAnsi="微软雅黑" w:eastAsia="微软雅黑" w:cs="微软雅黑"/>
                <w:sz w:val="21"/>
                <w:szCs w:val="21"/>
              </w:rPr>
              <w:t>瞻仰一代伟人</w:t>
            </w:r>
            <w:r>
              <w:rPr>
                <w:rFonts w:hint="eastAsia" w:ascii="微软雅黑" w:hAnsi="微软雅黑" w:eastAsia="微软雅黑" w:cs="微软雅黑"/>
                <w:b/>
                <w:bCs/>
                <w:color w:val="FF0000"/>
                <w:sz w:val="21"/>
                <w:szCs w:val="21"/>
              </w:rPr>
              <w:t>【毛主席铜像】</w:t>
            </w:r>
            <w:r>
              <w:rPr>
                <w:rFonts w:hint="eastAsia" w:ascii="微软雅黑" w:hAnsi="微软雅黑" w:eastAsia="微软雅黑" w:cs="微软雅黑"/>
                <w:sz w:val="21"/>
                <w:szCs w:val="21"/>
              </w:rPr>
              <w:t>花似海，人如潮，抚今追昔，致敬先辈，感恩美好。参观</w:t>
            </w:r>
            <w:r>
              <w:rPr>
                <w:rFonts w:hint="eastAsia" w:ascii="微软雅黑" w:hAnsi="微软雅黑" w:eastAsia="微软雅黑" w:cs="微软雅黑"/>
                <w:b/>
                <w:bCs/>
                <w:color w:val="FF0000"/>
                <w:sz w:val="21"/>
                <w:szCs w:val="21"/>
              </w:rPr>
              <w:t>【毛主席故居】</w:t>
            </w:r>
            <w:r>
              <w:rPr>
                <w:rFonts w:hint="eastAsia" w:ascii="微软雅黑" w:hAnsi="微软雅黑" w:eastAsia="微软雅黑" w:cs="微软雅黑"/>
                <w:sz w:val="21"/>
                <w:szCs w:val="21"/>
              </w:rPr>
              <w:t>（由于毛主席故居实行实名制限量预约，</w:t>
            </w:r>
            <w:r>
              <w:rPr>
                <w:rFonts w:hint="eastAsia" w:ascii="微软雅黑" w:hAnsi="微软雅黑" w:eastAsia="微软雅黑" w:cs="微软雅黑"/>
                <w:sz w:val="21"/>
                <w:szCs w:val="21"/>
                <w:lang w:eastAsia="zh-CN"/>
              </w:rPr>
              <w:t>每天限量</w:t>
            </w:r>
            <w:r>
              <w:rPr>
                <w:rFonts w:hint="eastAsia" w:ascii="微软雅黑" w:hAnsi="微软雅黑" w:eastAsia="微软雅黑" w:cs="微软雅黑"/>
                <w:sz w:val="21"/>
                <w:szCs w:val="21"/>
                <w:lang w:val="en-US" w:eastAsia="zh-CN"/>
              </w:rPr>
              <w:t>6000人，</w:t>
            </w:r>
            <w:r>
              <w:rPr>
                <w:rFonts w:hint="eastAsia" w:ascii="微软雅黑" w:hAnsi="微软雅黑" w:eastAsia="微软雅黑" w:cs="微软雅黑"/>
                <w:sz w:val="21"/>
                <w:szCs w:val="21"/>
              </w:rPr>
              <w:t xml:space="preserve"> 如未能预约成功，敬请理解</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实行外观故居），领略韶山冲的旖旎风光，绝佳风水，感受伟人的光辉事迹，聆听山沟沟里走出的时代传奇！</w:t>
            </w:r>
          </w:p>
          <w:p w14:paraId="70EBC4A1">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default"/>
                <w:lang w:val="en-US" w:eastAsia="zh-CN"/>
              </w:rPr>
            </w:pPr>
            <w:r>
              <w:rPr>
                <w:rFonts w:hint="eastAsia" w:ascii="微软雅黑" w:hAnsi="微软雅黑" w:eastAsia="微软雅黑" w:cs="微软雅黑"/>
                <w:sz w:val="21"/>
                <w:szCs w:val="21"/>
              </w:rPr>
              <w:t>全程高速前往凤凰，游览曾被新西兰著名作家路易艾黎称赞为中国最美丽的小城-</w:t>
            </w:r>
            <w:r>
              <w:rPr>
                <w:rFonts w:hint="eastAsia" w:ascii="微软雅黑" w:hAnsi="微软雅黑" w:eastAsia="微软雅黑" w:cs="微软雅黑"/>
                <w:b/>
                <w:bCs/>
                <w:color w:val="FF0000"/>
                <w:sz w:val="21"/>
                <w:szCs w:val="21"/>
              </w:rPr>
              <w:t>-【凤凰古城AAAAA，</w:t>
            </w:r>
            <w:r>
              <w:rPr>
                <w:rFonts w:hint="eastAsia" w:ascii="微软雅黑" w:hAnsi="微软雅黑" w:eastAsia="微软雅黑" w:cs="微软雅黑"/>
                <w:b/>
                <w:bCs/>
                <w:color w:val="FF0000"/>
                <w:sz w:val="21"/>
                <w:szCs w:val="21"/>
                <w:lang w:eastAsia="zh-CN"/>
              </w:rPr>
              <w:t>赠送接驳车</w:t>
            </w:r>
            <w:r>
              <w:rPr>
                <w:rFonts w:hint="eastAsia" w:ascii="微软雅黑" w:hAnsi="微软雅黑" w:eastAsia="微软雅黑" w:cs="微软雅黑"/>
                <w:b/>
                <w:bCs/>
                <w:color w:val="FF0000"/>
                <w:sz w:val="21"/>
                <w:szCs w:val="21"/>
              </w:rPr>
              <w:t>】</w:t>
            </w:r>
            <w:r>
              <w:rPr>
                <w:rFonts w:hint="eastAsia" w:ascii="微软雅黑" w:hAnsi="微软雅黑" w:eastAsia="微软雅黑" w:cs="微软雅黑"/>
                <w:b/>
                <w:bCs/>
                <w:color w:val="FF0000"/>
                <w:sz w:val="21"/>
                <w:szCs w:val="21"/>
                <w:lang w:val="en-US" w:eastAsia="zh-CN"/>
              </w:rPr>
              <w:t>【七重灯光秀】</w:t>
            </w:r>
            <w:r>
              <w:rPr>
                <w:rFonts w:hint="eastAsia" w:ascii="微软雅黑" w:hAnsi="微软雅黑" w:eastAsia="微软雅黑" w:cs="微软雅黑"/>
                <w:sz w:val="21"/>
                <w:szCs w:val="21"/>
                <w:lang w:val="en-US" w:eastAsia="zh-CN"/>
              </w:rPr>
              <w:t>--欣赏中国首个以苗族文化为故事线的夜游大作。本项目总投资5000多万，由近300名文旅专家、艺术家、科学家、工程师共同联手打造，以呈现苗族文化为核心，将国画、动漫、真人实拍、电影视听、实景搭建、夜游装置、光影设备等多种表现形式进行巧妙融合，一场光影科技与苗族文化的完美融合</w:t>
            </w:r>
            <w:r>
              <w:rPr>
                <w:rFonts w:hint="eastAsia" w:ascii="微软雅黑" w:hAnsi="微软雅黑" w:eastAsia="微软雅黑" w:cs="微软雅黑"/>
                <w:color w:val="00B050"/>
                <w:sz w:val="21"/>
                <w:szCs w:val="21"/>
                <w:lang w:val="en-US" w:eastAsia="zh-CN"/>
              </w:rPr>
              <w:t>（如遇堵车、沱江水位过高或过低，大风暴雨等恶劣天气及特殊原因会停演不能正常观看，赠送项目不看不退，也不做等价交换请谅解）。</w:t>
            </w:r>
          </w:p>
        </w:tc>
      </w:tr>
      <w:tr w14:paraId="1EE9C8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37DB5FA0">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7E7335AE">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180" w:leftChars="0" w:right="0" w:righ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val="zh-CN" w:bidi="ar"/>
              </w:rPr>
            </w:pPr>
            <w:r>
              <w:rPr>
                <w:rFonts w:hint="eastAsia" w:ascii="微软雅黑" w:hAnsi="微软雅黑" w:eastAsia="微软雅黑" w:cs="微软雅黑"/>
                <w:b w:val="0"/>
                <w:bCs w:val="0"/>
                <w:color w:val="00B0F0"/>
                <w:kern w:val="2"/>
                <w:sz w:val="18"/>
                <w:szCs w:val="18"/>
                <w:lang w:val="zh-CN" w:eastAsia="zh-CN" w:bidi="ar"/>
              </w:rPr>
              <w:t>1、</w:t>
            </w:r>
            <w:r>
              <w:rPr>
                <w:rStyle w:val="16"/>
                <w:rFonts w:hint="eastAsia" w:ascii="微软雅黑" w:hAnsi="微软雅黑" w:eastAsia="微软雅黑" w:cs="微软雅黑"/>
                <w:b w:val="0"/>
                <w:bCs w:val="0"/>
                <w:color w:val="00B0F0"/>
                <w:sz w:val="18"/>
                <w:szCs w:val="18"/>
                <w:lang w:val="zh-CN" w:bidi="ar"/>
              </w:rPr>
              <w:t>给毛泽东铜像敬献花篮，纯属个人信仰，个人自愿消费。韶山讲解员会推荐给主席敬献花蓝，费用在10-20元之间，纯属个人信仰，不接受此方方面的任何投诉，完全客人自行做主；</w:t>
            </w:r>
          </w:p>
          <w:p w14:paraId="6317E44C">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zh-CN" w:eastAsia="zh-CN" w:bidi="ar"/>
              </w:rPr>
            </w:pPr>
            <w:r>
              <w:rPr>
                <w:rStyle w:val="16"/>
                <w:rFonts w:hint="eastAsia" w:ascii="微软雅黑" w:hAnsi="微软雅黑" w:eastAsia="微软雅黑" w:cs="微软雅黑"/>
                <w:b w:val="0"/>
                <w:bCs w:val="0"/>
                <w:color w:val="00B0F0"/>
                <w:sz w:val="18"/>
                <w:szCs w:val="18"/>
                <w:lang w:val="en-US" w:eastAsia="zh-CN" w:bidi="ar"/>
              </w:rPr>
              <w:t>2、</w:t>
            </w:r>
            <w:r>
              <w:rPr>
                <w:rStyle w:val="16"/>
                <w:rFonts w:hint="eastAsia" w:ascii="微软雅黑" w:hAnsi="微软雅黑" w:eastAsia="微软雅黑" w:cs="微软雅黑"/>
                <w:b w:val="0"/>
                <w:bCs w:val="0"/>
                <w:color w:val="00B0F0"/>
                <w:sz w:val="18"/>
                <w:szCs w:val="18"/>
                <w:lang w:val="zh-CN" w:bidi="ar"/>
              </w:rPr>
              <w:t>韶山景区自2016年3月25日起实施交通统一换乘管理环保车20元/人（赠送交通不去不退费）；</w:t>
            </w:r>
          </w:p>
          <w:p w14:paraId="6ED5E843">
            <w:pPr>
              <w:keepNext w:val="0"/>
              <w:keepLines w:val="0"/>
              <w:pageBreakBefore w:val="0"/>
              <w:widowControl w:val="0"/>
              <w:kinsoku/>
              <w:wordWrap/>
              <w:overflowPunct/>
              <w:topLinePunct w:val="0"/>
              <w:autoSpaceDE/>
              <w:autoSpaceDN/>
              <w:bidi w:val="0"/>
              <w:adjustRightInd/>
              <w:snapToGrid w:val="0"/>
              <w:spacing w:line="360" w:lineRule="exact"/>
              <w:ind w:left="180" w:leftChars="0" w:right="0" w:righ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Style w:val="16"/>
                <w:rFonts w:hint="eastAsia" w:ascii="微软雅黑" w:hAnsi="微软雅黑" w:eastAsia="微软雅黑" w:cs="微软雅黑"/>
                <w:b w:val="0"/>
                <w:bCs w:val="0"/>
                <w:color w:val="00B0F0"/>
                <w:sz w:val="18"/>
                <w:szCs w:val="18"/>
                <w:lang w:val="en-US" w:eastAsia="zh-CN" w:bidi="ar"/>
              </w:rPr>
              <w:t>3、</w:t>
            </w:r>
            <w:r>
              <w:rPr>
                <w:rStyle w:val="16"/>
                <w:rFonts w:hint="eastAsia" w:ascii="微软雅黑" w:hAnsi="微软雅黑" w:eastAsia="微软雅黑" w:cs="微软雅黑"/>
                <w:b w:val="0"/>
                <w:bCs w:val="0"/>
                <w:color w:val="00B0F0"/>
                <w:sz w:val="18"/>
                <w:szCs w:val="18"/>
                <w:lang w:val="zh-CN" w:bidi="ar"/>
              </w:rPr>
              <w:t>从 8月20日开始，韶山毛主席故居实行限量、预约、错峰，每天限量6000人次。此乃政府行为，属于旅行社无法掌控部分，若遇上大型活动或者景区人数过多，旅行社无法保证每一位游客都一定能预约到故居门票，对于没有预约上门故居门票的游客，只能按当地政府要求，改为故居外参观</w:t>
            </w:r>
            <w:r>
              <w:rPr>
                <w:rStyle w:val="16"/>
                <w:rFonts w:hint="eastAsia" w:ascii="微软雅黑" w:hAnsi="微软雅黑" w:eastAsia="微软雅黑" w:cs="微软雅黑"/>
                <w:b w:val="0"/>
                <w:bCs w:val="0"/>
                <w:color w:val="00B0F0"/>
                <w:sz w:val="18"/>
                <w:szCs w:val="18"/>
                <w:lang w:val="en-US" w:eastAsia="zh-CN" w:bidi="ar"/>
              </w:rPr>
              <w:t>；</w:t>
            </w:r>
          </w:p>
          <w:p w14:paraId="64CBAE5E">
            <w:pPr>
              <w:keepNext w:val="0"/>
              <w:keepLines w:val="0"/>
              <w:pageBreakBefore w:val="0"/>
              <w:widowControl w:val="0"/>
              <w:kinsoku/>
              <w:wordWrap/>
              <w:overflowPunct/>
              <w:topLinePunct w:val="0"/>
              <w:autoSpaceDE/>
              <w:autoSpaceDN/>
              <w:bidi w:val="0"/>
              <w:adjustRightInd/>
              <w:spacing w:line="360" w:lineRule="exact"/>
              <w:ind w:left="180" w:leftChars="0" w:right="0" w:rightChars="0" w:hanging="180" w:hangingChars="100"/>
              <w:textAlignment w:val="auto"/>
              <w:rPr>
                <w:rStyle w:val="16"/>
                <w:rFonts w:hint="eastAsia" w:ascii="微软雅黑" w:hAnsi="微软雅黑" w:eastAsia="微软雅黑" w:cs="微软雅黑"/>
                <w:b w:val="0"/>
                <w:bCs w:val="0"/>
                <w:color w:val="00B0F0"/>
                <w:sz w:val="18"/>
                <w:szCs w:val="18"/>
                <w:lang w:val="en-US" w:eastAsia="zh-CN" w:bidi="ar"/>
              </w:rPr>
            </w:pPr>
            <w:r>
              <w:rPr>
                <w:rStyle w:val="16"/>
                <w:rFonts w:hint="eastAsia" w:ascii="微软雅黑" w:hAnsi="微软雅黑" w:eastAsia="微软雅黑" w:cs="微软雅黑"/>
                <w:b w:val="0"/>
                <w:bCs w:val="0"/>
                <w:color w:val="00B0F0"/>
                <w:sz w:val="18"/>
                <w:szCs w:val="18"/>
                <w:lang w:val="en-US" w:eastAsia="zh-CN" w:bidi="ar"/>
              </w:rPr>
              <w:t>4、凤凰古城为敞开式商业老街，本地老百姓的姜糖银器蜡染店铺、外地文艺青年的特色商铺较多，凤凰导游义务介绍，旅游者购物行为为自主选择，旅行社不接受凤凰区域旅游者在小商铺购物方面的投诉及退换货的要求。建议有购物需求的旅游者提前了解相关信息，尽量选择资质齐全的购物商城或政府授牌的大型商铺。如有购买请保留好小票及售后联系方式，日后如有售后需求以便联系；</w:t>
            </w:r>
          </w:p>
          <w:p w14:paraId="77EA9FC7">
            <w:pPr>
              <w:keepNext w:val="0"/>
              <w:keepLines w:val="0"/>
              <w:pageBreakBefore w:val="0"/>
              <w:widowControl w:val="0"/>
              <w:kinsoku/>
              <w:wordWrap/>
              <w:overflowPunct/>
              <w:topLinePunct w:val="0"/>
              <w:autoSpaceDE/>
              <w:autoSpaceDN/>
              <w:bidi w:val="0"/>
              <w:adjustRightInd/>
              <w:spacing w:line="360" w:lineRule="exact"/>
              <w:ind w:left="180" w:leftChars="0" w:right="0" w:rightChars="0" w:hanging="180" w:hangingChars="100"/>
              <w:textAlignment w:val="auto"/>
              <w:rPr>
                <w:rStyle w:val="16"/>
                <w:rFonts w:hint="eastAsia" w:ascii="微软雅黑" w:hAnsi="微软雅黑" w:eastAsia="微软雅黑" w:cs="微软雅黑"/>
                <w:b w:val="0"/>
                <w:bCs w:val="0"/>
                <w:color w:val="00B0F0"/>
                <w:sz w:val="18"/>
                <w:szCs w:val="18"/>
                <w:lang w:val="en-US" w:eastAsia="zh-CN" w:bidi="ar"/>
              </w:rPr>
            </w:pPr>
            <w:r>
              <w:rPr>
                <w:rStyle w:val="16"/>
                <w:rFonts w:hint="eastAsia" w:ascii="微软雅黑" w:hAnsi="微软雅黑" w:eastAsia="微软雅黑" w:cs="微软雅黑"/>
                <w:b w:val="0"/>
                <w:bCs w:val="0"/>
                <w:color w:val="00B0F0"/>
                <w:sz w:val="18"/>
                <w:szCs w:val="18"/>
                <w:lang w:val="en-US" w:eastAsia="zh-CN" w:bidi="ar"/>
              </w:rPr>
              <w:t>5、2016年4月10日开始，凤凰古城取消强制购买门票，客人可在古城自由参观，如遇政府临时性强制征收进入凤凰古城门票，客人须补买门票128元/人，费用自理；</w:t>
            </w:r>
          </w:p>
          <w:p w14:paraId="494173BC">
            <w:pPr>
              <w:keepNext w:val="0"/>
              <w:keepLines w:val="0"/>
              <w:pageBreakBefore w:val="0"/>
              <w:widowControl w:val="0"/>
              <w:kinsoku/>
              <w:wordWrap/>
              <w:overflowPunct/>
              <w:topLinePunct w:val="0"/>
              <w:autoSpaceDE/>
              <w:autoSpaceDN/>
              <w:bidi w:val="0"/>
              <w:adjustRightInd/>
              <w:spacing w:line="360" w:lineRule="exact"/>
              <w:ind w:left="0" w:leftChars="0" w:right="0" w:rightChars="0" w:firstLine="0" w:firstLineChars="0"/>
              <w:textAlignment w:val="auto"/>
              <w:rPr>
                <w:rStyle w:val="16"/>
                <w:rFonts w:hint="eastAsia" w:ascii="微软雅黑" w:hAnsi="微软雅黑" w:eastAsia="微软雅黑" w:cs="微软雅黑"/>
                <w:b w:val="0"/>
                <w:bCs w:val="0"/>
                <w:color w:val="00B0F0"/>
                <w:sz w:val="18"/>
                <w:szCs w:val="18"/>
                <w:lang w:val="en-US" w:eastAsia="zh-CN" w:bidi="ar"/>
              </w:rPr>
            </w:pPr>
            <w:r>
              <w:rPr>
                <w:rStyle w:val="16"/>
                <w:rFonts w:hint="eastAsia" w:ascii="微软雅黑" w:hAnsi="微软雅黑" w:eastAsia="微软雅黑" w:cs="微软雅黑"/>
                <w:b w:val="0"/>
                <w:bCs w:val="0"/>
                <w:color w:val="00B0F0"/>
                <w:sz w:val="18"/>
                <w:szCs w:val="18"/>
                <w:lang w:val="en-US" w:eastAsia="zh-CN" w:bidi="ar"/>
              </w:rPr>
              <w:t>6、凤凰古城因交通管制，旅游车辆有时只能停在指定位置停车、需步行或乘座凤凰古城换乘车入住酒店；</w:t>
            </w:r>
          </w:p>
          <w:p w14:paraId="681479C1">
            <w:pPr>
              <w:keepNext w:val="0"/>
              <w:keepLines w:val="0"/>
              <w:pageBreakBefore w:val="0"/>
              <w:widowControl w:val="0"/>
              <w:kinsoku/>
              <w:wordWrap/>
              <w:overflowPunct/>
              <w:topLinePunct w:val="0"/>
              <w:autoSpaceDE/>
              <w:autoSpaceDN/>
              <w:bidi w:val="0"/>
              <w:adjustRightInd/>
              <w:snapToGrid w:val="0"/>
              <w:spacing w:line="360" w:lineRule="exact"/>
              <w:ind w:left="219" w:leftChars="0" w:hanging="219" w:hangingChars="122"/>
              <w:contextualSpacing/>
              <w:jc w:val="both"/>
              <w:textAlignment w:val="auto"/>
              <w:rPr>
                <w:rFonts w:hint="eastAsia"/>
              </w:rPr>
            </w:pPr>
            <w:r>
              <w:rPr>
                <w:rStyle w:val="16"/>
                <w:rFonts w:hint="eastAsia" w:ascii="微软雅黑" w:hAnsi="微软雅黑" w:eastAsia="微软雅黑" w:cs="微软雅黑"/>
                <w:b w:val="0"/>
                <w:bCs w:val="0"/>
                <w:color w:val="00B0F0"/>
                <w:sz w:val="18"/>
                <w:szCs w:val="18"/>
                <w:lang w:val="en-US" w:eastAsia="zh-CN" w:bidi="ar"/>
              </w:rPr>
              <w:t>7、行车途中旅游用车司机可能有兜售腊肉姜糖等特产行为，属当地所有旅游车普遍性正常现象，可自由选择购买，如有强迫，请第一时间拨打我社质监投诉电话，以便及时处理！</w:t>
            </w:r>
          </w:p>
        </w:tc>
      </w:tr>
      <w:tr w14:paraId="605C40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955" w:type="dxa"/>
            <w:gridSpan w:val="6"/>
            <w:tcBorders>
              <w:top w:val="single" w:color="auto" w:sz="4" w:space="0"/>
              <w:left w:val="single" w:color="auto" w:sz="4" w:space="0"/>
              <w:bottom w:val="single" w:color="auto" w:sz="4" w:space="0"/>
              <w:right w:val="single" w:color="auto" w:sz="4" w:space="0"/>
            </w:tcBorders>
            <w:shd w:val="clear" w:color="auto" w:fill="00B050"/>
            <w:noWrap w:val="0"/>
            <w:vAlign w:val="top"/>
          </w:tcPr>
          <w:p w14:paraId="1289827E">
            <w:pPr>
              <w:numPr>
                <w:ilvl w:val="0"/>
                <w:numId w:val="1"/>
              </w:numP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b/>
                <w:bCs/>
                <w:color w:val="FFFFFF"/>
                <w:sz w:val="28"/>
                <w:szCs w:val="28"/>
                <w:lang w:val="en-US" w:eastAsia="zh-CN"/>
              </w:rPr>
              <w:t>网红打卡地芙蓉镇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民俗表演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住宿/张家界</w:t>
            </w:r>
          </w:p>
        </w:tc>
      </w:tr>
      <w:tr w14:paraId="6C6703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955" w:type="dxa"/>
            <w:gridSpan w:val="6"/>
            <w:tcBorders>
              <w:top w:val="single" w:color="auto" w:sz="4" w:space="0"/>
              <w:left w:val="single" w:color="auto" w:sz="4" w:space="0"/>
              <w:bottom w:val="single" w:color="auto" w:sz="4" w:space="0"/>
              <w:right w:val="single" w:color="auto" w:sz="4" w:space="0"/>
            </w:tcBorders>
            <w:shd w:val="clear" w:color="auto" w:fill="auto"/>
            <w:noWrap w:val="0"/>
            <w:vAlign w:val="top"/>
          </w:tcPr>
          <w:p w14:paraId="5ABE6D5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zh-CN" w:eastAsia="zh-CN" w:bidi="zh-CN"/>
              </w:rPr>
              <w:t>早餐后车乘 BUS赴网红景点芙蓉镇，游览挂在崖壁和瀑布上的千年古镇——</w:t>
            </w:r>
            <w:r>
              <w:rPr>
                <w:rFonts w:hint="eastAsia" w:ascii="微软雅黑" w:hAnsi="微软雅黑" w:eastAsia="微软雅黑" w:cs="微软雅黑"/>
                <w:b/>
                <w:bCs/>
                <w:color w:val="FF0000"/>
                <w:szCs w:val="21"/>
                <w:lang w:val="zh-CN" w:eastAsia="zh-CN"/>
              </w:rPr>
              <w:t>【芙蓉镇】（赠送景区交通工具酉水画廊船票+</w:t>
            </w:r>
            <w:r>
              <w:rPr>
                <w:rFonts w:hint="eastAsia" w:ascii="微软雅黑" w:hAnsi="微软雅黑" w:eastAsia="微软雅黑" w:cs="微软雅黑"/>
                <w:b w:val="0"/>
                <w:bCs w:val="0"/>
                <w:color w:val="FF0000"/>
                <w:szCs w:val="21"/>
                <w:lang w:val="zh-CN" w:eastAsia="zh-CN"/>
              </w:rPr>
              <w:t>环保车</w:t>
            </w:r>
            <w:r>
              <w:rPr>
                <w:rFonts w:hint="eastAsia" w:ascii="微软雅黑" w:hAnsi="微软雅黑" w:eastAsia="微软雅黑" w:cs="微软雅黑"/>
                <w:b/>
                <w:bCs/>
                <w:color w:val="FF0000"/>
                <w:szCs w:val="21"/>
                <w:lang w:val="zh-CN" w:eastAsia="zh-CN"/>
              </w:rPr>
              <w:t>）</w:t>
            </w:r>
            <w:r>
              <w:rPr>
                <w:rFonts w:hint="eastAsia" w:ascii="微软雅黑" w:hAnsi="微软雅黑" w:eastAsia="微软雅黑" w:cs="微软雅黑"/>
                <w:kern w:val="2"/>
                <w:sz w:val="21"/>
                <w:szCs w:val="21"/>
                <w:lang w:val="zh-CN" w:eastAsia="zh-CN" w:bidi="zh-CN"/>
              </w:rPr>
              <w:t>：酉水画廊素有“湖南小三峡”之称，坐上游船可感受两岸猿声抵不住，轻舟已过万重山的意境，它是沈从文笔下最后的一段风景，有着湘西最美河流之称的“酉水风情画廊”2015年首次向世人揭开神秘的面纱。现在的酉水两岸仍保留着一种古朴的方式，船工号子依然高亢，山歌小调温婉如昔，讲述着这山这水这人的快乐与沧桑，悬棺，观音坐莲，酉水大峡谷，给人古朴新奇，幽静而又能让人激动人心的感受！后登船上岸于王村古街，游览帝王之村落，感受王者之风范，此处曾经是土司王休闲度假之地，保存完好的土司王行宫亭楼别苑，真正体会帝王之行，1986年因电影晚《芙蓉镇》的拍摄王村得其美称“芙蓉镇”。</w:t>
            </w:r>
            <w:r>
              <w:rPr>
                <w:rFonts w:hint="eastAsia" w:ascii="微软雅黑" w:hAnsi="微软雅黑" w:eastAsia="微软雅黑" w:cs="微软雅黑"/>
                <w:kern w:val="2"/>
                <w:sz w:val="21"/>
                <w:szCs w:val="21"/>
                <w:lang w:val="zh-CN" w:eastAsia="zh-CN" w:bidi="ar-SA"/>
              </w:rPr>
              <w:t>后BUS 赴参观亚洲第二大溶洞奇观</w:t>
            </w:r>
            <w:r>
              <w:rPr>
                <w:rFonts w:hint="eastAsia" w:ascii="微软雅黑" w:hAnsi="微软雅黑" w:eastAsia="微软雅黑" w:cs="微软雅黑"/>
                <w:b/>
                <w:bCs/>
                <w:color w:val="FF0000"/>
                <w:kern w:val="2"/>
                <w:sz w:val="21"/>
                <w:szCs w:val="21"/>
                <w:lang w:val="zh-CN" w:eastAsia="zh-CN" w:bidi="ar-SA"/>
              </w:rPr>
              <w:t>【黄龙洞】（特别安排客人尊享 VIP 贵宾通道，免除景区排队、走路疲劳之忧）</w:t>
            </w:r>
            <w:r>
              <w:rPr>
                <w:rFonts w:hint="eastAsia" w:ascii="微软雅黑" w:hAnsi="微软雅黑" w:eastAsia="微软雅黑" w:cs="微软雅黑"/>
                <w:kern w:val="2"/>
                <w:sz w:val="21"/>
                <w:szCs w:val="21"/>
                <w:lang w:val="zh-CN" w:eastAsia="zh-CN" w:bidi="ar-SA"/>
              </w:rPr>
              <w:t>：洞中有洞， 洞中有河，由石灰质溶液凝结而成的石钟乳、石笋、石花、石幔、石枝、石管、石珍珠、石珊瑚、定海神针等洞穴景观遍布其中，无所不奇，无奇不有，仿佛一座神奇的地下"魔宫"，享有“中华神奇洞府，世界溶洞奇观” 之美誉。</w:t>
            </w:r>
          </w:p>
          <w:p w14:paraId="146B32F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textAlignment w:val="auto"/>
              <w:rPr>
                <w:rFonts w:hint="eastAsia"/>
                <w:lang w:eastAsia="zh-CN"/>
              </w:rPr>
            </w:pPr>
            <w:r>
              <w:rPr>
                <w:rFonts w:hint="eastAsia" w:ascii="微软雅黑" w:hAnsi="微软雅黑" w:eastAsia="微软雅黑" w:cs="微软雅黑"/>
                <w:kern w:val="2"/>
                <w:sz w:val="21"/>
                <w:szCs w:val="21"/>
                <w:lang w:val="zh-CN" w:eastAsia="zh-CN" w:bidi="ar-SA"/>
              </w:rPr>
              <w:t>晚上前往观赏：观赏非物质文化演艺经典-</w:t>
            </w:r>
            <w:r>
              <w:rPr>
                <w:rFonts w:hint="eastAsia" w:ascii="微软雅黑" w:hAnsi="微软雅黑" w:eastAsia="微软雅黑" w:cs="微软雅黑"/>
                <w:b/>
                <w:bCs/>
                <w:color w:val="FF0000"/>
                <w:kern w:val="2"/>
                <w:sz w:val="21"/>
                <w:szCs w:val="21"/>
                <w:lang w:val="en-US" w:eastAsia="zh-CN" w:bidi="ar-SA"/>
              </w:rPr>
              <w:t>【魅力湘西表演】</w:t>
            </w:r>
            <w:r>
              <w:rPr>
                <w:rFonts w:hint="eastAsia" w:ascii="微软雅黑" w:hAnsi="微软雅黑" w:eastAsia="微软雅黑" w:cs="微软雅黑"/>
                <w:b/>
                <w:bCs/>
                <w:color w:val="FF0000"/>
                <w:kern w:val="2"/>
                <w:sz w:val="21"/>
                <w:szCs w:val="21"/>
                <w:lang w:val="zh-CN" w:eastAsia="zh-CN" w:bidi="ar-SA"/>
              </w:rPr>
              <w:t>（</w:t>
            </w:r>
            <w:r>
              <w:rPr>
                <w:rFonts w:hint="eastAsia" w:ascii="微软雅黑" w:hAnsi="微软雅黑" w:eastAsia="微软雅黑" w:cs="微软雅黑"/>
                <w:b/>
                <w:bCs/>
                <w:color w:val="FF0000"/>
                <w:kern w:val="2"/>
                <w:sz w:val="21"/>
                <w:szCs w:val="21"/>
                <w:lang w:val="en-US" w:eastAsia="zh-CN" w:bidi="ar-SA"/>
              </w:rPr>
              <w:t>赠送晚会、</w:t>
            </w:r>
            <w:r>
              <w:rPr>
                <w:rFonts w:hint="eastAsia" w:ascii="微软雅黑" w:hAnsi="微软雅黑" w:eastAsia="微软雅黑" w:cs="微软雅黑"/>
                <w:b/>
                <w:bCs/>
                <w:color w:val="FF0000"/>
                <w:kern w:val="2"/>
                <w:sz w:val="21"/>
                <w:szCs w:val="21"/>
                <w:lang w:val="zh-CN" w:eastAsia="zh-CN" w:bidi="ar-SA"/>
              </w:rPr>
              <w:t>不去不退亦不做等价交换）</w:t>
            </w:r>
            <w:r>
              <w:rPr>
                <w:rFonts w:hint="eastAsia" w:ascii="微软雅黑" w:hAnsi="微软雅黑" w:eastAsia="微软雅黑" w:cs="微软雅黑"/>
                <w:kern w:val="2"/>
                <w:sz w:val="21"/>
                <w:szCs w:val="21"/>
                <w:lang w:val="zh-CN" w:eastAsia="zh-CN" w:bidi="ar-SA"/>
              </w:rPr>
              <w:t>：总导演冯小刚、音乐总监刘欢、音乐制作捞仔，其原创节目《追爱》荣登2012央视龙年春晚，千年神秘一台戏，揭开湘西神秘的面纱，湘西奇人，湘西狂人，上刀山，下火海零距离与您接触，让您在惊奇、兴奋中了解湘西，</w:t>
            </w:r>
          </w:p>
        </w:tc>
      </w:tr>
      <w:tr w14:paraId="74EE7F8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35" w:hRule="atLeast"/>
        </w:trPr>
        <w:tc>
          <w:tcPr>
            <w:tcW w:w="10955" w:type="dxa"/>
            <w:gridSpan w:val="6"/>
            <w:tcBorders>
              <w:top w:val="single" w:color="auto" w:sz="4" w:space="0"/>
              <w:left w:val="single" w:color="auto" w:sz="4" w:space="0"/>
              <w:bottom w:val="single" w:color="auto" w:sz="4" w:space="0"/>
              <w:right w:val="single" w:color="auto" w:sz="4" w:space="0"/>
            </w:tcBorders>
            <w:shd w:val="clear" w:color="auto" w:fill="00B050"/>
            <w:noWrap w:val="0"/>
            <w:vAlign w:val="top"/>
          </w:tcPr>
          <w:p w14:paraId="65BA6CCC">
            <w:pPr>
              <w:numPr>
                <w:ilvl w:val="0"/>
                <w:numId w:val="2"/>
              </w:numPr>
              <w:rPr>
                <w:rStyle w:val="16"/>
                <w:rFonts w:hint="eastAsia" w:ascii="宋体" w:hAnsi="宋体" w:eastAsia="微软雅黑" w:cs="宋体"/>
                <w:b w:val="0"/>
                <w:bCs w:val="0"/>
                <w:color w:val="00B0F0"/>
                <w:sz w:val="18"/>
                <w:szCs w:val="18"/>
                <w:lang w:val="zh-CN" w:eastAsia="zh-CN" w:bidi="ar"/>
              </w:rPr>
            </w:pPr>
            <w:r>
              <w:rPr>
                <w:rFonts w:hint="eastAsia" w:ascii="微软雅黑" w:hAnsi="微软雅黑" w:eastAsia="微软雅黑" w:cs="微软雅黑"/>
                <w:b/>
                <w:bCs/>
                <w:color w:val="FFFFFF"/>
                <w:sz w:val="28"/>
                <w:szCs w:val="28"/>
                <w:lang w:val="en-US" w:eastAsia="zh-CN"/>
              </w:rPr>
              <w:t xml:space="preserve">张家界国家森林公园（袁家界、天子山）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7CAFC8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530" w:hRule="atLeast"/>
        </w:trPr>
        <w:tc>
          <w:tcPr>
            <w:tcW w:w="10955" w:type="dxa"/>
            <w:gridSpan w:val="6"/>
            <w:tcBorders>
              <w:top w:val="single" w:color="auto" w:sz="4" w:space="0"/>
              <w:left w:val="single" w:color="auto" w:sz="4" w:space="0"/>
              <w:bottom w:val="single" w:color="auto" w:sz="4" w:space="0"/>
              <w:right w:val="single" w:color="auto" w:sz="4" w:space="0"/>
            </w:tcBorders>
            <w:shd w:val="clear" w:color="auto" w:fill="auto"/>
            <w:noWrap w:val="0"/>
            <w:vAlign w:val="top"/>
          </w:tcPr>
          <w:p w14:paraId="4C442C61">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rPr>
            </w:pPr>
            <w:r>
              <w:rPr>
                <w:rFonts w:hint="eastAsia" w:ascii="微软雅黑" w:hAnsi="微软雅黑" w:eastAsia="微软雅黑" w:cs="微软雅黑"/>
                <w:sz w:val="21"/>
                <w:szCs w:val="21"/>
                <w:lang w:val="en-US" w:eastAsia="zh-CN"/>
              </w:rPr>
              <w:t>早餐</w:t>
            </w:r>
            <w:r>
              <w:rPr>
                <w:rFonts w:hint="eastAsia" w:ascii="微软雅黑" w:hAnsi="微软雅黑" w:eastAsia="微软雅黑" w:cs="微软雅黑"/>
                <w:sz w:val="21"/>
                <w:szCs w:val="21"/>
                <w:lang w:eastAsia="zh-CN"/>
              </w:rPr>
              <w:t>后</w:t>
            </w:r>
            <w:r>
              <w:rPr>
                <w:rFonts w:hint="eastAsia" w:ascii="微软雅黑" w:hAnsi="微软雅黑" w:eastAsia="微软雅黑" w:cs="微软雅黑"/>
                <w:sz w:val="21"/>
                <w:szCs w:val="21"/>
              </w:rPr>
              <w:t>BUS 赴中国第一个国家森林公园——</w:t>
            </w:r>
            <w:r>
              <w:rPr>
                <w:rFonts w:hint="eastAsia" w:ascii="微软雅黑" w:hAnsi="微软雅黑" w:eastAsia="微软雅黑" w:cs="微软雅黑"/>
                <w:b/>
                <w:bCs/>
                <w:color w:val="FF0000"/>
                <w:kern w:val="2"/>
                <w:sz w:val="21"/>
                <w:szCs w:val="21"/>
                <w:lang w:val="en-US" w:eastAsia="zh-CN" w:bidi="ar-SA"/>
              </w:rPr>
              <w:t>【张家界国家森林公园】（首道大门票已含，）</w:t>
            </w:r>
            <w:r>
              <w:rPr>
                <w:rFonts w:hint="eastAsia" w:ascii="微软雅黑" w:hAnsi="微软雅黑" w:eastAsia="微软雅黑" w:cs="微软雅黑"/>
                <w:kern w:val="2"/>
                <w:sz w:val="21"/>
                <w:szCs w:val="21"/>
                <w:lang w:val="zh-CN" w:eastAsia="zh-CN" w:bidi="ar-SA"/>
              </w:rPr>
              <w:t>后乘环保车前往</w:t>
            </w:r>
            <w:r>
              <w:rPr>
                <w:rFonts w:hint="eastAsia" w:ascii="微软雅黑" w:hAnsi="微软雅黑" w:eastAsia="微软雅黑" w:cs="微软雅黑"/>
                <w:b/>
                <w:bCs/>
                <w:color w:val="FF0000"/>
                <w:kern w:val="2"/>
                <w:sz w:val="21"/>
                <w:szCs w:val="21"/>
                <w:lang w:val="zh-CN" w:eastAsia="zh-CN" w:bidi="ar-SA"/>
              </w:rPr>
              <w:t>【天子山风景区】（赠送天子山索道</w:t>
            </w:r>
            <w:r>
              <w:rPr>
                <w:rFonts w:hint="eastAsia" w:ascii="微软雅黑" w:hAnsi="微软雅黑" w:eastAsia="微软雅黑" w:cs="微软雅黑"/>
                <w:b/>
                <w:bCs/>
                <w:color w:val="FF0000"/>
                <w:kern w:val="2"/>
                <w:sz w:val="21"/>
                <w:szCs w:val="21"/>
                <w:lang w:val="en-US" w:eastAsia="zh-CN" w:bidi="ar-SA"/>
              </w:rPr>
              <w:t>VIP免排队）</w:t>
            </w:r>
            <w:r>
              <w:rPr>
                <w:rFonts w:hint="eastAsia" w:ascii="微软雅黑" w:hAnsi="微软雅黑" w:eastAsia="微软雅黑" w:cs="微软雅黑"/>
                <w:b/>
                <w:bCs/>
                <w:color w:val="FF0000"/>
                <w:kern w:val="2"/>
                <w:sz w:val="21"/>
                <w:szCs w:val="21"/>
                <w:lang w:val="zh-CN" w:eastAsia="zh-CN" w:bidi="ar-SA"/>
              </w:rPr>
              <w:t>《武陵阁》</w:t>
            </w:r>
            <w:r>
              <w:rPr>
                <w:rFonts w:hint="eastAsia" w:ascii="微软雅黑" w:hAnsi="微软雅黑" w:eastAsia="微软雅黑" w:cs="微软雅黑"/>
                <w:kern w:val="2"/>
                <w:sz w:val="21"/>
                <w:szCs w:val="21"/>
                <w:lang w:val="zh-CN" w:eastAsia="zh-CN" w:bidi="ar-SA"/>
              </w:rPr>
              <w:t>,解张家界地貌构造的由来，解析张家界地貌—石英砂岩矿物的价值论证张家界大峰林亿万年不倒之奥秘，其云雾为中外旅游者所赞叹。可游览</w:t>
            </w:r>
            <w:r>
              <w:rPr>
                <w:rFonts w:hint="eastAsia" w:ascii="微软雅黑" w:hAnsi="微软雅黑" w:eastAsia="微软雅黑" w:cs="微软雅黑"/>
                <w:b/>
                <w:bCs/>
                <w:color w:val="FF0000"/>
                <w:kern w:val="2"/>
                <w:sz w:val="21"/>
                <w:szCs w:val="21"/>
                <w:lang w:val="zh-CN" w:eastAsia="zh-CN" w:bidi="ar-SA"/>
              </w:rPr>
              <w:t>【贺龙公园】【西海石林】【仙女献花】</w:t>
            </w:r>
            <w:r>
              <w:rPr>
                <w:rFonts w:hint="eastAsia" w:ascii="微软雅黑" w:hAnsi="微软雅黑" w:eastAsia="微软雅黑" w:cs="微软雅黑"/>
                <w:kern w:val="2"/>
                <w:sz w:val="21"/>
                <w:szCs w:val="21"/>
                <w:lang w:val="zh-CN" w:eastAsia="zh-CN" w:bidi="ar-SA"/>
              </w:rPr>
              <w:t>等景点，更有峰林之王的代表—【御笔锋】的雄秀之姿，使人浩叹大自然的鬼斧神工。后乘环保车赴袁家界参观</w:t>
            </w:r>
            <w:r>
              <w:rPr>
                <w:rFonts w:hint="eastAsia" w:ascii="微软雅黑" w:hAnsi="微软雅黑" w:eastAsia="微软雅黑" w:cs="微软雅黑"/>
                <w:b/>
                <w:bCs/>
                <w:color w:val="FF0000"/>
                <w:kern w:val="2"/>
                <w:sz w:val="21"/>
                <w:szCs w:val="21"/>
                <w:lang w:val="zh-CN" w:eastAsia="zh-CN" w:bidi="ar-SA"/>
              </w:rPr>
              <w:t>【袁家界景区】</w:t>
            </w:r>
            <w:r>
              <w:rPr>
                <w:rFonts w:hint="eastAsia" w:ascii="微软雅黑" w:hAnsi="微软雅黑" w:eastAsia="微软雅黑" w:cs="微软雅黑"/>
                <w:kern w:val="2"/>
                <w:sz w:val="21"/>
                <w:szCs w:val="21"/>
                <w:lang w:val="zh-CN" w:eastAsia="zh-CN" w:bidi="ar-SA"/>
              </w:rPr>
              <w:t>探寻《阿凡达》电影中的群山漂浮、星罗棋布的玄幻莫测世界--“哈利路亚山”即“南天一柱”（又名乾坤柱），参观云雾飘绕、峰峦叠嶂，继往气势磅礴的迷魂台、天下第一桥等空中绝景</w:t>
            </w:r>
            <w:r>
              <w:rPr>
                <w:rFonts w:hint="eastAsia" w:ascii="微软雅黑" w:hAnsi="微软雅黑" w:eastAsia="微软雅黑" w:cs="微软雅黑"/>
                <w:b/>
                <w:bCs/>
                <w:color w:val="FF0000"/>
                <w:kern w:val="2"/>
                <w:sz w:val="21"/>
                <w:szCs w:val="21"/>
                <w:lang w:val="zh-CN" w:eastAsia="zh-CN" w:bidi="ar-SA"/>
              </w:rPr>
              <w:t>（百龙电梯下山）</w:t>
            </w:r>
            <w:r>
              <w:rPr>
                <w:rFonts w:hint="eastAsia" w:ascii="微软雅黑" w:hAnsi="微软雅黑" w:eastAsia="微软雅黑" w:cs="微软雅黑"/>
                <w:kern w:val="2"/>
                <w:sz w:val="21"/>
                <w:szCs w:val="21"/>
                <w:lang w:val="zh-CN" w:eastAsia="zh-CN" w:bidi="ar-SA"/>
              </w:rPr>
              <w:t>；</w:t>
            </w:r>
            <w:r>
              <w:rPr>
                <w:rFonts w:hint="eastAsia" w:ascii="微软雅黑" w:hAnsi="微软雅黑" w:eastAsia="微软雅黑" w:cs="微软雅黑"/>
                <w:sz w:val="21"/>
                <w:szCs w:val="21"/>
              </w:rPr>
              <w:t>漫步世界上最美的峡谷</w:t>
            </w:r>
            <w:r>
              <w:rPr>
                <w:rFonts w:hint="eastAsia" w:ascii="微软雅黑" w:hAnsi="微软雅黑" w:eastAsia="微软雅黑" w:cs="微软雅黑"/>
                <w:b/>
                <w:bCs/>
                <w:color w:val="FF0000"/>
                <w:kern w:val="2"/>
                <w:sz w:val="21"/>
                <w:szCs w:val="21"/>
                <w:lang w:val="zh-CN" w:eastAsia="zh-CN" w:bidi="ar-SA"/>
              </w:rPr>
              <w:t>【金鞭溪精华段】</w:t>
            </w:r>
            <w:r>
              <w:rPr>
                <w:rFonts w:hint="eastAsia" w:ascii="微软雅黑" w:hAnsi="微软雅黑" w:eastAsia="微软雅黑" w:cs="微软雅黑"/>
                <w:sz w:val="21"/>
                <w:szCs w:val="21"/>
              </w:rPr>
              <w:t>游览人沿清溪行，宛如画中游，峰峦幽谷，溪水明净，并重温86版《西游记》两岸奇峰屏列，风光如画，嬉戏的鸟兽、古奇的树木、悠然的游鱼、景色显得异常幽静，三步一景、十步一峰，有峰三千、水八百之称，被誉世界最美丽的峡谷，逃离城市喧闹，收获久违的感动，自此恋上这山野间的宁静悠然。</w:t>
            </w:r>
          </w:p>
        </w:tc>
      </w:tr>
      <w:tr w14:paraId="0CE7D2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2AD51328">
            <w:pPr>
              <w:keepNext w:val="0"/>
              <w:keepLines w:val="0"/>
              <w:pageBreakBefore w:val="0"/>
              <w:widowControl w:val="0"/>
              <w:numPr>
                <w:ilvl w:val="0"/>
                <w:numId w:val="0"/>
              </w:numPr>
              <w:kinsoku/>
              <w:wordWrap/>
              <w:overflowPunct/>
              <w:topLinePunct w:val="0"/>
              <w:autoSpaceDE/>
              <w:autoSpaceDN/>
              <w:bidi w:val="0"/>
              <w:adjustRightInd/>
              <w:snapToGrid w:val="0"/>
              <w:spacing w:line="300" w:lineRule="exact"/>
              <w:ind w:left="0" w:leftChars="0" w:right="0" w:rightChars="0" w:firstLine="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【温馨提示】：</w:t>
            </w:r>
          </w:p>
          <w:p w14:paraId="16CABCE1">
            <w:pPr>
              <w:keepNext w:val="0"/>
              <w:keepLines w:val="0"/>
              <w:pageBreakBefore w:val="0"/>
              <w:widowControl w:val="0"/>
              <w:numPr>
                <w:ilvl w:val="0"/>
                <w:numId w:val="0"/>
              </w:numPr>
              <w:kinsoku/>
              <w:wordWrap/>
              <w:overflowPunct/>
              <w:topLinePunct w:val="0"/>
              <w:autoSpaceDE/>
              <w:autoSpaceDN/>
              <w:bidi w:val="0"/>
              <w:adjustRightInd/>
              <w:snapToGrid w:val="0"/>
              <w:spacing w:line="300" w:lineRule="exact"/>
              <w:ind w:left="180" w:leftChars="0" w:right="0" w:righ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val="zh-CN" w:bidi="ar"/>
              </w:rPr>
            </w:pPr>
            <w:r>
              <w:rPr>
                <w:rFonts w:hint="eastAsia" w:ascii="微软雅黑" w:hAnsi="微软雅黑" w:eastAsia="微软雅黑" w:cs="微软雅黑"/>
                <w:b w:val="0"/>
                <w:bCs w:val="0"/>
                <w:color w:val="00B0F0"/>
                <w:kern w:val="2"/>
                <w:sz w:val="18"/>
                <w:szCs w:val="18"/>
                <w:lang w:val="zh-CN" w:eastAsia="zh-CN" w:bidi="ar"/>
              </w:rPr>
              <w:t>1、</w:t>
            </w:r>
            <w:r>
              <w:rPr>
                <w:rStyle w:val="16"/>
                <w:rFonts w:hint="eastAsia" w:ascii="微软雅黑" w:hAnsi="微软雅黑" w:eastAsia="微软雅黑" w:cs="微软雅黑"/>
                <w:b w:val="0"/>
                <w:bCs w:val="0"/>
                <w:color w:val="00B0F0"/>
                <w:sz w:val="18"/>
                <w:szCs w:val="18"/>
                <w:lang w:val="zh-CN" w:bidi="ar"/>
              </w:rPr>
              <w:t>武陵源景区内景点与景点之间全是用景区内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022A8C5C">
            <w:pPr>
              <w:keepNext w:val="0"/>
              <w:keepLines w:val="0"/>
              <w:pageBreakBefore w:val="0"/>
              <w:widowControl w:val="0"/>
              <w:kinsoku/>
              <w:wordWrap/>
              <w:overflowPunct/>
              <w:topLinePunct w:val="0"/>
              <w:autoSpaceDE/>
              <w:autoSpaceDN/>
              <w:bidi w:val="0"/>
              <w:adjustRightInd/>
              <w:snapToGrid/>
              <w:spacing w:line="360" w:lineRule="exact"/>
              <w:ind w:left="180" w:hanging="180" w:hangingChars="100"/>
              <w:textAlignment w:val="auto"/>
              <w:rPr>
                <w:rFonts w:hint="eastAsia" w:ascii="微软雅黑" w:hAnsi="微软雅黑" w:eastAsia="微软雅黑" w:cs="微软雅黑"/>
                <w:color w:val="00B0F0"/>
              </w:rPr>
            </w:pPr>
            <w:r>
              <w:rPr>
                <w:rStyle w:val="16"/>
                <w:rFonts w:hint="eastAsia" w:ascii="微软雅黑" w:hAnsi="微软雅黑" w:eastAsia="微软雅黑" w:cs="微软雅黑"/>
                <w:b w:val="0"/>
                <w:bCs w:val="0"/>
                <w:color w:val="00B0F0"/>
                <w:sz w:val="18"/>
                <w:szCs w:val="18"/>
                <w:lang w:val="zh-CN" w:bidi="ar"/>
              </w:rPr>
              <w:t>2、景区内为野生猕猴栖息地，不招惹猴群，以防抓伤。张家界为山岳型景区，为方便在山区游览，请穿平跟鞋，建议不穿裙子，自带雨具、太阳帽、防蚊水等物品。</w:t>
            </w:r>
          </w:p>
        </w:tc>
      </w:tr>
      <w:tr w14:paraId="22CCFA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0" w:hRule="atLeast"/>
        </w:trPr>
        <w:tc>
          <w:tcPr>
            <w:tcW w:w="10955" w:type="dxa"/>
            <w:gridSpan w:val="6"/>
            <w:tcBorders>
              <w:top w:val="single" w:color="auto" w:sz="4" w:space="0"/>
              <w:left w:val="single" w:color="auto" w:sz="4" w:space="0"/>
              <w:bottom w:val="single" w:color="auto" w:sz="4" w:space="0"/>
              <w:right w:val="single" w:color="auto" w:sz="4" w:space="0"/>
            </w:tcBorders>
            <w:shd w:val="clear" w:color="auto" w:fill="00B050"/>
            <w:noWrap w:val="0"/>
            <w:vAlign w:val="top"/>
          </w:tcPr>
          <w:p w14:paraId="78F23171">
            <w:pPr>
              <w:rPr>
                <w:rStyle w:val="16"/>
                <w:rFonts w:hint="eastAsia" w:ascii="宋体" w:hAnsi="宋体" w:eastAsia="宋体" w:cs="宋体"/>
                <w:b w:val="0"/>
                <w:bCs w:val="0"/>
                <w:color w:val="00B0F0"/>
                <w:sz w:val="18"/>
                <w:szCs w:val="18"/>
                <w:lang w:val="zh-CN" w:bidi="ar"/>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土司</w:t>
            </w:r>
            <w:r>
              <w:rPr>
                <w:rFonts w:hint="eastAsia" w:ascii="微软雅黑" w:hAnsi="微软雅黑" w:eastAsia="微软雅黑" w:cs="微软雅黑"/>
                <w:b/>
                <w:bCs/>
                <w:color w:val="FFFFFF"/>
                <w:sz w:val="28"/>
                <w:szCs w:val="28"/>
                <w:lang w:val="en-US" w:eastAsia="zh-CN"/>
              </w:rPr>
              <w:t>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天门山（玻璃栈道）</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返程</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23DAD69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29"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4BC1921D">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微软雅黑" w:hAnsi="微软雅黑" w:eastAsia="微软雅黑" w:cs="微软雅黑"/>
                <w:sz w:val="21"/>
                <w:szCs w:val="21"/>
                <w:lang w:val="zh-CN" w:eastAsia="zh-CN"/>
              </w:rPr>
            </w:pPr>
            <w:r>
              <w:rPr>
                <w:rFonts w:hint="eastAsia" w:ascii="微软雅黑" w:hAnsi="微软雅黑" w:eastAsia="微软雅黑" w:cs="微软雅黑"/>
                <w:kern w:val="2"/>
                <w:sz w:val="21"/>
                <w:szCs w:val="21"/>
                <w:lang w:val="en-US" w:eastAsia="zh-CN" w:bidi="zh-CN"/>
              </w:rPr>
              <w:t>早餐</w:t>
            </w:r>
            <w:r>
              <w:rPr>
                <w:rFonts w:hint="eastAsia" w:ascii="微软雅黑" w:hAnsi="微软雅黑" w:eastAsia="微软雅黑" w:cs="微软雅黑"/>
                <w:kern w:val="2"/>
                <w:sz w:val="21"/>
                <w:szCs w:val="21"/>
                <w:lang w:val="zh-CN" w:eastAsia="zh-CN" w:bidi="zh-CN"/>
              </w:rPr>
              <w:t>后乘车前往</w:t>
            </w:r>
            <w:r>
              <w:rPr>
                <w:rFonts w:hint="eastAsia" w:ascii="微软雅黑" w:hAnsi="微软雅黑" w:eastAsia="微软雅黑" w:cs="微软雅黑"/>
                <w:b/>
                <w:bCs/>
                <w:color w:val="FF0000"/>
                <w:kern w:val="2"/>
                <w:sz w:val="21"/>
                <w:szCs w:val="21"/>
                <w:lang w:val="zh-CN" w:eastAsia="zh-CN" w:bidi="zh-CN"/>
              </w:rPr>
              <w:t>【土司府</w:t>
            </w:r>
            <w:r>
              <w:rPr>
                <w:rFonts w:hint="eastAsia" w:ascii="微软雅黑" w:hAnsi="微软雅黑" w:eastAsia="微软雅黑" w:cs="微软雅黑"/>
                <w:b/>
                <w:bCs/>
                <w:color w:val="FF0000"/>
                <w:kern w:val="2"/>
                <w:sz w:val="21"/>
                <w:szCs w:val="21"/>
                <w:lang w:val="en-US" w:eastAsia="zh-CN" w:bidi="zh-CN"/>
              </w:rPr>
              <w:t>城</w:t>
            </w:r>
            <w:r>
              <w:rPr>
                <w:rFonts w:hint="eastAsia" w:ascii="微软雅黑" w:hAnsi="微软雅黑" w:eastAsia="微软雅黑" w:cs="微软雅黑"/>
                <w:b/>
                <w:bCs/>
                <w:color w:val="FF0000"/>
                <w:kern w:val="2"/>
                <w:sz w:val="21"/>
                <w:szCs w:val="21"/>
                <w:lang w:val="zh-CN" w:eastAsia="zh-CN" w:bidi="zh-CN"/>
              </w:rPr>
              <w:t>】</w:t>
            </w:r>
            <w:r>
              <w:rPr>
                <w:rFonts w:hint="eastAsia" w:ascii="微软雅黑" w:hAnsi="微软雅黑" w:eastAsia="微软雅黑" w:cs="微软雅黑"/>
                <w:kern w:val="2"/>
                <w:sz w:val="21"/>
                <w:szCs w:val="21"/>
                <w:lang w:val="zh-CN" w:eastAsia="zh-CN" w:bidi="zh-CN"/>
              </w:rPr>
              <w:t>（赠送景点，不去不退）</w:t>
            </w:r>
            <w:r>
              <w:rPr>
                <w:rFonts w:hint="eastAsia" w:ascii="微软雅黑" w:hAnsi="微软雅黑" w:eastAsia="微软雅黑" w:cs="微软雅黑"/>
                <w:sz w:val="21"/>
                <w:szCs w:val="21"/>
                <w:lang w:val="zh-CN" w:eastAsia="zh-CN"/>
              </w:rPr>
              <w:t>拥有丰富的自然风光和独特的地貌景观。集中展示土家族和土司王的建筑历史、兵站文化、农耕文化、土司博物馆等等。</w:t>
            </w:r>
          </w:p>
          <w:p w14:paraId="729CF855">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jc w:val="left"/>
              <w:textAlignment w:val="auto"/>
              <w:rPr>
                <w:rFonts w:hint="default"/>
                <w:lang w:val="en-US" w:eastAsia="zh-CN"/>
              </w:rPr>
            </w:pPr>
            <w:r>
              <w:rPr>
                <w:rFonts w:hint="eastAsia" w:ascii="微软雅黑" w:hAnsi="微软雅黑" w:eastAsia="微软雅黑" w:cs="微软雅黑"/>
                <w:kern w:val="2"/>
                <w:sz w:val="21"/>
                <w:szCs w:val="21"/>
                <w:lang w:val="en-US" w:eastAsia="zh-CN" w:bidi="zh-CN"/>
              </w:rPr>
              <w:t>后根据景区预约时间游览</w:t>
            </w:r>
            <w:r>
              <w:rPr>
                <w:rFonts w:hint="eastAsia" w:ascii="微软雅黑" w:hAnsi="微软雅黑" w:eastAsia="微软雅黑" w:cs="微软雅黑"/>
                <w:b/>
                <w:bCs/>
                <w:color w:val="FF0000"/>
                <w:kern w:val="2"/>
                <w:sz w:val="21"/>
                <w:szCs w:val="21"/>
                <w:lang w:val="en-US" w:eastAsia="zh-CN" w:bidi="zh-CN"/>
              </w:rPr>
              <w:t>【天门山国家森林公园】（游览时间约4小时）</w:t>
            </w:r>
            <w:r>
              <w:rPr>
                <w:rFonts w:hint="eastAsia" w:ascii="微软雅黑" w:hAnsi="微软雅黑" w:eastAsia="微软雅黑" w:cs="微软雅黑"/>
                <w:kern w:val="2"/>
                <w:sz w:val="21"/>
                <w:szCs w:val="21"/>
                <w:lang w:val="en-US" w:eastAsia="zh-CN" w:bidi="zh-CN"/>
              </w:rPr>
              <w:t>；天门山海拔1518.6米，是张家界的文化圣地，留有大量赞咏天门山的诗词，更有众多神闻传说，被尊为“张家界之魂”。世界高海拔天然穿山溶洞</w:t>
            </w:r>
            <w:r>
              <w:rPr>
                <w:rFonts w:hint="eastAsia" w:ascii="微软雅黑" w:hAnsi="微软雅黑" w:eastAsia="微软雅黑" w:cs="微软雅黑"/>
                <w:b/>
                <w:bCs/>
                <w:color w:val="FF0000"/>
                <w:kern w:val="2"/>
                <w:sz w:val="21"/>
                <w:szCs w:val="21"/>
                <w:lang w:val="en-US" w:eastAsia="zh-CN" w:bidi="zh-CN"/>
              </w:rPr>
              <w:t>【天门洞】</w:t>
            </w:r>
            <w:r>
              <w:rPr>
                <w:rFonts w:hint="eastAsia" w:ascii="微软雅黑" w:hAnsi="微软雅黑" w:eastAsia="微软雅黑" w:cs="微软雅黑"/>
                <w:kern w:val="2"/>
                <w:sz w:val="21"/>
                <w:szCs w:val="21"/>
                <w:lang w:val="en-US" w:eastAsia="zh-CN" w:bidi="zh-CN"/>
              </w:rPr>
              <w:t>悬于海拔1300余米的峭壁之上，高131.5米，宽57米，深60米，终年吐云纳雾，震世撼俗。</w:t>
            </w:r>
            <w:r>
              <w:rPr>
                <w:rFonts w:hint="eastAsia" w:ascii="微软雅黑" w:hAnsi="微软雅黑" w:eastAsia="微软雅黑" w:cs="微软雅黑"/>
                <w:b/>
                <w:bCs/>
                <w:color w:val="FF0000"/>
                <w:kern w:val="2"/>
                <w:sz w:val="21"/>
                <w:szCs w:val="21"/>
                <w:lang w:val="en-US" w:eastAsia="zh-CN" w:bidi="zh-CN"/>
              </w:rPr>
              <w:t>【天门山玻璃栈道】（赠送大索道+扶梯+鞋套，无优无免）</w:t>
            </w:r>
            <w:r>
              <w:rPr>
                <w:rFonts w:hint="eastAsia" w:ascii="微软雅黑" w:hAnsi="微软雅黑" w:eastAsia="微软雅黑" w:cs="微软雅黑"/>
                <w:kern w:val="2"/>
                <w:sz w:val="21"/>
                <w:szCs w:val="21"/>
                <w:lang w:val="en-US" w:eastAsia="zh-CN" w:bidi="zh-CN"/>
              </w:rPr>
              <w:t>，是张家界天门山景区继悬于峭壁之上的鬼谷栈道、凭空伸出的玻璃眺望台，绝壁凌空，气势恢弘，令人头晕目眩，有东方“天空之路”的美誉。（如遇恶劣天气影响，天门山景区考虑安全因素，部分景点会关闭，以景区实时公布为准，敬请报名时知须。）</w:t>
            </w:r>
            <w:r>
              <w:rPr>
                <w:rFonts w:hint="eastAsia" w:ascii="微软雅黑" w:hAnsi="微软雅黑" w:eastAsia="微软雅黑" w:cs="微软雅黑"/>
                <w:b/>
                <w:bCs/>
                <w:color w:val="FF0000"/>
                <w:kern w:val="2"/>
                <w:sz w:val="21"/>
                <w:szCs w:val="21"/>
                <w:lang w:val="en-US" w:eastAsia="zh-CN" w:bidi="zh-CN"/>
              </w:rPr>
              <w:t>【天门山索道】</w:t>
            </w:r>
            <w:r>
              <w:rPr>
                <w:rFonts w:hint="eastAsia" w:ascii="微软雅黑" w:hAnsi="微软雅黑" w:eastAsia="微软雅黑" w:cs="微软雅黑"/>
                <w:kern w:val="2"/>
                <w:sz w:val="21"/>
                <w:szCs w:val="21"/>
                <w:lang w:val="en-US" w:eastAsia="zh-CN" w:bidi="zh-CN"/>
              </w:rPr>
              <w:t>通天大道之外的上下山通道。它是世界最长高山观光客运索道，全长7454米，</w:t>
            </w:r>
            <w:r>
              <w:rPr>
                <w:rFonts w:hint="eastAsia" w:ascii="微软雅黑" w:hAnsi="微软雅黑" w:eastAsia="微软雅黑" w:cs="微软雅黑"/>
                <w:lang w:eastAsia="zh-CN"/>
              </w:rPr>
              <w:t>高</w:t>
            </w:r>
            <w:r>
              <w:rPr>
                <w:rFonts w:hint="eastAsia" w:ascii="微软雅黑" w:hAnsi="微软雅黑" w:eastAsia="微软雅黑" w:cs="微软雅黑"/>
                <w:kern w:val="2"/>
                <w:sz w:val="21"/>
                <w:szCs w:val="21"/>
                <w:lang w:val="en-US" w:eastAsia="zh-CN" w:bidi="zh-CN"/>
              </w:rPr>
              <w:t>差1277米，单程运行时间约28分钟。其中间站到上站之间的局部斜度高达37度，世界罕见。返程长沙入住。</w:t>
            </w:r>
          </w:p>
        </w:tc>
      </w:tr>
      <w:tr w14:paraId="3EAC35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6" w:hRule="atLeast"/>
        </w:trPr>
        <w:tc>
          <w:tcPr>
            <w:tcW w:w="10955" w:type="dxa"/>
            <w:gridSpan w:val="6"/>
            <w:tcBorders>
              <w:top w:val="single" w:color="auto" w:sz="4" w:space="0"/>
              <w:left w:val="single" w:color="auto" w:sz="4" w:space="0"/>
              <w:bottom w:val="single" w:color="auto" w:sz="4" w:space="0"/>
              <w:right w:val="single" w:color="auto" w:sz="4" w:space="0"/>
            </w:tcBorders>
            <w:shd w:val="clear" w:color="auto" w:fill="auto"/>
            <w:noWrap w:val="0"/>
            <w:vAlign w:val="top"/>
          </w:tcPr>
          <w:p w14:paraId="4ECBE384">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0186DE27">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1、游览：如遇暴雨/冰冻天气等不可抗力因素，景区玻璃栈道封闭，无法正常游览旅行社免责。</w:t>
            </w:r>
          </w:p>
          <w:p w14:paraId="4FBF29F7">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2、线路：天门山游览线路分为双索道Ａ，Ｂ，Ｃ三条线路以及单索道１,２线，最终以系统预约为准；</w:t>
            </w:r>
          </w:p>
          <w:p w14:paraId="78F0F689">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３、门票预约：天门山需提前实名制支付预约门票，一旦预约，如取消需扣票损</w:t>
            </w:r>
          </w:p>
          <w:p w14:paraId="759B1789">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４、张家界景区实行预约制，行程可能根据预约情况，游览顺序作调整。</w:t>
            </w:r>
          </w:p>
          <w:p w14:paraId="6FC4FEE5">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default" w:ascii="微软雅黑" w:hAnsi="微软雅黑" w:eastAsia="微软雅黑" w:cs="微软雅黑"/>
                <w:b/>
                <w:bCs/>
                <w:color w:val="FFFFFF"/>
                <w:sz w:val="28"/>
                <w:szCs w:val="28"/>
                <w:lang w:val="en-US" w:eastAsia="zh-CN"/>
              </w:rPr>
            </w:pPr>
            <w:r>
              <w:rPr>
                <w:rStyle w:val="16"/>
                <w:rFonts w:hint="eastAsia" w:ascii="微软雅黑" w:hAnsi="微软雅黑" w:eastAsia="微软雅黑" w:cs="微软雅黑"/>
                <w:b/>
                <w:bCs/>
                <w:color w:val="00B0F0"/>
                <w:sz w:val="18"/>
                <w:szCs w:val="18"/>
                <w:lang w:val="en-US" w:eastAsia="zh-CN" w:bidi="ar"/>
              </w:rPr>
              <w:t>5、当天抵达长沙的时间很晚啦(22点以后)，如遇景区/路途中不可抗力的原因有可能会更晚，如有当天返程的建议出23:30分以后的火车或者增加一晚长沙住房。如因不可抗力的原因导致无法按预期的时间抵达返程的费用由客人自理</w:t>
            </w:r>
          </w:p>
        </w:tc>
      </w:tr>
      <w:tr w14:paraId="3C404C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6" w:hRule="atLeast"/>
        </w:trPr>
        <w:tc>
          <w:tcPr>
            <w:tcW w:w="10955" w:type="dxa"/>
            <w:gridSpan w:val="6"/>
            <w:tcBorders>
              <w:top w:val="single" w:color="auto" w:sz="4" w:space="0"/>
              <w:left w:val="single" w:color="auto" w:sz="4" w:space="0"/>
              <w:bottom w:val="single" w:color="auto" w:sz="4" w:space="0"/>
              <w:right w:val="single" w:color="auto" w:sz="4" w:space="0"/>
            </w:tcBorders>
            <w:shd w:val="clear" w:color="auto" w:fill="00B050"/>
            <w:noWrap w:val="0"/>
            <w:vAlign w:val="top"/>
          </w:tcPr>
          <w:p w14:paraId="0C9F6DD6">
            <w:pPr>
              <w:rPr>
                <w:rStyle w:val="16"/>
                <w:rFonts w:hint="eastAsia" w:ascii="宋体" w:hAnsi="宋体" w:eastAsia="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5FB79DF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7B53977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zh-CN"/>
              </w:rPr>
              <w:t>早自由活动，然后根据您返程的时间我社安排工作人员送站，返温馨家园。结束愉快的湖南之旅！</w:t>
            </w:r>
          </w:p>
        </w:tc>
      </w:tr>
      <w:tr w14:paraId="26637F6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6B1427D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kern w:val="2"/>
                <w:sz w:val="21"/>
                <w:szCs w:val="21"/>
                <w:lang w:val="en-US" w:eastAsia="zh-CN" w:bidi="zh-CN"/>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1A8778E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66A1FB5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AC69F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04618DD5">
            <w:pPr>
              <w:spacing w:line="360" w:lineRule="exact"/>
              <w:rPr>
                <w:rFonts w:hint="eastAsia" w:ascii="微软雅黑" w:hAnsi="微软雅黑" w:eastAsia="微软雅黑" w:cs="微软雅黑"/>
              </w:rPr>
            </w:pP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b/>
                <w:bCs/>
                <w:sz w:val="28"/>
                <w:szCs w:val="28"/>
                <w:highlight w:val="yellow"/>
              </w:rPr>
              <w:t>接待标准</w:t>
            </w: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b/>
                <w:bCs/>
                <w:sz w:val="28"/>
                <w:szCs w:val="28"/>
                <w:highlight w:val="yellow"/>
              </w:rPr>
              <w:t xml:space="preserve"> </w:t>
            </w:r>
            <w:r>
              <w:rPr>
                <w:rFonts w:hint="eastAsia" w:ascii="微软雅黑" w:hAnsi="微软雅黑" w:eastAsia="微软雅黑" w:cs="微软雅黑"/>
              </w:rPr>
              <w:t xml:space="preserve">  </w:t>
            </w:r>
          </w:p>
          <w:p w14:paraId="7DF37AD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hanging="420" w:hanging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kern w:val="2"/>
                <w:sz w:val="21"/>
                <w:szCs w:val="21"/>
                <w:lang w:val="en-US" w:eastAsia="zh-CN" w:bidi="ar-SA"/>
              </w:rPr>
              <w:t>1、</w:t>
            </w:r>
            <w:r>
              <w:rPr>
                <w:rFonts w:hint="eastAsia" w:ascii="微软雅黑" w:hAnsi="微软雅黑" w:eastAsia="微软雅黑" w:cs="微软雅黑"/>
                <w:sz w:val="21"/>
                <w:szCs w:val="21"/>
              </w:rPr>
              <w:t>门票</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张家界国家森林公园门票+天门山国家森林公园门票+百龙电梯单程+天子山索道单程+黄龙洞VIP通道+凤凰古城接驳车+韶山换乘车+魅力湘西+土司王府 所有景点不看不退不换！</w:t>
            </w:r>
          </w:p>
          <w:p w14:paraId="7B98BD2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hanging="420" w:hangingChars="2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sz w:val="21"/>
                <w:szCs w:val="21"/>
              </w:rPr>
              <w:t>酒店：全程</w:t>
            </w:r>
            <w:r>
              <w:rPr>
                <w:rFonts w:hint="eastAsia" w:ascii="微软雅黑" w:hAnsi="微软雅黑" w:eastAsia="微软雅黑" w:cs="微软雅黑"/>
                <w:sz w:val="21"/>
                <w:szCs w:val="21"/>
                <w:lang w:val="en-US" w:eastAsia="zh-CN"/>
              </w:rPr>
              <w:t>入住五钻酒店或客栈 ；全程酒店无正规三人间。不占床无退费</w:t>
            </w:r>
          </w:p>
          <w:p w14:paraId="41891E0E">
            <w:pPr>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3、餐费：赠送</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早6正餐，正餐九菜一汤，十人一桌，正餐不用不退费亦不作等价交换。</w:t>
            </w:r>
          </w:p>
          <w:p w14:paraId="634C7AC9">
            <w:pPr>
              <w:keepNext w:val="0"/>
              <w:keepLines w:val="0"/>
              <w:pageBreakBefore w:val="0"/>
              <w:widowControl w:val="0"/>
              <w:kinsoku/>
              <w:wordWrap/>
              <w:overflowPunct/>
              <w:topLinePunct w:val="0"/>
              <w:autoSpaceDE/>
              <w:autoSpaceDN/>
              <w:bidi w:val="0"/>
              <w:adjustRightInd/>
              <w:snapToGrid/>
              <w:spacing w:line="360" w:lineRule="exact"/>
              <w:ind w:left="420" w:leftChars="0" w:hanging="420" w:hangingChars="20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VIP2+1豪华巴士，如不能安排2+1则保证空座率15%，</w:t>
            </w:r>
            <w:r>
              <w:rPr>
                <w:rFonts w:hint="eastAsia" w:ascii="微软雅黑" w:hAnsi="微软雅黑" w:eastAsia="微软雅黑" w:cs="微软雅黑"/>
                <w:sz w:val="21"/>
                <w:szCs w:val="21"/>
                <w:lang w:val="zh-CN"/>
              </w:rPr>
              <w:t>保证每位游客1个正坐</w:t>
            </w:r>
            <w:r>
              <w:rPr>
                <w:rFonts w:hint="eastAsia" w:ascii="微软雅黑" w:hAnsi="微软雅黑" w:eastAsia="微软雅黑" w:cs="微软雅黑"/>
                <w:sz w:val="21"/>
                <w:szCs w:val="21"/>
                <w:lang w:val="en-US" w:eastAsia="zh-CN"/>
              </w:rPr>
              <w:t>（部分景区套车，有车载购物推荐）</w:t>
            </w:r>
          </w:p>
          <w:p w14:paraId="14563966">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5、导服：国导证导游服务</w:t>
            </w:r>
          </w:p>
        </w:tc>
      </w:tr>
      <w:tr w14:paraId="76B82D1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1B423F4C">
            <w:pPr>
              <w:tabs>
                <w:tab w:val="left" w:pos="8583"/>
              </w:tabs>
              <w:spacing w:line="440" w:lineRule="exact"/>
              <w:jc w:val="left"/>
              <w:rPr>
                <w:rFonts w:hint="eastAsia" w:ascii="微软雅黑" w:hAnsi="微软雅黑" w:eastAsia="微软雅黑" w:cs="微软雅黑"/>
                <w:b/>
                <w:bCs/>
                <w:sz w:val="28"/>
                <w:szCs w:val="28"/>
                <w:highlight w:val="yellow"/>
              </w:rPr>
            </w:pP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b/>
                <w:bCs/>
                <w:sz w:val="28"/>
                <w:szCs w:val="28"/>
                <w:highlight w:val="yellow"/>
              </w:rPr>
              <w:t>儿童接待标准</w:t>
            </w:r>
            <w:r>
              <w:rPr>
                <w:rFonts w:hint="eastAsia" w:ascii="微软雅黑" w:hAnsi="微软雅黑" w:eastAsia="微软雅黑" w:cs="微软雅黑"/>
                <w:b/>
                <w:bCs/>
                <w:sz w:val="28"/>
                <w:szCs w:val="28"/>
                <w:highlight w:val="yellow"/>
                <w:lang w:val="en-US" w:eastAsia="zh-CN"/>
              </w:rPr>
              <w:t>☆☆</w:t>
            </w:r>
          </w:p>
          <w:p w14:paraId="499ECDEF">
            <w:pPr>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rPr>
            </w:pPr>
            <w:r>
              <w:rPr>
                <w:rFonts w:hint="eastAsia" w:ascii="微软雅黑" w:hAnsi="微软雅黑" w:eastAsia="微软雅黑" w:cs="微软雅黑"/>
              </w:rPr>
              <w:t>1</w:t>
            </w:r>
            <w:r>
              <w:rPr>
                <w:rFonts w:hint="eastAsia" w:ascii="微软雅黑" w:hAnsi="微软雅黑" w:eastAsia="微软雅黑" w:cs="微软雅黑"/>
                <w:lang w:eastAsia="zh-CN"/>
              </w:rPr>
              <w:t>、</w:t>
            </w:r>
            <w:r>
              <w:rPr>
                <w:rFonts w:hint="eastAsia" w:ascii="微软雅黑" w:hAnsi="微软雅黑" w:eastAsia="微软雅黑" w:cs="微软雅黑"/>
              </w:rPr>
              <w:t>儿童价格执行标准：身高1.2米以下 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5626EF3F">
            <w:pPr>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rPr>
            </w:pPr>
            <w:r>
              <w:rPr>
                <w:rFonts w:hint="eastAsia" w:ascii="微软雅黑" w:hAnsi="微软雅黑" w:eastAsia="微软雅黑" w:cs="微软雅黑"/>
              </w:rPr>
              <w:t>2</w:t>
            </w:r>
            <w:r>
              <w:rPr>
                <w:rFonts w:hint="eastAsia" w:ascii="微软雅黑" w:hAnsi="微软雅黑" w:eastAsia="微软雅黑" w:cs="微软雅黑"/>
                <w:lang w:eastAsia="zh-CN"/>
              </w:rPr>
              <w:t>、</w:t>
            </w:r>
            <w:r>
              <w:rPr>
                <w:rFonts w:hint="eastAsia" w:ascii="微软雅黑" w:hAnsi="微软雅黑" w:eastAsia="微软雅黑" w:cs="微软雅黑"/>
              </w:rPr>
              <w:t>儿童价格包含：往返机票经济舱、当地接待车位费、全程半餐费、导游服务费</w:t>
            </w:r>
          </w:p>
          <w:p w14:paraId="4623DDD9">
            <w:pPr>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rPr>
            </w:pPr>
            <w:r>
              <w:rPr>
                <w:rFonts w:hint="eastAsia" w:ascii="微软雅黑" w:hAnsi="微软雅黑" w:eastAsia="微软雅黑" w:cs="微软雅黑"/>
              </w:rPr>
              <w:t>3</w:t>
            </w:r>
            <w:r>
              <w:rPr>
                <w:rFonts w:hint="eastAsia" w:ascii="微软雅黑" w:hAnsi="微软雅黑" w:eastAsia="微软雅黑" w:cs="微软雅黑"/>
                <w:lang w:eastAsia="zh-CN"/>
              </w:rPr>
              <w:t>、</w:t>
            </w:r>
            <w:r>
              <w:rPr>
                <w:rFonts w:hint="eastAsia" w:ascii="微软雅黑" w:hAnsi="微软雅黑" w:eastAsia="微软雅黑" w:cs="微软雅黑"/>
              </w:rPr>
              <w:t>儿童价格不含：住宿、门票；若产生费用现付当地导游</w:t>
            </w:r>
            <w:r>
              <w:rPr>
                <w:rFonts w:hint="eastAsia" w:ascii="微软雅黑" w:hAnsi="微软雅黑" w:eastAsia="微软雅黑" w:cs="微软雅黑"/>
                <w:lang w:eastAsia="zh-CN"/>
              </w:rPr>
              <w:t>（建议</w:t>
            </w:r>
            <w:r>
              <w:rPr>
                <w:rFonts w:hint="eastAsia" w:ascii="微软雅黑" w:hAnsi="微软雅黑" w:eastAsia="微软雅黑" w:cs="微软雅黑"/>
                <w:sz w:val="21"/>
                <w:szCs w:val="21"/>
              </w:rPr>
              <w:t>提前报备并预定相应门票，如未预定在当地临时需要也许不能保证可以正常购买</w:t>
            </w:r>
            <w:r>
              <w:rPr>
                <w:rFonts w:hint="eastAsia" w:ascii="微软雅黑" w:hAnsi="微软雅黑" w:eastAsia="微软雅黑" w:cs="微软雅黑"/>
                <w:sz w:val="21"/>
                <w:szCs w:val="21"/>
                <w:lang w:eastAsia="zh-CN"/>
              </w:rPr>
              <w:t>）</w:t>
            </w:r>
            <w:r>
              <w:rPr>
                <w:rFonts w:hint="eastAsia" w:ascii="微软雅黑" w:hAnsi="微软雅黑" w:eastAsia="微软雅黑" w:cs="微软雅黑"/>
              </w:rPr>
              <w:t>；儿童不含成人报价中的赠送门票项目</w:t>
            </w:r>
          </w:p>
          <w:p w14:paraId="03B1E52B">
            <w:pPr>
              <w:pStyle w:val="8"/>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lang w:val="en-US" w:eastAsia="zh-CN"/>
              </w:rPr>
            </w:pPr>
            <w:r>
              <w:rPr>
                <w:rFonts w:hint="eastAsia" w:ascii="宋体" w:hAnsi="宋体" w:cs="宋体"/>
                <w:color w:val="FF0000"/>
                <w:sz w:val="21"/>
                <w:szCs w:val="21"/>
                <w:lang w:val="en-US" w:eastAsia="zh-CN"/>
              </w:rPr>
              <w:t xml:space="preserve"> </w:t>
            </w:r>
            <w:r>
              <w:rPr>
                <w:rFonts w:hint="eastAsia" w:ascii="微软雅黑" w:hAnsi="微软雅黑" w:eastAsia="微软雅黑" w:cs="微软雅黑"/>
                <w:color w:val="FF0000"/>
                <w:sz w:val="21"/>
                <w:szCs w:val="21"/>
                <w:lang w:val="en-US" w:eastAsia="zh-CN"/>
              </w:rPr>
              <w:t>14周岁以下只能按照儿童报名。</w:t>
            </w:r>
          </w:p>
        </w:tc>
      </w:tr>
      <w:tr w14:paraId="23FCF5A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1C9F7CD3">
            <w:pPr>
              <w:tabs>
                <w:tab w:val="left" w:pos="8583"/>
              </w:tabs>
              <w:spacing w:line="440" w:lineRule="exact"/>
              <w:jc w:val="left"/>
              <w:rPr>
                <w:rFonts w:hint="eastAsia" w:ascii="微软雅黑" w:hAnsi="微软雅黑" w:eastAsia="微软雅黑" w:cs="微软雅黑"/>
                <w:b/>
                <w:bCs/>
                <w:sz w:val="28"/>
                <w:szCs w:val="28"/>
                <w:highlight w:val="yellow"/>
                <w:lang w:val="en-US" w:eastAsia="zh-CN"/>
              </w:rPr>
            </w:pPr>
            <w:r>
              <w:rPr>
                <w:rFonts w:hint="eastAsia" w:ascii="微软雅黑" w:hAnsi="微软雅黑" w:eastAsia="微软雅黑" w:cs="微软雅黑"/>
                <w:b/>
                <w:bCs/>
                <w:sz w:val="28"/>
                <w:szCs w:val="28"/>
                <w:highlight w:val="yellow"/>
                <w:lang w:val="en-US" w:eastAsia="zh-CN"/>
              </w:rPr>
              <w:t>☆☆接待标准☆☆</w:t>
            </w:r>
          </w:p>
          <w:p w14:paraId="52DC16E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未满20周岁需家长陪同，70岁以上老人需年轻家属陪同,75岁以上拒收或另议。</w:t>
            </w:r>
          </w:p>
          <w:p w14:paraId="56875EB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同组同行人需在12人以内。聋哑人士，行动不便者，孕妇，旅游同行及家属，导游证，记者，回民 ，纯学生，75岁以上拒绝报名（特殊情况另议）</w:t>
            </w:r>
          </w:p>
          <w:p w14:paraId="3DB174C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sz w:val="24"/>
                <w:szCs w:val="24"/>
                <w:lang w:val="en-US" w:eastAsia="zh-CN"/>
              </w:rPr>
            </w:pPr>
            <w:r>
              <w:rPr>
                <w:rFonts w:hint="eastAsia" w:ascii="微软雅黑" w:hAnsi="微软雅黑" w:eastAsia="微软雅黑" w:cs="微软雅黑"/>
                <w:sz w:val="21"/>
                <w:szCs w:val="21"/>
                <w:lang w:val="en-US" w:eastAsia="zh-CN"/>
              </w:rPr>
              <w:t>中途均不允许客人以任何借口离团，若中途客人离团视同游客违约，用餐、房、车、机票等一切费用不退，旅行社亦不承担游客离团时发生意外的所有责任。</w:t>
            </w:r>
            <w:r>
              <w:rPr>
                <w:rFonts w:hint="eastAsia" w:ascii="宋体" w:hAnsi="宋体" w:eastAsia="宋体" w:cs="宋体"/>
                <w:sz w:val="24"/>
                <w:szCs w:val="24"/>
                <w:lang w:val="en-US" w:eastAsia="zh-CN"/>
              </w:rPr>
              <w:t> </w:t>
            </w:r>
          </w:p>
          <w:p w14:paraId="5EE84B1B">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ascii="微软雅黑" w:hAnsi="微软雅黑" w:eastAsia="微软雅黑" w:cs="微软雅黑"/>
                <w:sz w:val="21"/>
                <w:szCs w:val="21"/>
              </w:rPr>
            </w:pPr>
            <w:r>
              <w:rPr>
                <w:rFonts w:hint="eastAsia"/>
                <w:b/>
                <w:bCs/>
                <w:color w:val="0000FF"/>
              </w:rPr>
              <w:t>特别提示:凤凰古城、</w:t>
            </w:r>
            <w:r>
              <w:rPr>
                <w:rFonts w:hint="eastAsia"/>
                <w:b/>
                <w:bCs/>
                <w:color w:val="0000FF"/>
                <w:lang w:eastAsia="zh-CN"/>
              </w:rPr>
              <w:t>景区内</w:t>
            </w:r>
            <w:r>
              <w:rPr>
                <w:rFonts w:hint="eastAsia"/>
                <w:b/>
                <w:bCs/>
                <w:color w:val="0000FF"/>
              </w:rPr>
              <w:t>敞开式商铺众多，均不属于旅行社指定购物产所范畴，请悉知</w:t>
            </w:r>
          </w:p>
        </w:tc>
      </w:tr>
      <w:tr w14:paraId="4345AF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577E3DB4">
            <w:pPr>
              <w:tabs>
                <w:tab w:val="left" w:pos="8583"/>
              </w:tabs>
              <w:spacing w:line="440" w:lineRule="exact"/>
              <w:jc w:val="left"/>
              <w:rPr>
                <w:rFonts w:hint="eastAsia" w:ascii="微软雅黑" w:hAnsi="微软雅黑" w:eastAsia="微软雅黑" w:cs="微软雅黑"/>
                <w:b/>
                <w:bCs/>
                <w:sz w:val="28"/>
                <w:szCs w:val="28"/>
                <w:highlight w:val="yellow"/>
                <w:lang w:val="en-US" w:eastAsia="zh-CN"/>
              </w:rPr>
            </w:pPr>
            <w:r>
              <w:rPr>
                <w:rFonts w:hint="eastAsia" w:ascii="微软雅黑" w:hAnsi="微软雅黑" w:eastAsia="微软雅黑" w:cs="微软雅黑"/>
                <w:b/>
                <w:bCs/>
                <w:sz w:val="28"/>
                <w:szCs w:val="28"/>
                <w:highlight w:val="yellow"/>
                <w:lang w:val="en-US" w:eastAsia="zh-CN"/>
              </w:rPr>
              <w:t>☆☆费用标准☆☆</w:t>
            </w:r>
          </w:p>
          <w:p w14:paraId="1997FB23">
            <w:pPr>
              <w:keepNext w:val="0"/>
              <w:keepLines w:val="0"/>
              <w:pageBreakBefore w:val="0"/>
              <w:widowControl w:val="0"/>
              <w:kinsoku/>
              <w:wordWrap/>
              <w:overflowPunct/>
              <w:topLinePunct w:val="0"/>
              <w:autoSpaceDE/>
              <w:autoSpaceDN/>
              <w:bidi w:val="0"/>
              <w:adjustRightInd/>
              <w:snapToGrid/>
              <w:spacing w:line="360" w:lineRule="exact"/>
              <w:ind w:left="14" w:leftChars="0" w:hanging="14" w:hangingChars="7"/>
              <w:textAlignment w:val="auto"/>
              <w:rPr>
                <w:rFonts w:hint="eastAsia"/>
                <w:sz w:val="21"/>
                <w:szCs w:val="21"/>
                <w:lang w:val="en-US" w:eastAsia="zh-CN"/>
              </w:rPr>
            </w:pPr>
            <w:r>
              <w:rPr>
                <w:rFonts w:hint="eastAsia" w:ascii="微软雅黑" w:hAnsi="微软雅黑" w:eastAsia="微软雅黑" w:cs="微软雅黑"/>
                <w:color w:val="FF0000"/>
                <w:kern w:val="2"/>
                <w:sz w:val="21"/>
                <w:szCs w:val="24"/>
                <w:lang w:val="en-US" w:eastAsia="zh-CN" w:bidi="ar-SA"/>
              </w:rPr>
              <w:t>此行程为特惠打包价，所有优惠人群均无退费；老年人、学生参团请带好学生证，老年证，身份证或户口本等相关证件；配合出示证件，无退费。</w:t>
            </w:r>
          </w:p>
        </w:tc>
      </w:tr>
      <w:tr w14:paraId="22B64C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1FBB7EA0">
            <w:pPr>
              <w:tabs>
                <w:tab w:val="left" w:pos="8583"/>
              </w:tabs>
              <w:spacing w:line="440" w:lineRule="exact"/>
              <w:jc w:val="left"/>
              <w:rPr>
                <w:rFonts w:hint="eastAsia" w:ascii="微软雅黑" w:hAnsi="微软雅黑" w:eastAsia="微软雅黑" w:cs="微软雅黑"/>
                <w:b/>
                <w:bCs/>
                <w:sz w:val="28"/>
                <w:szCs w:val="28"/>
                <w:highlight w:val="yellow"/>
                <w:lang w:val="en-US" w:eastAsia="zh-CN"/>
              </w:rPr>
            </w:pPr>
            <w:r>
              <w:rPr>
                <w:rFonts w:hint="eastAsia" w:ascii="微软雅黑" w:hAnsi="微软雅黑" w:eastAsia="微软雅黑" w:cs="微软雅黑"/>
                <w:b/>
                <w:bCs/>
                <w:sz w:val="28"/>
                <w:szCs w:val="28"/>
                <w:highlight w:val="yellow"/>
                <w:lang w:val="en-US" w:eastAsia="zh-CN"/>
              </w:rPr>
              <w:t>☆☆参考酒店☆☆</w:t>
            </w:r>
          </w:p>
          <w:p w14:paraId="1CE9FCB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auto"/>
                <w:sz w:val="21"/>
                <w:szCs w:val="21"/>
                <w:lang w:eastAsia="zh-CN"/>
              </w:rPr>
            </w:pPr>
            <w:r>
              <w:rPr>
                <w:rFonts w:hint="eastAsia" w:ascii="微软雅黑" w:hAnsi="微软雅黑" w:eastAsia="微软雅黑" w:cs="微软雅黑"/>
                <w:b/>
                <w:bCs/>
                <w:color w:val="auto"/>
                <w:sz w:val="21"/>
                <w:szCs w:val="21"/>
                <w:lang w:eastAsia="zh-CN"/>
              </w:rPr>
              <w:t xml:space="preserve">长沙：华晨豪生/隆华/雅士亚豪生/万家丽/雅士亚华美达/三景韦尔斯利/施柏阁等同级  </w:t>
            </w:r>
          </w:p>
          <w:p w14:paraId="012D88D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auto"/>
                <w:sz w:val="21"/>
                <w:szCs w:val="21"/>
                <w:lang w:eastAsia="zh-CN"/>
              </w:rPr>
            </w:pPr>
            <w:r>
              <w:rPr>
                <w:rFonts w:hint="eastAsia" w:ascii="微软雅黑" w:hAnsi="微软雅黑" w:eastAsia="微软雅黑" w:cs="微软雅黑"/>
                <w:b/>
                <w:bCs/>
                <w:color w:val="auto"/>
                <w:sz w:val="21"/>
                <w:szCs w:val="21"/>
                <w:lang w:eastAsia="zh-CN"/>
              </w:rPr>
              <w:t>凤凰：凯盛国际酒店/揽月酒店/山水莲心/浩枫温德姆酒店/蔚景温德姆/凤凰城精品等同级</w:t>
            </w:r>
          </w:p>
          <w:p w14:paraId="58BADB0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auto"/>
                <w:sz w:val="21"/>
                <w:szCs w:val="21"/>
                <w:lang w:eastAsia="zh-CN"/>
              </w:rPr>
            </w:pPr>
            <w:r>
              <w:rPr>
                <w:rFonts w:hint="eastAsia" w:ascii="微软雅黑" w:hAnsi="微软雅黑" w:eastAsia="微软雅黑" w:cs="微软雅黑"/>
                <w:b/>
                <w:bCs/>
                <w:color w:val="auto"/>
                <w:sz w:val="21"/>
                <w:szCs w:val="21"/>
                <w:lang w:eastAsia="zh-CN"/>
              </w:rPr>
              <w:t>张家界：碧桂园凤凰楼/阳光酒店/蓝湾博格/禾田居/丽笙度假酒店/福朋喜来登/华天酒店等同级</w:t>
            </w:r>
          </w:p>
          <w:p w14:paraId="0257D706">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color w:val="FF0000"/>
                <w:sz w:val="21"/>
                <w:szCs w:val="21"/>
                <w:lang w:val="en-US" w:eastAsia="zh-CN"/>
              </w:rPr>
              <w:t>指定酒店如遇特殊情况如：政府重大活动、大型会议或房满等，我社有权另行安排同级别酒店入住</w:t>
            </w:r>
          </w:p>
        </w:tc>
      </w:tr>
      <w:tr w14:paraId="3D1807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798D3F27">
            <w:pPr>
              <w:tabs>
                <w:tab w:val="left" w:pos="8583"/>
              </w:tabs>
              <w:spacing w:line="440" w:lineRule="exact"/>
              <w:jc w:val="left"/>
              <w:rPr>
                <w:rFonts w:hint="eastAsia" w:ascii="微软雅黑" w:hAnsi="微软雅黑" w:eastAsia="微软雅黑" w:cs="微软雅黑"/>
                <w:b/>
                <w:bCs/>
                <w:sz w:val="28"/>
                <w:szCs w:val="28"/>
                <w:highlight w:val="yellow"/>
              </w:rPr>
            </w:pP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b/>
                <w:bCs/>
                <w:sz w:val="28"/>
                <w:szCs w:val="28"/>
                <w:highlight w:val="yellow"/>
              </w:rPr>
              <w:t>特别注意事项</w:t>
            </w: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b/>
                <w:bCs/>
                <w:sz w:val="28"/>
                <w:szCs w:val="28"/>
                <w:highlight w:val="yellow"/>
              </w:rPr>
              <w:t xml:space="preserve"> </w:t>
            </w:r>
          </w:p>
          <w:p w14:paraId="1CF96485">
            <w:pPr>
              <w:keepNext w:val="0"/>
              <w:keepLines w:val="0"/>
              <w:pageBreakBefore w:val="0"/>
              <w:widowControl w:val="0"/>
              <w:kinsoku/>
              <w:wordWrap/>
              <w:overflowPunct/>
              <w:topLinePunct w:val="0"/>
              <w:autoSpaceDE/>
              <w:autoSpaceDN/>
              <w:bidi w:val="0"/>
              <w:adjustRightInd/>
              <w:snapToGrid/>
              <w:spacing w:line="360" w:lineRule="exact"/>
              <w:ind w:left="216" w:leftChars="0" w:hanging="216" w:hangingChars="103"/>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lang w:val="en-US" w:eastAsia="zh-CN"/>
              </w:rPr>
              <w:t>1</w:t>
            </w:r>
            <w:r>
              <w:rPr>
                <w:rFonts w:hint="eastAsia" w:ascii="微软雅黑" w:hAnsi="微软雅黑" w:eastAsia="微软雅黑" w:cs="微软雅黑"/>
                <w:color w:val="auto"/>
                <w:sz w:val="21"/>
                <w:szCs w:val="21"/>
                <w:lang w:eastAsia="zh-CN"/>
              </w:rPr>
              <w:t>、</w:t>
            </w:r>
            <w:r>
              <w:rPr>
                <w:rFonts w:hint="eastAsia" w:ascii="微软雅黑" w:hAnsi="微软雅黑" w:eastAsia="微软雅黑" w:cs="微软雅黑"/>
                <w:color w:val="auto"/>
                <w:sz w:val="21"/>
                <w:szCs w:val="21"/>
              </w:rPr>
              <w:t>不含因单人产生的单间差，住宿按2人入住1间房核算，如出现单男单女，请补齐单房差以享用单人房间</w:t>
            </w:r>
            <w:r>
              <w:rPr>
                <w:rFonts w:hint="eastAsia" w:ascii="微软雅黑" w:hAnsi="微软雅黑" w:eastAsia="微软雅黑" w:cs="微软雅黑"/>
                <w:color w:val="auto"/>
                <w:sz w:val="21"/>
                <w:szCs w:val="21"/>
                <w:lang w:eastAsia="zh-CN"/>
              </w:rPr>
              <w:t>，</w:t>
            </w:r>
            <w:r>
              <w:rPr>
                <w:rFonts w:hint="eastAsia" w:ascii="微软雅黑" w:hAnsi="微软雅黑" w:eastAsia="微软雅黑" w:cs="微软雅黑"/>
                <w:color w:val="auto"/>
                <w:sz w:val="21"/>
                <w:szCs w:val="21"/>
              </w:rPr>
              <w:t>酒店无正规三</w:t>
            </w:r>
            <w:r>
              <w:rPr>
                <w:rFonts w:hint="eastAsia" w:ascii="微软雅黑" w:hAnsi="微软雅黑" w:eastAsia="微软雅黑" w:cs="微软雅黑"/>
                <w:color w:val="auto"/>
                <w:sz w:val="21"/>
                <w:szCs w:val="21"/>
                <w:lang w:val="en-US" w:eastAsia="zh-CN"/>
              </w:rPr>
              <w:t xml:space="preserve"> </w:t>
            </w:r>
            <w:r>
              <w:rPr>
                <w:rFonts w:hint="eastAsia" w:ascii="微软雅黑" w:hAnsi="微软雅黑" w:eastAsia="微软雅黑" w:cs="微软雅黑"/>
                <w:color w:val="auto"/>
                <w:sz w:val="21"/>
                <w:szCs w:val="21"/>
              </w:rPr>
              <w:t>人间</w:t>
            </w:r>
            <w:r>
              <w:rPr>
                <w:rFonts w:hint="eastAsia" w:ascii="微软雅黑" w:hAnsi="微软雅黑" w:eastAsia="微软雅黑" w:cs="微软雅黑"/>
                <w:color w:val="auto"/>
                <w:sz w:val="21"/>
                <w:szCs w:val="21"/>
                <w:lang w:eastAsia="zh-CN"/>
              </w:rPr>
              <w:t>，</w:t>
            </w:r>
            <w:r>
              <w:rPr>
                <w:rFonts w:hint="eastAsia" w:ascii="微软雅黑" w:hAnsi="微软雅黑" w:eastAsia="微软雅黑" w:cs="微软雅黑"/>
                <w:color w:val="auto"/>
                <w:sz w:val="21"/>
                <w:szCs w:val="21"/>
              </w:rPr>
              <w:t>不占床无退费</w:t>
            </w:r>
            <w:r>
              <w:rPr>
                <w:rFonts w:hint="eastAsia" w:ascii="微软雅黑" w:hAnsi="微软雅黑" w:eastAsia="微软雅黑" w:cs="微软雅黑"/>
                <w:color w:val="auto"/>
                <w:sz w:val="21"/>
                <w:szCs w:val="21"/>
                <w:lang w:eastAsia="zh-CN"/>
              </w:rPr>
              <w:t>。</w:t>
            </w:r>
          </w:p>
          <w:p w14:paraId="170E71F9">
            <w:pPr>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color w:val="auto"/>
                <w:sz w:val="21"/>
                <w:szCs w:val="21"/>
                <w:lang w:val="en-US" w:eastAsia="zh-CN"/>
              </w:rPr>
              <w:t>2、</w:t>
            </w:r>
            <w:r>
              <w:rPr>
                <w:rFonts w:hint="eastAsia" w:ascii="微软雅黑" w:hAnsi="微软雅黑" w:eastAsia="微软雅黑" w:cs="微软雅黑"/>
                <w:color w:val="auto"/>
                <w:sz w:val="21"/>
                <w:szCs w:val="21"/>
              </w:rPr>
              <w:t>因交通延阻、罢工、天气、飞机机器故障、航班取消或更改时间等不可抗力原因所引致的额外费用。</w:t>
            </w:r>
          </w:p>
          <w:p w14:paraId="3CDA97A2">
            <w:pPr>
              <w:pStyle w:val="5"/>
              <w:keepNext w:val="0"/>
              <w:keepLines w:val="0"/>
              <w:pageBreakBefore w:val="0"/>
              <w:widowControl w:val="0"/>
              <w:numPr>
                <w:ilvl w:val="0"/>
                <w:numId w:val="0"/>
              </w:numPr>
              <w:kinsoku/>
              <w:wordWrap/>
              <w:overflowPunct/>
              <w:topLinePunct w:val="0"/>
              <w:autoSpaceDE/>
              <w:autoSpaceDN/>
              <w:bidi w:val="0"/>
              <w:spacing w:line="360" w:lineRule="exact"/>
              <w:ind w:left="0" w:leftChars="0" w:firstLine="0" w:firstLineChars="0"/>
              <w:jc w:val="both"/>
              <w:textAlignment w:val="auto"/>
              <w:rPr>
                <w:rFonts w:hint="eastAsia" w:ascii="微软雅黑" w:hAnsi="微软雅黑" w:eastAsia="微软雅黑" w:cs="微软雅黑"/>
                <w:color w:val="000000"/>
                <w:sz w:val="21"/>
                <w:szCs w:val="21"/>
                <w:shd w:val="clear" w:color="auto" w:fill="FFFFFF"/>
              </w:rPr>
            </w:pPr>
            <w:r>
              <w:rPr>
                <w:rFonts w:hint="eastAsia" w:ascii="微软雅黑" w:hAnsi="微软雅黑" w:eastAsia="微软雅黑" w:cs="微软雅黑"/>
              </w:rPr>
              <w:t>3、</w:t>
            </w:r>
            <w:r>
              <w:rPr>
                <w:rFonts w:hint="eastAsia" w:ascii="微软雅黑" w:hAnsi="微软雅黑" w:eastAsia="微软雅黑" w:cs="微软雅黑"/>
                <w:color w:val="auto"/>
                <w:sz w:val="21"/>
                <w:szCs w:val="21"/>
              </w:rPr>
              <w:t>个人消费/旅游意外保险及航空保险/由于不可抗力或者旅行社，履行辅助人已尽合理注意义务无法避免的事件，而需要变更行程时产生的费用（包括但不限于自然灾害、航班延误或取消、车辆故障、交通意外等）</w:t>
            </w:r>
          </w:p>
        </w:tc>
      </w:tr>
      <w:tr w14:paraId="44243A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0955" w:type="dxa"/>
            <w:gridSpan w:val="6"/>
            <w:tcBorders>
              <w:top w:val="single" w:color="auto" w:sz="4" w:space="0"/>
              <w:left w:val="single" w:color="auto" w:sz="4" w:space="0"/>
              <w:bottom w:val="single" w:color="auto" w:sz="4" w:space="0"/>
              <w:right w:val="single" w:color="auto" w:sz="4" w:space="0"/>
            </w:tcBorders>
            <w:noWrap w:val="0"/>
            <w:vAlign w:val="top"/>
          </w:tcPr>
          <w:p w14:paraId="12470516">
            <w:pPr>
              <w:tabs>
                <w:tab w:val="left" w:pos="8583"/>
              </w:tabs>
              <w:spacing w:line="440" w:lineRule="exact"/>
              <w:jc w:val="left"/>
              <w:rPr>
                <w:rFonts w:hint="eastAsia" w:ascii="微软雅黑" w:hAnsi="微软雅黑" w:eastAsia="微软雅黑" w:cs="微软雅黑"/>
                <w:b/>
                <w:bCs/>
                <w:sz w:val="28"/>
                <w:szCs w:val="28"/>
                <w:highlight w:val="yellow"/>
                <w:lang w:val="en-US" w:eastAsia="zh-CN"/>
              </w:rPr>
            </w:pPr>
          </w:p>
          <w:p w14:paraId="471CD7F0">
            <w:pPr>
              <w:tabs>
                <w:tab w:val="left" w:pos="8583"/>
              </w:tabs>
              <w:spacing w:line="440" w:lineRule="exact"/>
              <w:jc w:val="left"/>
              <w:rPr>
                <w:rFonts w:hint="eastAsia" w:ascii="微软雅黑" w:hAnsi="微软雅黑" w:eastAsia="微软雅黑" w:cs="微软雅黑"/>
                <w:b/>
                <w:bCs/>
                <w:sz w:val="28"/>
                <w:szCs w:val="28"/>
                <w:highlight w:val="yellow"/>
                <w:lang w:val="en-US" w:eastAsia="zh-CN"/>
              </w:rPr>
            </w:pPr>
          </w:p>
          <w:p w14:paraId="28044EEE">
            <w:pPr>
              <w:tabs>
                <w:tab w:val="left" w:pos="8583"/>
              </w:tabs>
              <w:spacing w:line="440" w:lineRule="exact"/>
              <w:jc w:val="left"/>
              <w:rPr>
                <w:rFonts w:hint="eastAsia" w:ascii="微软雅黑" w:hAnsi="微软雅黑" w:eastAsia="微软雅黑" w:cs="微软雅黑"/>
                <w:b/>
                <w:bCs/>
                <w:sz w:val="28"/>
                <w:szCs w:val="28"/>
                <w:highlight w:val="yellow"/>
                <w:lang w:val="en-US" w:eastAsia="zh-CN"/>
              </w:rPr>
            </w:pPr>
          </w:p>
          <w:p w14:paraId="22220B8C">
            <w:pPr>
              <w:tabs>
                <w:tab w:val="left" w:pos="8583"/>
              </w:tabs>
              <w:spacing w:line="440" w:lineRule="exact"/>
              <w:jc w:val="left"/>
              <w:rPr>
                <w:rFonts w:hint="eastAsia" w:ascii="微软雅黑" w:hAnsi="微软雅黑" w:eastAsia="微软雅黑" w:cs="微软雅黑"/>
                <w:b/>
                <w:bCs/>
                <w:sz w:val="28"/>
                <w:szCs w:val="28"/>
                <w:highlight w:val="yellow"/>
                <w:lang w:val="en-US" w:eastAsia="zh-CN"/>
              </w:rPr>
            </w:pPr>
          </w:p>
          <w:p w14:paraId="6665205C">
            <w:pPr>
              <w:tabs>
                <w:tab w:val="left" w:pos="8583"/>
              </w:tabs>
              <w:spacing w:line="440" w:lineRule="exact"/>
              <w:jc w:val="left"/>
              <w:rPr>
                <w:rFonts w:hint="eastAsia" w:ascii="微软雅黑" w:hAnsi="微软雅黑" w:eastAsia="微软雅黑" w:cs="微软雅黑"/>
                <w:b/>
                <w:bCs/>
                <w:sz w:val="28"/>
                <w:szCs w:val="28"/>
                <w:highlight w:val="yellow"/>
                <w:lang w:val="en-US" w:eastAsia="zh-CN"/>
              </w:rPr>
            </w:pPr>
          </w:p>
          <w:p w14:paraId="635FD84E">
            <w:pPr>
              <w:tabs>
                <w:tab w:val="left" w:pos="8583"/>
              </w:tabs>
              <w:spacing w:line="440" w:lineRule="exact"/>
              <w:jc w:val="left"/>
              <w:rPr>
                <w:rFonts w:hint="eastAsia" w:ascii="微软雅黑" w:hAnsi="微软雅黑" w:eastAsia="微软雅黑" w:cs="微软雅黑"/>
                <w:b/>
                <w:bCs/>
                <w:sz w:val="28"/>
                <w:szCs w:val="28"/>
                <w:highlight w:val="yellow"/>
                <w:lang w:val="en-US" w:eastAsia="zh-CN"/>
              </w:rPr>
            </w:pPr>
          </w:p>
          <w:p w14:paraId="2A14ECE9">
            <w:pPr>
              <w:tabs>
                <w:tab w:val="left" w:pos="8583"/>
              </w:tabs>
              <w:spacing w:line="440" w:lineRule="exact"/>
              <w:jc w:val="left"/>
              <w:rPr>
                <w:rFonts w:hint="eastAsia" w:ascii="微软雅黑" w:hAnsi="微软雅黑" w:eastAsia="微软雅黑" w:cs="微软雅黑"/>
                <w:b/>
                <w:bCs/>
                <w:sz w:val="28"/>
                <w:szCs w:val="28"/>
                <w:highlight w:val="yellow"/>
                <w:lang w:val="en-US" w:eastAsia="zh-CN"/>
              </w:rPr>
            </w:pPr>
          </w:p>
          <w:p w14:paraId="5C129061">
            <w:pPr>
              <w:tabs>
                <w:tab w:val="left" w:pos="8583"/>
              </w:tabs>
              <w:spacing w:line="440" w:lineRule="exact"/>
              <w:jc w:val="left"/>
              <w:rPr>
                <w:rFonts w:hint="eastAsia" w:ascii="微软雅黑" w:hAnsi="微软雅黑" w:eastAsia="微软雅黑" w:cs="微软雅黑"/>
                <w:b/>
                <w:bCs/>
                <w:sz w:val="28"/>
                <w:szCs w:val="28"/>
                <w:highlight w:val="yellow"/>
                <w:lang w:val="en-US" w:eastAsia="zh-CN"/>
              </w:rPr>
            </w:pPr>
            <w:r>
              <w:rPr>
                <w:rFonts w:hint="eastAsia" w:ascii="微软雅黑" w:hAnsi="微软雅黑" w:eastAsia="微软雅黑" w:cs="微软雅黑"/>
                <w:b/>
                <w:bCs/>
                <w:sz w:val="28"/>
                <w:szCs w:val="28"/>
                <w:highlight w:val="yellow"/>
                <w:lang w:val="en-US" w:eastAsia="zh-CN"/>
              </w:rPr>
              <w:t>☆☆温馨提示☆☆</w:t>
            </w:r>
          </w:p>
          <w:p w14:paraId="263074B3">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1、游客应确保身体健康，保证自身条件能完成行程；未满2周岁或年满75周岁的，有心肺脑血管病听视力障碍的，不宜长途旅行的，既有病史和身体残障的，均不适合参加；任何隐瞒造成后果由旅游者自行承担。</w:t>
            </w:r>
          </w:p>
          <w:p w14:paraId="65D1ED77">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2、景区实行实名制订票，刷身份证进入景区游览，并于行程中随身携带，遗忘遗失等造成的无法游览，无法办理入住酒店等损失由旅游者自行承担。</w:t>
            </w:r>
          </w:p>
          <w:p w14:paraId="75BA8259">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3、因任何公共交通引起的人身财产行程损失，由旅游者自行承担；出发后要求退团的经协商，未产生费用正常退费；因非我社造成的旅游者行程变化的，减少部分我社不予补偿，增加的费用由旅游者自行承担。</w:t>
            </w:r>
          </w:p>
          <w:p w14:paraId="136BAF96">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4、出行前请提前了解目的地天气地理状况，并请备好常用保暖，降暑，防晒，防雨用品及常备药品。请注意行程中 (上下车，行车中，酒店内，景区内，用餐点) 人身及财产安全；景区均包含陡坡密林、悬崖蹊径、急流深洞等危险区域，请注意禁止标志，不可冒险前往。</w:t>
            </w:r>
          </w:p>
          <w:p w14:paraId="01C1D6C3">
            <w:pPr>
              <w:pStyle w:val="5"/>
              <w:keepNext w:val="0"/>
              <w:keepLines w:val="0"/>
              <w:pageBreakBefore w:val="0"/>
              <w:widowControl w:val="0"/>
              <w:kinsoku/>
              <w:wordWrap/>
              <w:overflowPunct/>
              <w:topLinePunct w:val="0"/>
              <w:autoSpaceDE/>
              <w:autoSpaceDN/>
              <w:bidi w:val="0"/>
              <w:adjustRightInd/>
              <w:snapToGrid/>
              <w:spacing w:line="360" w:lineRule="exact"/>
              <w:ind w:left="210" w:leftChars="0" w:hanging="210" w:hanging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5、行程内行车途中均会提供沿途休息及上厕所，请主动付费自备小钞。包括餐后休息，酒店休息，行程中标明的自由活动 均属自由活动时间，期间旅游者自身财产及人身安全由其本人自行负责，请注意安全，并请勿参加违反国家法律不宜参加的活动。</w:t>
            </w:r>
          </w:p>
          <w:p w14:paraId="566D5C6F">
            <w:pPr>
              <w:pStyle w:val="5"/>
              <w:keepNext w:val="0"/>
              <w:keepLines w:val="0"/>
              <w:pageBreakBefore w:val="0"/>
              <w:widowControl w:val="0"/>
              <w:kinsoku/>
              <w:wordWrap/>
              <w:overflowPunct/>
              <w:topLinePunct w:val="0"/>
              <w:autoSpaceDE/>
              <w:autoSpaceDN/>
              <w:bidi w:val="0"/>
              <w:adjustRightInd/>
              <w:snapToGrid/>
              <w:spacing w:line="360" w:lineRule="exact"/>
              <w:ind w:left="210" w:leftChars="0" w:hanging="210" w:hanging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6、沿途停留点均有旅游纪念品，纪念照片，土特产出售，非我社提供，特别是私人小贩售卖，更不在我社控制范围，如有兴趣，请旅游者自行甄别，如有购买为其个人行为，任何后果由旅游者自行承担。</w:t>
            </w:r>
          </w:p>
          <w:p w14:paraId="4E194EB7">
            <w:pPr>
              <w:pStyle w:val="5"/>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7、请尊重当地少数民族的生活和信仰，避免与当地居民发生冲突；为安全考虑，晚间及单独不宜自行外出。</w:t>
            </w:r>
          </w:p>
          <w:p w14:paraId="255E6371">
            <w:pPr>
              <w:pStyle w:val="5"/>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8、因不可抗力，造成滞留的，我社将协助安排，因此增加的费用由旅游者自行承担。</w:t>
            </w:r>
          </w:p>
          <w:p w14:paraId="0BDE7DA3">
            <w:pPr>
              <w:pStyle w:val="5"/>
              <w:keepNext w:val="0"/>
              <w:keepLines w:val="0"/>
              <w:pageBreakBefore w:val="0"/>
              <w:widowControl w:val="0"/>
              <w:kinsoku/>
              <w:wordWrap/>
              <w:overflowPunct/>
              <w:topLinePunct w:val="0"/>
              <w:autoSpaceDE/>
              <w:autoSpaceDN/>
              <w:bidi w:val="0"/>
              <w:adjustRightInd/>
              <w:snapToGrid/>
              <w:spacing w:line="360" w:lineRule="exact"/>
              <w:ind w:left="210" w:leftChars="0" w:hanging="210" w:hanging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9、行程中未经协商的擅自离团，视同旅游者违约，未完成部分将被视为自行放弃，我社不再退费，并不予承担旅游者由此产生的额外费用。离团后所发生的安全问题，与旅行社无关。</w:t>
            </w:r>
          </w:p>
          <w:p w14:paraId="6A2641AE">
            <w:pPr>
              <w:pStyle w:val="5"/>
              <w:keepNext w:val="0"/>
              <w:keepLines w:val="0"/>
              <w:pageBreakBefore w:val="0"/>
              <w:widowControl w:val="0"/>
              <w:kinsoku/>
              <w:wordWrap/>
              <w:overflowPunct/>
              <w:topLinePunct w:val="0"/>
              <w:autoSpaceDE/>
              <w:autoSpaceDN/>
              <w:bidi w:val="0"/>
              <w:adjustRightInd/>
              <w:snapToGrid/>
              <w:spacing w:line="360" w:lineRule="exact"/>
              <w:ind w:left="210" w:leftChars="0" w:hanging="210" w:hanging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10、行程过程中我社已为旅游者代买保险，如行程过程中旅游者发生意外人身安全事故，我社将协助旅游者向保险公司申请保险服务，具体赔付金额以保险公司保单为准。</w:t>
            </w:r>
          </w:p>
          <w:p w14:paraId="2CA93261">
            <w:pPr>
              <w:pStyle w:val="5"/>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11、贵重物品随身携带，以防丢失影响美好的旅游心情；</w:t>
            </w:r>
          </w:p>
          <w:p w14:paraId="1724F5D4">
            <w:pPr>
              <w:pStyle w:val="5"/>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12、请尽量穿登山运动鞋、带上雨具；</w:t>
            </w:r>
            <w:r>
              <w:rPr>
                <w:rFonts w:hint="eastAsia" w:ascii="微软雅黑" w:hAnsi="微软雅黑" w:eastAsia="微软雅黑" w:cs="微软雅黑"/>
                <w:lang w:val="en-US" w:eastAsia="zh-CN"/>
              </w:rPr>
              <w:tab/>
            </w:r>
          </w:p>
          <w:p w14:paraId="501A65C8">
            <w:pPr>
              <w:pStyle w:val="5"/>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13、乘车过程中请不要随便走动；</w:t>
            </w:r>
          </w:p>
          <w:p w14:paraId="1C63EBFE">
            <w:pPr>
              <w:pStyle w:val="5"/>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14、登山时请“观景不走路，走路不观景”注意安全；</w:t>
            </w:r>
          </w:p>
          <w:p w14:paraId="38361765">
            <w:pPr>
              <w:pStyle w:val="5"/>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15、祝您有一次美好的旅程，为您的人生添彩！</w:t>
            </w:r>
          </w:p>
          <w:p w14:paraId="4071DDB8">
            <w:pPr>
              <w:pStyle w:val="5"/>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16、在不减少客人行程景点的情况下，导游有权调配所含景点的先后顺序；</w:t>
            </w:r>
          </w:p>
          <w:p w14:paraId="0C22B5AE">
            <w:pPr>
              <w:pStyle w:val="5"/>
              <w:keepNext w:val="0"/>
              <w:keepLines w:val="0"/>
              <w:pageBreakBefore w:val="0"/>
              <w:widowControl w:val="0"/>
              <w:kinsoku/>
              <w:wordWrap/>
              <w:overflowPunct/>
              <w:topLinePunct w:val="0"/>
              <w:autoSpaceDE/>
              <w:autoSpaceDN/>
              <w:bidi w:val="0"/>
              <w:adjustRightInd/>
              <w:snapToGrid/>
              <w:spacing w:line="360" w:lineRule="exact"/>
              <w:ind w:left="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17、酒店时请出示身份证并主动交纳房卡压金（退房时退押金）；</w:t>
            </w:r>
          </w:p>
          <w:p w14:paraId="4946546B">
            <w:pPr>
              <w:pStyle w:val="5"/>
              <w:keepNext w:val="0"/>
              <w:keepLines w:val="0"/>
              <w:pageBreakBefore w:val="0"/>
              <w:widowControl w:val="0"/>
              <w:kinsoku/>
              <w:wordWrap/>
              <w:overflowPunct/>
              <w:topLinePunct w:val="0"/>
              <w:autoSpaceDE/>
              <w:autoSpaceDN/>
              <w:bidi w:val="0"/>
              <w:adjustRightInd/>
              <w:snapToGrid/>
              <w:spacing w:line="360" w:lineRule="exact"/>
              <w:ind w:left="210" w:leftChars="0" w:hanging="210" w:hanging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18、由于不可抗力或者旅行社、履行辅助人已尽合理注意义务仍无法避免的事件，而需要变更行程时产生的费用旅行社不承担。（包括但不限于自然灾害、天气原因、航班延误或取消、车辆故障、交通意外等）意外等。</w:t>
            </w:r>
          </w:p>
          <w:p w14:paraId="62B68714">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19、在湘西偏远地区，多数旅游景点山多岔路多，出行时不要随便单独外出，外出时应与导游咨询后再行动；着装以轻便为宜，近期天气变化无常，时有阵雨，须随时携带雨具；此行程坐车时间较长，且有些地区路况较差，常晕车者最好备相关药品;张家界、多数景点为特级禁烟区，抽烟前应询问导。</w:t>
            </w:r>
          </w:p>
          <w:p w14:paraId="77EC3AAF">
            <w:pPr>
              <w:pStyle w:val="5"/>
              <w:keepNext w:val="0"/>
              <w:keepLines w:val="0"/>
              <w:pageBreakBefore w:val="0"/>
              <w:widowControl w:val="0"/>
              <w:numPr>
                <w:ilvl w:val="0"/>
                <w:numId w:val="0"/>
              </w:numPr>
              <w:kinsoku/>
              <w:wordWrap/>
              <w:overflowPunct/>
              <w:topLinePunct w:val="0"/>
              <w:autoSpaceDE/>
              <w:autoSpaceDN/>
              <w:bidi w:val="0"/>
              <w:spacing w:line="360" w:lineRule="exact"/>
              <w:ind w:left="0" w:leftChars="0" w:firstLine="0" w:firstLine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20、自2009年开始，湖南省境内提出建设蓝天碧水工程，提倡节能环保，部分境内酒店中可能不提供免费的一次性用品，请自备。</w:t>
            </w:r>
          </w:p>
        </w:tc>
      </w:tr>
    </w:tbl>
    <w:p w14:paraId="4F8B56E6">
      <w:pPr>
        <w:pStyle w:val="8"/>
        <w:ind w:left="0" w:leftChars="0" w:firstLine="0" w:firstLineChars="0"/>
        <w:rPr>
          <w:rFonts w:hint="default"/>
          <w:sz w:val="21"/>
          <w:szCs w:val="21"/>
          <w:lang w:val="en-US" w:eastAsia="zh-CN"/>
        </w:rPr>
      </w:pPr>
    </w:p>
    <w:p w14:paraId="49DFE877">
      <w:pPr>
        <w:pStyle w:val="8"/>
        <w:ind w:left="0" w:leftChars="0" w:firstLine="0" w:firstLineChars="0"/>
        <w:rPr>
          <w:rFonts w:hint="default" w:eastAsia="宋体"/>
          <w:sz w:val="21"/>
          <w:szCs w:val="21"/>
          <w:lang w:val="en-US" w:eastAsia="zh-CN"/>
        </w:rPr>
      </w:pPr>
      <w:r>
        <w:rPr>
          <w:rFonts w:hint="eastAsia"/>
          <w:sz w:val="21"/>
          <w:szCs w:val="21"/>
          <w:lang w:val="en-US" w:eastAsia="zh-CN"/>
        </w:rPr>
        <w:t xml:space="preserve">     </w:t>
      </w:r>
    </w:p>
    <w:p w14:paraId="0B4FCDA5">
      <w:pPr>
        <w:pStyle w:val="8"/>
        <w:tabs>
          <w:tab w:val="left" w:pos="2813"/>
        </w:tabs>
        <w:ind w:left="0" w:leftChars="0" w:firstLine="0" w:firstLineChars="0"/>
        <w:rPr>
          <w:rFonts w:hint="default" w:eastAsia="宋体"/>
          <w:sz w:val="21"/>
          <w:szCs w:val="21"/>
          <w:lang w:val="en-US" w:eastAsia="zh-CN"/>
        </w:rPr>
      </w:pPr>
      <w:r>
        <w:rPr>
          <w:rFonts w:hint="eastAsia"/>
          <w:sz w:val="21"/>
          <w:szCs w:val="21"/>
          <w:lang w:val="en-US" w:eastAsia="zh-CN"/>
        </w:rPr>
        <w:tab/>
      </w:r>
    </w:p>
    <w:p w14:paraId="64A777C5">
      <w:pPr>
        <w:pStyle w:val="8"/>
        <w:ind w:left="0" w:leftChars="0" w:firstLine="0" w:firstLineChars="0"/>
        <w:rPr>
          <w:rFonts w:hint="default" w:eastAsia="宋体"/>
          <w:sz w:val="21"/>
          <w:szCs w:val="21"/>
          <w:lang w:val="en-US" w:eastAsia="zh-CN"/>
        </w:rPr>
      </w:pPr>
    </w:p>
    <w:p w14:paraId="10FA4170">
      <w:pPr>
        <w:pStyle w:val="8"/>
        <w:ind w:left="0" w:leftChars="0" w:firstLine="0" w:firstLineChars="0"/>
        <w:rPr>
          <w:rFonts w:hint="default" w:eastAsia="宋体"/>
          <w:sz w:val="21"/>
          <w:szCs w:val="21"/>
          <w:lang w:val="en-US" w:eastAsia="zh-CN"/>
        </w:rPr>
      </w:pPr>
    </w:p>
    <w:p w14:paraId="56098F58">
      <w:pPr>
        <w:pStyle w:val="8"/>
        <w:ind w:left="0" w:leftChars="0" w:firstLine="0" w:firstLineChars="0"/>
        <w:rPr>
          <w:rFonts w:hint="default" w:eastAsia="宋体"/>
          <w:sz w:val="21"/>
          <w:szCs w:val="21"/>
          <w:lang w:val="en-US" w:eastAsia="zh-CN"/>
        </w:rPr>
      </w:pPr>
    </w:p>
    <w:p w14:paraId="058B9891">
      <w:pPr>
        <w:pStyle w:val="8"/>
        <w:ind w:left="0" w:leftChars="0" w:firstLine="0" w:firstLineChars="0"/>
        <w:rPr>
          <w:rFonts w:hint="default" w:eastAsia="宋体"/>
          <w:sz w:val="21"/>
          <w:szCs w:val="21"/>
          <w:lang w:val="en-US" w:eastAsia="zh-CN"/>
        </w:rPr>
      </w:pPr>
    </w:p>
    <w:p w14:paraId="79F66D35">
      <w:pPr>
        <w:pStyle w:val="8"/>
        <w:ind w:left="0" w:leftChars="0" w:firstLine="0" w:firstLineChars="0"/>
        <w:rPr>
          <w:rFonts w:hint="default" w:eastAsia="宋体"/>
          <w:sz w:val="21"/>
          <w:szCs w:val="21"/>
          <w:lang w:val="en-US" w:eastAsia="zh-CN"/>
        </w:rPr>
      </w:pPr>
    </w:p>
    <w:sectPr>
      <w:pgSz w:w="11906" w:h="16838"/>
      <w:pgMar w:top="0" w:right="340" w:bottom="371" w:left="340" w:header="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2"/>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F2347E">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09291">
    <w:pPr>
      <w:pStyle w:val="7"/>
      <w:pBdr>
        <w:bottom w:val="none" w:color="auto" w:sz="0" w:space="0"/>
      </w:pBdr>
      <w:tabs>
        <w:tab w:val="left" w:pos="4577"/>
        <w:tab w:val="clear" w:pos="4153"/>
      </w:tabs>
      <w:jc w:val="both"/>
      <w:rPr>
        <w:rFonts w:hint="eastAsia" w:eastAsia="宋体"/>
        <w:lang w:eastAsia="zh-CN"/>
      </w:rPr>
    </w:pPr>
    <w:r>
      <w:rPr>
        <w:rFonts w:hint="eastAsia"/>
        <w:lang w:eastAsia="zh-CN"/>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5C276D"/>
    <w:multiLevelType w:val="singleLevel"/>
    <w:tmpl w:val="EA5C276D"/>
    <w:lvl w:ilvl="0" w:tentative="0">
      <w:start w:val="4"/>
      <w:numFmt w:val="chineseCounting"/>
      <w:suff w:val="space"/>
      <w:lvlText w:val="第%1天"/>
      <w:lvlJc w:val="left"/>
      <w:rPr>
        <w:rFonts w:hint="eastAsia" w:ascii="微软雅黑" w:hAnsi="微软雅黑" w:eastAsia="微软雅黑" w:cs="微软雅黑"/>
        <w:b/>
        <w:bCs/>
        <w:color w:val="FFFFFF" w:themeColor="background1"/>
        <w:sz w:val="28"/>
        <w:szCs w:val="28"/>
        <w14:textFill>
          <w14:solidFill>
            <w14:schemeClr w14:val="bg1"/>
          </w14:solidFill>
        </w14:textFill>
      </w:rPr>
    </w:lvl>
  </w:abstractNum>
  <w:abstractNum w:abstractNumId="1">
    <w:nsid w:val="30082C82"/>
    <w:multiLevelType w:val="singleLevel"/>
    <w:tmpl w:val="30082C82"/>
    <w:lvl w:ilvl="0" w:tentative="0">
      <w:start w:val="3"/>
      <w:numFmt w:val="chineseCounting"/>
      <w:suff w:val="space"/>
      <w:lvlText w:val="第%1天"/>
      <w:lvlJc w:val="left"/>
      <w:rPr>
        <w:rFonts w:hint="eastAsia" w:ascii="微软雅黑" w:hAnsi="微软雅黑" w:eastAsia="微软雅黑" w:cs="微软雅黑"/>
        <w:b/>
        <w:bCs/>
        <w:color w:val="FFFFFF" w:themeColor="background1"/>
        <w:sz w:val="28"/>
        <w:szCs w:val="28"/>
        <w14:textFill>
          <w14:solidFill>
            <w14:schemeClr w14:val="bg1"/>
          </w14:solidFill>
        </w14:textFill>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6D2B5A"/>
    <w:rsid w:val="007421C8"/>
    <w:rsid w:val="00795490"/>
    <w:rsid w:val="0083700A"/>
    <w:rsid w:val="008850FA"/>
    <w:rsid w:val="008C09F7"/>
    <w:rsid w:val="008F176D"/>
    <w:rsid w:val="00920C28"/>
    <w:rsid w:val="00982D9D"/>
    <w:rsid w:val="009837CE"/>
    <w:rsid w:val="009C6CCB"/>
    <w:rsid w:val="00A31D26"/>
    <w:rsid w:val="00A360C2"/>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4584B"/>
    <w:rsid w:val="00EF3746"/>
    <w:rsid w:val="00EF7396"/>
    <w:rsid w:val="00F22D54"/>
    <w:rsid w:val="00F307CA"/>
    <w:rsid w:val="00F3161D"/>
    <w:rsid w:val="00F71E5F"/>
    <w:rsid w:val="00FB133A"/>
    <w:rsid w:val="01233A9E"/>
    <w:rsid w:val="0157064E"/>
    <w:rsid w:val="02492FB3"/>
    <w:rsid w:val="02B82908"/>
    <w:rsid w:val="032D0FCD"/>
    <w:rsid w:val="034962FD"/>
    <w:rsid w:val="034E7440"/>
    <w:rsid w:val="03600EDC"/>
    <w:rsid w:val="0493460E"/>
    <w:rsid w:val="05077321"/>
    <w:rsid w:val="05BB103F"/>
    <w:rsid w:val="05C8291B"/>
    <w:rsid w:val="05EB75A5"/>
    <w:rsid w:val="06BA3154"/>
    <w:rsid w:val="06C8688F"/>
    <w:rsid w:val="0704296D"/>
    <w:rsid w:val="07134710"/>
    <w:rsid w:val="072C1A93"/>
    <w:rsid w:val="073B1CE0"/>
    <w:rsid w:val="07602C49"/>
    <w:rsid w:val="07723FAA"/>
    <w:rsid w:val="07D30491"/>
    <w:rsid w:val="08863B53"/>
    <w:rsid w:val="089B2EF1"/>
    <w:rsid w:val="08E5797A"/>
    <w:rsid w:val="091D389B"/>
    <w:rsid w:val="09337B5B"/>
    <w:rsid w:val="09420551"/>
    <w:rsid w:val="098442F1"/>
    <w:rsid w:val="09D10E6F"/>
    <w:rsid w:val="09E225A5"/>
    <w:rsid w:val="09F65C36"/>
    <w:rsid w:val="09FB503E"/>
    <w:rsid w:val="0A5C2E45"/>
    <w:rsid w:val="0A6246E8"/>
    <w:rsid w:val="0A7B72A1"/>
    <w:rsid w:val="0A825391"/>
    <w:rsid w:val="0A8473AE"/>
    <w:rsid w:val="0AB416DB"/>
    <w:rsid w:val="0ABD2D32"/>
    <w:rsid w:val="0B02629A"/>
    <w:rsid w:val="0B4A3C17"/>
    <w:rsid w:val="0B4D0AF9"/>
    <w:rsid w:val="0B7C24E7"/>
    <w:rsid w:val="0B7F3A6A"/>
    <w:rsid w:val="0B9B10B5"/>
    <w:rsid w:val="0C096925"/>
    <w:rsid w:val="0C450D6C"/>
    <w:rsid w:val="0C533CE1"/>
    <w:rsid w:val="0C6F3428"/>
    <w:rsid w:val="0C7E69E5"/>
    <w:rsid w:val="0C8B5674"/>
    <w:rsid w:val="0CE63B48"/>
    <w:rsid w:val="0D5F66AE"/>
    <w:rsid w:val="0DC9323A"/>
    <w:rsid w:val="0E4949A1"/>
    <w:rsid w:val="0E5F4F71"/>
    <w:rsid w:val="0E850379"/>
    <w:rsid w:val="0EF273CF"/>
    <w:rsid w:val="0F0710A7"/>
    <w:rsid w:val="10DE5F80"/>
    <w:rsid w:val="10F01E8B"/>
    <w:rsid w:val="10F16AE3"/>
    <w:rsid w:val="112A33E4"/>
    <w:rsid w:val="11B34360"/>
    <w:rsid w:val="12060F96"/>
    <w:rsid w:val="12642B34"/>
    <w:rsid w:val="12EF0A4F"/>
    <w:rsid w:val="13371388"/>
    <w:rsid w:val="13573E11"/>
    <w:rsid w:val="143C7B63"/>
    <w:rsid w:val="150D1EBE"/>
    <w:rsid w:val="15B0279D"/>
    <w:rsid w:val="15D42860"/>
    <w:rsid w:val="15FF7837"/>
    <w:rsid w:val="164D14FB"/>
    <w:rsid w:val="16B917B5"/>
    <w:rsid w:val="16F7733F"/>
    <w:rsid w:val="17A77194"/>
    <w:rsid w:val="17AB7D29"/>
    <w:rsid w:val="17AE51C3"/>
    <w:rsid w:val="180B16BF"/>
    <w:rsid w:val="183B6DAB"/>
    <w:rsid w:val="189A56D0"/>
    <w:rsid w:val="189E3CDE"/>
    <w:rsid w:val="18E17362"/>
    <w:rsid w:val="192679C9"/>
    <w:rsid w:val="19F63A29"/>
    <w:rsid w:val="1A066980"/>
    <w:rsid w:val="1A4B1305"/>
    <w:rsid w:val="1B4961C2"/>
    <w:rsid w:val="1B4A6010"/>
    <w:rsid w:val="1BA04EFC"/>
    <w:rsid w:val="1C4C0D55"/>
    <w:rsid w:val="1CA647A6"/>
    <w:rsid w:val="1CED73D2"/>
    <w:rsid w:val="1CF71A9F"/>
    <w:rsid w:val="1D1850F2"/>
    <w:rsid w:val="1D5C01C9"/>
    <w:rsid w:val="1E3501C4"/>
    <w:rsid w:val="1E841FFE"/>
    <w:rsid w:val="1E945566"/>
    <w:rsid w:val="1EFB5F98"/>
    <w:rsid w:val="1F1B1577"/>
    <w:rsid w:val="1F246147"/>
    <w:rsid w:val="1F4D65B6"/>
    <w:rsid w:val="1FBC28E0"/>
    <w:rsid w:val="20292965"/>
    <w:rsid w:val="205B6E3B"/>
    <w:rsid w:val="209241C8"/>
    <w:rsid w:val="21944611"/>
    <w:rsid w:val="21B76F72"/>
    <w:rsid w:val="221A0D83"/>
    <w:rsid w:val="22233137"/>
    <w:rsid w:val="22464DDD"/>
    <w:rsid w:val="22840166"/>
    <w:rsid w:val="23BA1B2D"/>
    <w:rsid w:val="23E40D09"/>
    <w:rsid w:val="240C3863"/>
    <w:rsid w:val="257A557F"/>
    <w:rsid w:val="269F299E"/>
    <w:rsid w:val="26A022E6"/>
    <w:rsid w:val="26FA5CCE"/>
    <w:rsid w:val="27026F8E"/>
    <w:rsid w:val="272B50C9"/>
    <w:rsid w:val="27914A0E"/>
    <w:rsid w:val="279A67F2"/>
    <w:rsid w:val="27F33DF7"/>
    <w:rsid w:val="28245521"/>
    <w:rsid w:val="283D5649"/>
    <w:rsid w:val="28692F0F"/>
    <w:rsid w:val="28DE2432"/>
    <w:rsid w:val="29112363"/>
    <w:rsid w:val="295469FF"/>
    <w:rsid w:val="29607497"/>
    <w:rsid w:val="29991642"/>
    <w:rsid w:val="29AC104D"/>
    <w:rsid w:val="29BC1CC6"/>
    <w:rsid w:val="29D013B1"/>
    <w:rsid w:val="29ED0967"/>
    <w:rsid w:val="2A397D52"/>
    <w:rsid w:val="2A4B564D"/>
    <w:rsid w:val="2B086BCF"/>
    <w:rsid w:val="2BAB2B4A"/>
    <w:rsid w:val="2BB11BDB"/>
    <w:rsid w:val="2C493A17"/>
    <w:rsid w:val="2C510C88"/>
    <w:rsid w:val="2CB96718"/>
    <w:rsid w:val="2CF439DB"/>
    <w:rsid w:val="2D234CF5"/>
    <w:rsid w:val="2DC860A6"/>
    <w:rsid w:val="2EDE4234"/>
    <w:rsid w:val="2EE948D6"/>
    <w:rsid w:val="2EF53261"/>
    <w:rsid w:val="2F046E1E"/>
    <w:rsid w:val="2F4F4441"/>
    <w:rsid w:val="2FE11772"/>
    <w:rsid w:val="2FF37B4F"/>
    <w:rsid w:val="30BA4CEE"/>
    <w:rsid w:val="30DF0305"/>
    <w:rsid w:val="30E8729E"/>
    <w:rsid w:val="315D7DA4"/>
    <w:rsid w:val="31646571"/>
    <w:rsid w:val="3196652A"/>
    <w:rsid w:val="319A0FE4"/>
    <w:rsid w:val="31DA62B7"/>
    <w:rsid w:val="31F10857"/>
    <w:rsid w:val="321C2BAF"/>
    <w:rsid w:val="32C2475E"/>
    <w:rsid w:val="33027CB8"/>
    <w:rsid w:val="331B16C0"/>
    <w:rsid w:val="33963A1E"/>
    <w:rsid w:val="33DD2C4D"/>
    <w:rsid w:val="33FC4F3D"/>
    <w:rsid w:val="34923CF6"/>
    <w:rsid w:val="358C22F5"/>
    <w:rsid w:val="36276C4F"/>
    <w:rsid w:val="36996A13"/>
    <w:rsid w:val="371B773A"/>
    <w:rsid w:val="37305A51"/>
    <w:rsid w:val="377D4BB3"/>
    <w:rsid w:val="37D86EF4"/>
    <w:rsid w:val="37FA789F"/>
    <w:rsid w:val="37FF748C"/>
    <w:rsid w:val="380D45F9"/>
    <w:rsid w:val="381F242D"/>
    <w:rsid w:val="38C05253"/>
    <w:rsid w:val="3901371D"/>
    <w:rsid w:val="39772E5A"/>
    <w:rsid w:val="39B44CE2"/>
    <w:rsid w:val="39ED3ED1"/>
    <w:rsid w:val="3A9665B5"/>
    <w:rsid w:val="3AF4200D"/>
    <w:rsid w:val="3B3F04CB"/>
    <w:rsid w:val="3B8077B5"/>
    <w:rsid w:val="3C0C0AA1"/>
    <w:rsid w:val="3C164A8D"/>
    <w:rsid w:val="3C4D011D"/>
    <w:rsid w:val="3C5710E9"/>
    <w:rsid w:val="3CB7466E"/>
    <w:rsid w:val="3F1E55F3"/>
    <w:rsid w:val="3F440007"/>
    <w:rsid w:val="3F711169"/>
    <w:rsid w:val="3FC93043"/>
    <w:rsid w:val="406B3968"/>
    <w:rsid w:val="40726623"/>
    <w:rsid w:val="40B04456"/>
    <w:rsid w:val="40FB5581"/>
    <w:rsid w:val="4119604E"/>
    <w:rsid w:val="4226335B"/>
    <w:rsid w:val="42527400"/>
    <w:rsid w:val="42601C60"/>
    <w:rsid w:val="428E46BB"/>
    <w:rsid w:val="429152B6"/>
    <w:rsid w:val="429945EC"/>
    <w:rsid w:val="430F05E8"/>
    <w:rsid w:val="43170206"/>
    <w:rsid w:val="43936869"/>
    <w:rsid w:val="43C51CEE"/>
    <w:rsid w:val="43D93497"/>
    <w:rsid w:val="443815DD"/>
    <w:rsid w:val="44640DC1"/>
    <w:rsid w:val="449414B5"/>
    <w:rsid w:val="459840BF"/>
    <w:rsid w:val="460401AE"/>
    <w:rsid w:val="462A46A9"/>
    <w:rsid w:val="46454B73"/>
    <w:rsid w:val="46486737"/>
    <w:rsid w:val="46A00465"/>
    <w:rsid w:val="46AC31BB"/>
    <w:rsid w:val="4762127A"/>
    <w:rsid w:val="47830661"/>
    <w:rsid w:val="47EA5D88"/>
    <w:rsid w:val="47FC24CC"/>
    <w:rsid w:val="4836317F"/>
    <w:rsid w:val="489F4A7A"/>
    <w:rsid w:val="4976505A"/>
    <w:rsid w:val="49ED548C"/>
    <w:rsid w:val="4A4A4481"/>
    <w:rsid w:val="4AFF5FAF"/>
    <w:rsid w:val="4B711B74"/>
    <w:rsid w:val="4C212059"/>
    <w:rsid w:val="4C7A3FE9"/>
    <w:rsid w:val="4C813A93"/>
    <w:rsid w:val="4C887A2D"/>
    <w:rsid w:val="4CF0081A"/>
    <w:rsid w:val="4D165C54"/>
    <w:rsid w:val="4D1C581A"/>
    <w:rsid w:val="4D576E1A"/>
    <w:rsid w:val="4D5D122C"/>
    <w:rsid w:val="4D832CE2"/>
    <w:rsid w:val="4DC834CB"/>
    <w:rsid w:val="4ED93AEE"/>
    <w:rsid w:val="4EE83897"/>
    <w:rsid w:val="4F0202B4"/>
    <w:rsid w:val="4F145EF4"/>
    <w:rsid w:val="4F2D45BF"/>
    <w:rsid w:val="4F3802E4"/>
    <w:rsid w:val="4F5F5742"/>
    <w:rsid w:val="4FA02EC7"/>
    <w:rsid w:val="504A2869"/>
    <w:rsid w:val="508D440A"/>
    <w:rsid w:val="5103733B"/>
    <w:rsid w:val="51217D24"/>
    <w:rsid w:val="51560851"/>
    <w:rsid w:val="517D018D"/>
    <w:rsid w:val="523C2D3F"/>
    <w:rsid w:val="52990A97"/>
    <w:rsid w:val="52B65AC8"/>
    <w:rsid w:val="52F03774"/>
    <w:rsid w:val="53C84C9E"/>
    <w:rsid w:val="540602EE"/>
    <w:rsid w:val="542142F5"/>
    <w:rsid w:val="54C97A24"/>
    <w:rsid w:val="54D50AB2"/>
    <w:rsid w:val="551A3EF8"/>
    <w:rsid w:val="55D93D68"/>
    <w:rsid w:val="561720BD"/>
    <w:rsid w:val="56405548"/>
    <w:rsid w:val="56511950"/>
    <w:rsid w:val="56693A34"/>
    <w:rsid w:val="56891D8F"/>
    <w:rsid w:val="56AD4CBD"/>
    <w:rsid w:val="570D43E2"/>
    <w:rsid w:val="57276837"/>
    <w:rsid w:val="57947A7F"/>
    <w:rsid w:val="57C31B98"/>
    <w:rsid w:val="580C3794"/>
    <w:rsid w:val="58744AC1"/>
    <w:rsid w:val="587E68B7"/>
    <w:rsid w:val="588D0C33"/>
    <w:rsid w:val="58954174"/>
    <w:rsid w:val="58BC1FB7"/>
    <w:rsid w:val="58C33C5A"/>
    <w:rsid w:val="58CC3EAD"/>
    <w:rsid w:val="58F12E9E"/>
    <w:rsid w:val="59AC2042"/>
    <w:rsid w:val="59DF74B6"/>
    <w:rsid w:val="5A596CA5"/>
    <w:rsid w:val="5A71367A"/>
    <w:rsid w:val="5AF24739"/>
    <w:rsid w:val="5B1B1D9F"/>
    <w:rsid w:val="5B312324"/>
    <w:rsid w:val="5B813524"/>
    <w:rsid w:val="5BA15B7C"/>
    <w:rsid w:val="5BAA265C"/>
    <w:rsid w:val="5BB1219F"/>
    <w:rsid w:val="5BF37E5F"/>
    <w:rsid w:val="5C8C55E6"/>
    <w:rsid w:val="5CA44830"/>
    <w:rsid w:val="5D343E68"/>
    <w:rsid w:val="5D38727E"/>
    <w:rsid w:val="5D460992"/>
    <w:rsid w:val="5DD4636B"/>
    <w:rsid w:val="5E9853C6"/>
    <w:rsid w:val="5EA17CC3"/>
    <w:rsid w:val="5EAD0C38"/>
    <w:rsid w:val="5EB17851"/>
    <w:rsid w:val="5F744E64"/>
    <w:rsid w:val="5FA76558"/>
    <w:rsid w:val="6018347B"/>
    <w:rsid w:val="6084202E"/>
    <w:rsid w:val="60C73DE5"/>
    <w:rsid w:val="60CF4291"/>
    <w:rsid w:val="6133198D"/>
    <w:rsid w:val="613805FE"/>
    <w:rsid w:val="617E0AF8"/>
    <w:rsid w:val="617E0C57"/>
    <w:rsid w:val="61B57C03"/>
    <w:rsid w:val="61FB6D6F"/>
    <w:rsid w:val="61FF648C"/>
    <w:rsid w:val="63006B79"/>
    <w:rsid w:val="637C1DF3"/>
    <w:rsid w:val="638766EA"/>
    <w:rsid w:val="63D342E8"/>
    <w:rsid w:val="640D5BAD"/>
    <w:rsid w:val="65AE41C1"/>
    <w:rsid w:val="65DC23AC"/>
    <w:rsid w:val="664D50DC"/>
    <w:rsid w:val="66935810"/>
    <w:rsid w:val="669D3B0F"/>
    <w:rsid w:val="67234D0A"/>
    <w:rsid w:val="672E5BEB"/>
    <w:rsid w:val="677F50DB"/>
    <w:rsid w:val="678A07EE"/>
    <w:rsid w:val="67B67376"/>
    <w:rsid w:val="688B5C95"/>
    <w:rsid w:val="691335F2"/>
    <w:rsid w:val="694F4AE2"/>
    <w:rsid w:val="696401FF"/>
    <w:rsid w:val="696B3F68"/>
    <w:rsid w:val="69AA7668"/>
    <w:rsid w:val="69C60062"/>
    <w:rsid w:val="69E917E4"/>
    <w:rsid w:val="6A0C0CE7"/>
    <w:rsid w:val="6A206802"/>
    <w:rsid w:val="6AF7140F"/>
    <w:rsid w:val="6B7F494F"/>
    <w:rsid w:val="6B8D6287"/>
    <w:rsid w:val="6BC51A85"/>
    <w:rsid w:val="6BD1058C"/>
    <w:rsid w:val="6BD603FA"/>
    <w:rsid w:val="6BE57596"/>
    <w:rsid w:val="6C4F545A"/>
    <w:rsid w:val="6C706E99"/>
    <w:rsid w:val="6D091E11"/>
    <w:rsid w:val="6DA4008B"/>
    <w:rsid w:val="6DD530E4"/>
    <w:rsid w:val="6E8F6B39"/>
    <w:rsid w:val="722A21C5"/>
    <w:rsid w:val="72C75081"/>
    <w:rsid w:val="72DA3030"/>
    <w:rsid w:val="72F851A0"/>
    <w:rsid w:val="73195863"/>
    <w:rsid w:val="73791530"/>
    <w:rsid w:val="73CE3E28"/>
    <w:rsid w:val="74DD4D17"/>
    <w:rsid w:val="74F07D14"/>
    <w:rsid w:val="75242E64"/>
    <w:rsid w:val="753D37FC"/>
    <w:rsid w:val="76290CF7"/>
    <w:rsid w:val="76A13980"/>
    <w:rsid w:val="76F0652C"/>
    <w:rsid w:val="770F58C0"/>
    <w:rsid w:val="77221663"/>
    <w:rsid w:val="77531EB4"/>
    <w:rsid w:val="777B3935"/>
    <w:rsid w:val="777E2193"/>
    <w:rsid w:val="77E57235"/>
    <w:rsid w:val="780F717A"/>
    <w:rsid w:val="78E8447A"/>
    <w:rsid w:val="78F35532"/>
    <w:rsid w:val="792B2D90"/>
    <w:rsid w:val="795839D1"/>
    <w:rsid w:val="79600CBC"/>
    <w:rsid w:val="798B5156"/>
    <w:rsid w:val="799176AF"/>
    <w:rsid w:val="79EA5A92"/>
    <w:rsid w:val="79F55EFD"/>
    <w:rsid w:val="7BDE4262"/>
    <w:rsid w:val="7CAB730B"/>
    <w:rsid w:val="7D027BEA"/>
    <w:rsid w:val="7D2F4E8F"/>
    <w:rsid w:val="7D5B2135"/>
    <w:rsid w:val="7D7A3790"/>
    <w:rsid w:val="7D7E5EC1"/>
    <w:rsid w:val="7DA66CC3"/>
    <w:rsid w:val="7DB0236B"/>
    <w:rsid w:val="7E0E3144"/>
    <w:rsid w:val="7E2A7DC1"/>
    <w:rsid w:val="7EAE28A5"/>
    <w:rsid w:val="7EF5102E"/>
    <w:rsid w:val="7F031625"/>
    <w:rsid w:val="7F5C6839"/>
    <w:rsid w:val="7F7717B4"/>
    <w:rsid w:val="7FE9330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1">
    <w:name w:val="Default Paragraph Font"/>
    <w:autoRedefine/>
    <w:semiHidden/>
    <w:qFormat/>
    <w:uiPriority w:val="0"/>
  </w:style>
  <w:style w:type="table" w:default="1" w:styleId="9">
    <w:name w:val="Normal Table"/>
    <w:autoRedefine/>
    <w:semiHidden/>
    <w:qFormat/>
    <w:uiPriority w:val="0"/>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 w:val="21"/>
      <w:szCs w:val="21"/>
      <w:lang w:val="zh-CN" w:eastAsia="zh-CN" w:bidi="zh-CN"/>
    </w:rPr>
  </w:style>
  <w:style w:type="paragraph" w:styleId="4">
    <w:name w:val="Body Text Indent"/>
    <w:basedOn w:val="1"/>
    <w:autoRedefine/>
    <w:qFormat/>
    <w:uiPriority w:val="0"/>
    <w:pPr>
      <w:spacing w:after="120"/>
      <w:ind w:left="420" w:leftChars="200"/>
    </w:pPr>
    <w:rPr>
      <w:szCs w:val="24"/>
    </w:rPr>
  </w:style>
  <w:style w:type="paragraph" w:styleId="5">
    <w:name w:val="Plain Text"/>
    <w:basedOn w:val="1"/>
    <w:autoRedefine/>
    <w:unhideWhenUsed/>
    <w:qFormat/>
    <w:uiPriority w:val="0"/>
    <w:rPr>
      <w:rFonts w:ascii="宋体" w:hAnsi="Courier New"/>
      <w:szCs w:val="21"/>
    </w:rPr>
  </w:style>
  <w:style w:type="paragraph" w:styleId="6">
    <w:name w:val="footer"/>
    <w:basedOn w:val="1"/>
    <w:autoRedefine/>
    <w:qFormat/>
    <w:uiPriority w:val="0"/>
    <w:pPr>
      <w:tabs>
        <w:tab w:val="center" w:pos="4153"/>
        <w:tab w:val="right" w:pos="8306"/>
      </w:tabs>
      <w:snapToGrid w:val="0"/>
      <w:jc w:val="left"/>
    </w:pPr>
    <w:rPr>
      <w:sz w:val="18"/>
      <w:szCs w:val="18"/>
    </w:rPr>
  </w:style>
  <w:style w:type="paragraph" w:styleId="7">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8">
    <w:name w:val="Body Text First Indent 2"/>
    <w:basedOn w:val="4"/>
    <w:autoRedefine/>
    <w:qFormat/>
    <w:uiPriority w:val="0"/>
    <w:pPr>
      <w:ind w:firstLine="420" w:firstLineChars="200"/>
    </w:pPr>
  </w:style>
  <w:style w:type="table" w:styleId="10">
    <w:name w:val="Table Grid"/>
    <w:basedOn w:val="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qFormat/>
    <w:uiPriority w:val="0"/>
    <w:rPr>
      <w:rFonts w:ascii="Calibri" w:hAnsi="Calibri" w:eastAsia="宋体" w:cs="Calibri"/>
      <w:b/>
      <w:bCs/>
      <w:szCs w:val="22"/>
    </w:rPr>
  </w:style>
  <w:style w:type="character" w:styleId="13">
    <w:name w:val="Hyperlink"/>
    <w:basedOn w:val="11"/>
    <w:autoRedefine/>
    <w:qFormat/>
    <w:uiPriority w:val="0"/>
    <w:rPr>
      <w:color w:val="0000FF"/>
      <w:sz w:val="21"/>
      <w:szCs w:val="20"/>
      <w:u w:val="single"/>
    </w:rPr>
  </w:style>
  <w:style w:type="paragraph" w:customStyle="1" w:styleId="14">
    <w:name w:val="Table Paragraph"/>
    <w:basedOn w:val="1"/>
    <w:autoRedefine/>
    <w:qFormat/>
    <w:uiPriority w:val="1"/>
    <w:pPr>
      <w:ind w:left="108"/>
    </w:pPr>
    <w:rPr>
      <w:rFonts w:ascii="微软雅黑" w:hAnsi="微软雅黑" w:eastAsia="微软雅黑" w:cs="微软雅黑"/>
      <w:szCs w:val="24"/>
      <w:lang w:val="zh-CN" w:bidi="zh-CN"/>
    </w:rPr>
  </w:style>
  <w:style w:type="character" w:customStyle="1" w:styleId="15">
    <w:name w:val="NormalCharacter"/>
    <w:autoRedefine/>
    <w:qFormat/>
    <w:uiPriority w:val="0"/>
    <w:rPr>
      <w:rFonts w:ascii="Times New Roman" w:hAnsi="Times New Roman" w:eastAsia="宋体" w:cs="Times New Roman"/>
      <w:kern w:val="2"/>
      <w:sz w:val="21"/>
      <w:lang w:val="en-US" w:eastAsia="zh-CN" w:bidi="ar-SA"/>
    </w:rPr>
  </w:style>
  <w:style w:type="character" w:customStyle="1" w:styleId="16">
    <w:name w:val="无"/>
    <w:basedOn w:val="11"/>
    <w:autoRedefine/>
    <w:qFormat/>
    <w:uiPriority w:val="0"/>
  </w:style>
  <w:style w:type="paragraph" w:styleId="17">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19</Pages>
  <Words>7302</Words>
  <Characters>7473</Characters>
  <Lines>37</Lines>
  <Paragraphs>10</Paragraphs>
  <TotalTime>8</TotalTime>
  <ScaleCrop>false</ScaleCrop>
  <LinksUpToDate>false</LinksUpToDate>
  <CharactersWithSpaces>7642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2025-12-31T12:24:54Z</dcterms:modified>
  <dc:title>【惟品湖南】长沙/韶山/张家界/天门山玻璃栈道/黄龙洞/魅力湘西晚会/芙蓉镇/凤凰古城六日</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RubyTemplateID">
    <vt:lpwstr>6</vt:lpwstr>
  </property>
  <property fmtid="{D5CDD505-2E9C-101B-9397-08002B2CF9AE}" pid="4" name="ICV">
    <vt:lpwstr>382C5C1DB8BA47238BF1DF23F02AB0BA_13</vt:lpwstr>
  </property>
  <property fmtid="{D5CDD505-2E9C-101B-9397-08002B2CF9AE}" pid="5" name="KSOTemplateDocerSaveRecord">
    <vt:lpwstr>eyJoZGlkIjoiMjZkNjAxZjkxYTkwMmE5NDM2MzRhZmQzZDZmYTVkMzQiLCJ1c2VySWQiOiIyODEyNzY2NDcifQ==</vt:lpwstr>
  </property>
</Properties>
</file>