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9"/>
    </v:background>
  </w:background>
  <w:body>
    <w:p w14:paraId="105F32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FFD555"/>
          <w:sz w:val="52"/>
          <w:szCs w:val="52"/>
          <w:lang w:eastAsia="zh-CN"/>
        </w:rPr>
      </w:pPr>
      <w:bookmarkStart w:id="0" w:name="_GoBack"/>
      <w:bookmarkEnd w:id="0"/>
      <w:r>
        <w:rPr>
          <w:rFonts w:hint="eastAsia"/>
          <w:lang w:val="en-US" w:eastAsia="zh-CN"/>
        </w:rPr>
        <w:drawing>
          <wp:anchor distT="0" distB="0" distL="114300" distR="114300" simplePos="0" relativeHeight="251673600" behindDoc="0" locked="0" layoutInCell="1" allowOverlap="1">
            <wp:simplePos x="0" y="0"/>
            <wp:positionH relativeFrom="column">
              <wp:posOffset>-507365</wp:posOffset>
            </wp:positionH>
            <wp:positionV relativeFrom="paragraph">
              <wp:posOffset>-233045</wp:posOffset>
            </wp:positionV>
            <wp:extent cx="7588885" cy="10720705"/>
            <wp:effectExtent l="0" t="0" r="635" b="8255"/>
            <wp:wrapNone/>
            <wp:docPr id="1" name="图片 1" descr="纯净湖南春节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纯净湖南春节12"/>
                    <pic:cNvPicPr>
                      <a:picLocks noChangeAspect="1"/>
                    </pic:cNvPicPr>
                  </pic:nvPicPr>
                  <pic:blipFill>
                    <a:blip r:embed="rId10"/>
                    <a:stretch>
                      <a:fillRect/>
                    </a:stretch>
                  </pic:blipFill>
                  <pic:spPr>
                    <a:xfrm>
                      <a:off x="0" y="0"/>
                      <a:ext cx="7588885" cy="10720705"/>
                    </a:xfrm>
                    <a:prstGeom prst="rect">
                      <a:avLst/>
                    </a:prstGeom>
                  </pic:spPr>
                </pic:pic>
              </a:graphicData>
            </a:graphic>
          </wp:anchor>
        </w:drawing>
      </w:r>
    </w:p>
    <w:p w14:paraId="00CBD8B4">
      <w:pPr>
        <w:bidi w:val="0"/>
        <w:rPr>
          <w:rFonts w:hint="eastAsia" w:ascii="Times New Roman" w:hAnsi="Times New Roman" w:eastAsia="宋体" w:cs="Times New Roman"/>
          <w:kern w:val="2"/>
          <w:sz w:val="21"/>
          <w:szCs w:val="24"/>
          <w:lang w:val="en-US" w:eastAsia="zh-CN" w:bidi="ar-SA"/>
        </w:rPr>
      </w:pPr>
    </w:p>
    <w:p w14:paraId="5E89A2A1">
      <w:pPr>
        <w:tabs>
          <w:tab w:val="left" w:pos="4566"/>
        </w:tabs>
        <w:bidi w:val="0"/>
        <w:jc w:val="left"/>
        <w:rPr>
          <w:rFonts w:hint="eastAsia"/>
          <w:lang w:val="en-US" w:eastAsia="zh-CN"/>
        </w:rPr>
      </w:pPr>
    </w:p>
    <w:p w14:paraId="5A245FCA">
      <w:pPr>
        <w:bidi w:val="0"/>
        <w:rPr>
          <w:rFonts w:hint="eastAsia" w:ascii="Times New Roman" w:hAnsi="Times New Roman" w:eastAsia="宋体" w:cs="Times New Roman"/>
          <w:kern w:val="2"/>
          <w:sz w:val="21"/>
          <w:szCs w:val="24"/>
          <w:lang w:val="en-US" w:eastAsia="zh-CN" w:bidi="ar-SA"/>
        </w:rPr>
      </w:pPr>
    </w:p>
    <w:p w14:paraId="052BDC33">
      <w:pPr>
        <w:bidi w:val="0"/>
        <w:rPr>
          <w:rFonts w:hint="eastAsia"/>
          <w:lang w:val="en-US" w:eastAsia="zh-CN"/>
        </w:rPr>
      </w:pPr>
    </w:p>
    <w:p w14:paraId="0E5F7E47">
      <w:pPr>
        <w:bidi w:val="0"/>
        <w:rPr>
          <w:rFonts w:hint="eastAsia"/>
          <w:lang w:val="en-US" w:eastAsia="zh-CN"/>
        </w:rPr>
      </w:pPr>
    </w:p>
    <w:p w14:paraId="6121AD64">
      <w:pPr>
        <w:bidi w:val="0"/>
        <w:rPr>
          <w:rFonts w:hint="eastAsia"/>
          <w:lang w:val="en-US" w:eastAsia="zh-CN"/>
        </w:rPr>
      </w:pPr>
    </w:p>
    <w:p w14:paraId="389C0070">
      <w:pPr>
        <w:bidi w:val="0"/>
        <w:rPr>
          <w:rFonts w:hint="eastAsia"/>
          <w:lang w:val="en-US" w:eastAsia="zh-CN"/>
        </w:rPr>
      </w:pPr>
    </w:p>
    <w:p w14:paraId="6DB07C31">
      <w:pPr>
        <w:bidi w:val="0"/>
        <w:rPr>
          <w:rFonts w:hint="eastAsia"/>
          <w:lang w:val="en-US" w:eastAsia="zh-CN"/>
        </w:rPr>
      </w:pPr>
    </w:p>
    <w:p w14:paraId="43757B58">
      <w:pPr>
        <w:bidi w:val="0"/>
        <w:rPr>
          <w:rFonts w:hint="eastAsia"/>
          <w:lang w:val="en-US" w:eastAsia="zh-CN"/>
        </w:rPr>
      </w:pPr>
    </w:p>
    <w:p w14:paraId="72277948">
      <w:pPr>
        <w:bidi w:val="0"/>
        <w:rPr>
          <w:rFonts w:hint="eastAsia"/>
          <w:lang w:val="en-US" w:eastAsia="zh-CN"/>
        </w:rPr>
      </w:pPr>
    </w:p>
    <w:p w14:paraId="0C01F74A">
      <w:pPr>
        <w:bidi w:val="0"/>
        <w:rPr>
          <w:rFonts w:hint="eastAsia"/>
          <w:lang w:val="en-US" w:eastAsia="zh-CN"/>
        </w:rPr>
      </w:pPr>
    </w:p>
    <w:p w14:paraId="3EB4FE8C">
      <w:pPr>
        <w:bidi w:val="0"/>
        <w:rPr>
          <w:rFonts w:hint="eastAsia"/>
          <w:lang w:val="en-US" w:eastAsia="zh-CN"/>
        </w:rPr>
      </w:pPr>
    </w:p>
    <w:p w14:paraId="4F38F18F">
      <w:pPr>
        <w:bidi w:val="0"/>
        <w:rPr>
          <w:rFonts w:hint="eastAsia"/>
          <w:lang w:val="en-US" w:eastAsia="zh-CN"/>
        </w:rPr>
      </w:pPr>
    </w:p>
    <w:p w14:paraId="3317AEBE">
      <w:pPr>
        <w:bidi w:val="0"/>
        <w:rPr>
          <w:rFonts w:hint="eastAsia"/>
          <w:lang w:val="en-US" w:eastAsia="zh-CN"/>
        </w:rPr>
      </w:pPr>
    </w:p>
    <w:p w14:paraId="675D36F8">
      <w:pPr>
        <w:bidi w:val="0"/>
        <w:rPr>
          <w:rFonts w:hint="eastAsia"/>
          <w:lang w:val="en-US" w:eastAsia="zh-CN"/>
        </w:rPr>
      </w:pPr>
    </w:p>
    <w:p w14:paraId="3C090567">
      <w:pPr>
        <w:bidi w:val="0"/>
        <w:rPr>
          <w:rFonts w:hint="eastAsia"/>
          <w:lang w:val="en-US" w:eastAsia="zh-CN"/>
        </w:rPr>
      </w:pPr>
    </w:p>
    <w:p w14:paraId="6E6F0750">
      <w:pPr>
        <w:bidi w:val="0"/>
        <w:rPr>
          <w:rFonts w:hint="eastAsia"/>
          <w:lang w:val="en-US" w:eastAsia="zh-CN"/>
        </w:rPr>
      </w:pPr>
    </w:p>
    <w:p w14:paraId="40ED7DE6">
      <w:pPr>
        <w:bidi w:val="0"/>
        <w:rPr>
          <w:rFonts w:hint="eastAsia"/>
          <w:lang w:val="en-US" w:eastAsia="zh-CN"/>
        </w:rPr>
      </w:pPr>
    </w:p>
    <w:p w14:paraId="17483E40">
      <w:pPr>
        <w:bidi w:val="0"/>
        <w:rPr>
          <w:rFonts w:hint="eastAsia"/>
          <w:lang w:val="en-US" w:eastAsia="zh-CN"/>
        </w:rPr>
      </w:pPr>
    </w:p>
    <w:p w14:paraId="516984E8">
      <w:pPr>
        <w:bidi w:val="0"/>
        <w:rPr>
          <w:rFonts w:hint="eastAsia"/>
          <w:lang w:val="en-US" w:eastAsia="zh-CN"/>
        </w:rPr>
      </w:pPr>
    </w:p>
    <w:p w14:paraId="16BADD94">
      <w:pPr>
        <w:bidi w:val="0"/>
        <w:rPr>
          <w:rFonts w:hint="eastAsia"/>
          <w:lang w:val="en-US" w:eastAsia="zh-CN"/>
        </w:rPr>
      </w:pPr>
    </w:p>
    <w:p w14:paraId="7CACE597">
      <w:pPr>
        <w:bidi w:val="0"/>
        <w:rPr>
          <w:rFonts w:hint="eastAsia"/>
          <w:lang w:val="en-US" w:eastAsia="zh-CN"/>
        </w:rPr>
      </w:pPr>
    </w:p>
    <w:p w14:paraId="63C96BC3">
      <w:pPr>
        <w:bidi w:val="0"/>
        <w:rPr>
          <w:rFonts w:hint="eastAsia"/>
          <w:lang w:val="en-US" w:eastAsia="zh-CN"/>
        </w:rPr>
      </w:pPr>
    </w:p>
    <w:p w14:paraId="4A163416">
      <w:pPr>
        <w:bidi w:val="0"/>
        <w:rPr>
          <w:rFonts w:hint="eastAsia"/>
          <w:lang w:val="en-US" w:eastAsia="zh-CN"/>
        </w:rPr>
      </w:pPr>
    </w:p>
    <w:p w14:paraId="4A09C52D">
      <w:pPr>
        <w:bidi w:val="0"/>
        <w:rPr>
          <w:rFonts w:hint="eastAsia"/>
          <w:lang w:val="en-US" w:eastAsia="zh-CN"/>
        </w:rPr>
      </w:pPr>
    </w:p>
    <w:p w14:paraId="31BCB985">
      <w:pPr>
        <w:bidi w:val="0"/>
        <w:rPr>
          <w:rFonts w:hint="eastAsia"/>
          <w:lang w:val="en-US" w:eastAsia="zh-CN"/>
        </w:rPr>
      </w:pPr>
    </w:p>
    <w:p w14:paraId="4057B0CD">
      <w:pPr>
        <w:bidi w:val="0"/>
        <w:rPr>
          <w:rFonts w:hint="eastAsia"/>
          <w:lang w:val="en-US" w:eastAsia="zh-CN"/>
        </w:rPr>
      </w:pPr>
    </w:p>
    <w:p w14:paraId="718134DB">
      <w:pPr>
        <w:bidi w:val="0"/>
        <w:rPr>
          <w:rFonts w:hint="eastAsia"/>
          <w:lang w:val="en-US" w:eastAsia="zh-CN"/>
        </w:rPr>
      </w:pPr>
    </w:p>
    <w:p w14:paraId="39B0AF45">
      <w:pPr>
        <w:bidi w:val="0"/>
        <w:rPr>
          <w:rFonts w:hint="eastAsia"/>
          <w:lang w:val="en-US" w:eastAsia="zh-CN"/>
        </w:rPr>
      </w:pPr>
    </w:p>
    <w:p w14:paraId="5E17B237">
      <w:pPr>
        <w:bidi w:val="0"/>
        <w:rPr>
          <w:rFonts w:hint="eastAsia"/>
          <w:lang w:val="en-US" w:eastAsia="zh-CN"/>
        </w:rPr>
      </w:pPr>
    </w:p>
    <w:p w14:paraId="50B6BE18">
      <w:pPr>
        <w:bidi w:val="0"/>
        <w:rPr>
          <w:rFonts w:hint="eastAsia"/>
          <w:lang w:val="en-US" w:eastAsia="zh-CN"/>
        </w:rPr>
      </w:pPr>
    </w:p>
    <w:p w14:paraId="1E89CE2C">
      <w:pPr>
        <w:bidi w:val="0"/>
        <w:rPr>
          <w:rFonts w:hint="eastAsia"/>
          <w:lang w:val="en-US" w:eastAsia="zh-CN"/>
        </w:rPr>
      </w:pPr>
    </w:p>
    <w:p w14:paraId="776D74AD">
      <w:pPr>
        <w:bidi w:val="0"/>
        <w:rPr>
          <w:rFonts w:hint="eastAsia"/>
          <w:lang w:val="en-US" w:eastAsia="zh-CN"/>
        </w:rPr>
      </w:pPr>
    </w:p>
    <w:p w14:paraId="776BF8E0">
      <w:pPr>
        <w:bidi w:val="0"/>
        <w:rPr>
          <w:rFonts w:hint="eastAsia"/>
          <w:lang w:val="en-US" w:eastAsia="zh-CN"/>
        </w:rPr>
      </w:pPr>
    </w:p>
    <w:p w14:paraId="7BC39EFC">
      <w:pPr>
        <w:bidi w:val="0"/>
        <w:rPr>
          <w:rFonts w:hint="eastAsia"/>
          <w:lang w:val="en-US" w:eastAsia="zh-CN"/>
        </w:rPr>
      </w:pPr>
    </w:p>
    <w:p w14:paraId="5ECA7473">
      <w:pPr>
        <w:bidi w:val="0"/>
        <w:rPr>
          <w:rFonts w:hint="eastAsia"/>
          <w:lang w:val="en-US" w:eastAsia="zh-CN"/>
        </w:rPr>
      </w:pPr>
    </w:p>
    <w:p w14:paraId="4AA3AC75">
      <w:pPr>
        <w:tabs>
          <w:tab w:val="right" w:pos="10786"/>
        </w:tabs>
        <w:bidi w:val="0"/>
        <w:jc w:val="left"/>
        <w:rPr>
          <w:rFonts w:hint="eastAsia"/>
          <w:lang w:val="en-US" w:eastAsia="zh-CN"/>
        </w:rPr>
        <w:sectPr>
          <w:headerReference r:id="rId5" w:type="first"/>
          <w:footerReference r:id="rId7" w:type="first"/>
          <w:headerReference r:id="rId3" w:type="default"/>
          <w:headerReference r:id="rId4" w:type="even"/>
          <w:footerReference r:id="rId6" w:type="even"/>
          <w:pgSz w:w="11906" w:h="16838"/>
          <w:pgMar w:top="340" w:right="340" w:bottom="340" w:left="780" w:header="159" w:footer="0" w:gutter="0"/>
          <w:pgBorders>
            <w:top w:val="none" w:sz="0" w:space="0"/>
            <w:left w:val="none" w:sz="0" w:space="0"/>
            <w:bottom w:val="none" w:sz="0" w:space="0"/>
            <w:right w:val="none" w:sz="0" w:space="0"/>
          </w:pgBorders>
          <w:cols w:space="720" w:num="1"/>
          <w:docGrid w:type="linesAndChars" w:linePitch="312" w:charSpace="0"/>
        </w:sectPr>
      </w:pPr>
    </w:p>
    <w:p w14:paraId="67295704">
      <w:pPr>
        <w:pStyle w:val="5"/>
        <w:rPr>
          <w:rFonts w:hint="eastAsia" w:eastAsia="宋体"/>
          <w:lang w:eastAsia="zh-CN"/>
        </w:rPr>
        <w:sectPr>
          <w:pgSz w:w="11906" w:h="16838"/>
          <w:pgMar w:top="340" w:right="340" w:bottom="34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微软雅黑" w:hAnsi="微软雅黑" w:eastAsia="微软雅黑" w:cs="微软雅黑"/>
          <w:b/>
          <w:bCs/>
          <w:color w:val="F79646"/>
          <w:sz w:val="72"/>
          <w:szCs w:val="72"/>
          <w:vertAlign w:val="baseline"/>
          <w:lang w:val="en-US" w:eastAsia="zh-CN"/>
        </w:rPr>
        <w:drawing>
          <wp:anchor distT="0" distB="0" distL="114300" distR="114300" simplePos="0" relativeHeight="251659264" behindDoc="0" locked="0" layoutInCell="1" allowOverlap="1">
            <wp:simplePos x="0" y="0"/>
            <wp:positionH relativeFrom="column">
              <wp:posOffset>-209550</wp:posOffset>
            </wp:positionH>
            <wp:positionV relativeFrom="page">
              <wp:posOffset>1905</wp:posOffset>
            </wp:positionV>
            <wp:extent cx="7571740" cy="10702290"/>
            <wp:effectExtent l="0" t="0" r="2540" b="11430"/>
            <wp:wrapNone/>
            <wp:docPr id="3" name="图片 3" descr="C:/Users/Administrator/Desktop/春节美化/贵族/豪玩/清爽/网红/画板 2 亮点.jpg画板 2 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春节美化/贵族/豪玩/清爽/网红/画板 2 亮点.jpg画板 2 亮点"/>
                    <pic:cNvPicPr>
                      <a:picLocks noChangeAspect="1"/>
                    </pic:cNvPicPr>
                  </pic:nvPicPr>
                  <pic:blipFill>
                    <a:blip r:embed="rId11"/>
                    <a:srcRect t="4" b="4"/>
                    <a:stretch>
                      <a:fillRect/>
                    </a:stretch>
                  </pic:blipFill>
                  <pic:spPr>
                    <a:xfrm>
                      <a:off x="0" y="0"/>
                      <a:ext cx="7571740" cy="10702290"/>
                    </a:xfrm>
                    <a:prstGeom prst="rect">
                      <a:avLst/>
                    </a:prstGeom>
                  </pic:spPr>
                </pic:pic>
              </a:graphicData>
            </a:graphic>
          </wp:anchor>
        </w:drawing>
      </w:r>
    </w:p>
    <w:p w14:paraId="0ECA9DE3">
      <w:pPr>
        <w:pStyle w:val="5"/>
        <w:rPr>
          <w:rFonts w:hint="eastAsia" w:eastAsia="宋体"/>
          <w:lang w:eastAsia="zh-CN"/>
        </w:rPr>
        <w:sectPr>
          <w:pgSz w:w="11906" w:h="16838"/>
          <w:pgMar w:top="340" w:right="340" w:bottom="34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微软雅黑" w:hAnsi="微软雅黑" w:eastAsia="微软雅黑" w:cs="微软雅黑"/>
          <w:b/>
          <w:bCs/>
          <w:color w:val="00B050"/>
          <w:sz w:val="72"/>
          <w:szCs w:val="72"/>
          <w:lang w:eastAsia="zh-CN"/>
        </w:rPr>
        <w:drawing>
          <wp:anchor distT="0" distB="0" distL="114300" distR="114300" simplePos="0" relativeHeight="251660288" behindDoc="1" locked="0" layoutInCell="1" allowOverlap="1">
            <wp:simplePos x="0" y="0"/>
            <wp:positionH relativeFrom="column">
              <wp:posOffset>-217170</wp:posOffset>
            </wp:positionH>
            <wp:positionV relativeFrom="paragraph">
              <wp:posOffset>-233045</wp:posOffset>
            </wp:positionV>
            <wp:extent cx="7550150" cy="10672445"/>
            <wp:effectExtent l="0" t="0" r="8890" b="10795"/>
            <wp:wrapNone/>
            <wp:docPr id="4" name="图片 4" descr="81237208bab8b8735063b42e147c1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237208bab8b8735063b42e147c10b8"/>
                    <pic:cNvPicPr>
                      <a:picLocks noChangeAspect="1"/>
                    </pic:cNvPicPr>
                  </pic:nvPicPr>
                  <pic:blipFill>
                    <a:blip r:embed="rId12"/>
                    <a:stretch>
                      <a:fillRect/>
                    </a:stretch>
                  </pic:blipFill>
                  <pic:spPr>
                    <a:xfrm>
                      <a:off x="0" y="0"/>
                      <a:ext cx="7550150" cy="10672445"/>
                    </a:xfrm>
                    <a:prstGeom prst="rect">
                      <a:avLst/>
                    </a:prstGeom>
                  </pic:spPr>
                </pic:pic>
              </a:graphicData>
            </a:graphic>
          </wp:anchor>
        </w:drawing>
      </w:r>
    </w:p>
    <w:p w14:paraId="2CC57A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00B050"/>
          <w:kern w:val="2"/>
          <w:sz w:val="52"/>
          <w:szCs w:val="52"/>
          <w:lang w:val="en-US" w:eastAsia="zh-CN" w:bidi="ar-SA"/>
        </w:rPr>
      </w:pPr>
      <w:r>
        <w:rPr>
          <w:rFonts w:hint="eastAsia" w:ascii="微软雅黑" w:hAnsi="微软雅黑" w:eastAsia="微软雅黑" w:cs="微软雅黑"/>
          <w:b/>
          <w:bCs/>
          <w:color w:val="F79646"/>
          <w:sz w:val="72"/>
          <w:szCs w:val="72"/>
          <w:vertAlign w:val="baseline"/>
          <w:lang w:val="en-US" w:eastAsia="zh-CN"/>
        </w:rPr>
        <w:drawing>
          <wp:anchor distT="0" distB="0" distL="114300" distR="114300" simplePos="0" relativeHeight="251661312" behindDoc="0" locked="0" layoutInCell="1" allowOverlap="1">
            <wp:simplePos x="0" y="0"/>
            <wp:positionH relativeFrom="column">
              <wp:posOffset>-252095</wp:posOffset>
            </wp:positionH>
            <wp:positionV relativeFrom="page">
              <wp:posOffset>61595</wp:posOffset>
            </wp:positionV>
            <wp:extent cx="7571740" cy="10702290"/>
            <wp:effectExtent l="0" t="0" r="2540" b="11430"/>
            <wp:wrapNone/>
            <wp:docPr id="5" name="图片 5" descr="C:/Users/kkk/Desktop/画板 3 景交 VIP.jpg画板 3 景交 V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kkk/Desktop/画板 3 景交 VIP.jpg画板 3 景交 VIP"/>
                    <pic:cNvPicPr>
                      <a:picLocks noChangeAspect="1"/>
                    </pic:cNvPicPr>
                  </pic:nvPicPr>
                  <pic:blipFill>
                    <a:blip r:embed="rId13"/>
                    <a:srcRect t="4" b="4"/>
                    <a:stretch>
                      <a:fillRect/>
                    </a:stretch>
                  </pic:blipFill>
                  <pic:spPr>
                    <a:xfrm>
                      <a:off x="0" y="0"/>
                      <a:ext cx="7571740" cy="10702290"/>
                    </a:xfrm>
                    <a:prstGeom prst="rect">
                      <a:avLst/>
                    </a:prstGeom>
                  </pic:spPr>
                </pic:pic>
              </a:graphicData>
            </a:graphic>
          </wp:anchor>
        </w:drawing>
      </w:r>
      <w:r>
        <w:rPr>
          <w:rFonts w:hint="eastAsia" w:ascii="微软雅黑" w:hAnsi="微软雅黑" w:eastAsia="微软雅黑" w:cs="微软雅黑"/>
          <w:b/>
          <w:bCs/>
          <w:color w:val="00B050"/>
          <w:kern w:val="2"/>
          <w:sz w:val="52"/>
          <w:szCs w:val="52"/>
          <w:lang w:val="en-US" w:eastAsia="zh-CN" w:bidi="ar-SA"/>
        </w:rPr>
        <w:br w:type="page"/>
      </w:r>
    </w:p>
    <w:p w14:paraId="25AD32E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79646"/>
          <w:sz w:val="72"/>
          <w:szCs w:val="72"/>
          <w:vertAlign w:val="baseline"/>
          <w:lang w:val="en-US" w:eastAsia="zh-CN"/>
        </w:rPr>
        <w:drawing>
          <wp:anchor distT="0" distB="0" distL="114300" distR="114300" simplePos="0" relativeHeight="251662336" behindDoc="0" locked="0" layoutInCell="1" allowOverlap="1">
            <wp:simplePos x="0" y="0"/>
            <wp:positionH relativeFrom="column">
              <wp:posOffset>-209550</wp:posOffset>
            </wp:positionH>
            <wp:positionV relativeFrom="page">
              <wp:posOffset>1905</wp:posOffset>
            </wp:positionV>
            <wp:extent cx="7571740" cy="10702290"/>
            <wp:effectExtent l="0" t="0" r="2540" b="11430"/>
            <wp:wrapNone/>
            <wp:docPr id="9" name="图片 9" descr="C:/Users/Administrator/Desktop/春节美化/贵族/豪玩/清爽/网红/画板 4 双表演.jpg画板 4 双表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春节美化/贵族/豪玩/清爽/网红/画板 4 双表演.jpg画板 4 双表演"/>
                    <pic:cNvPicPr>
                      <a:picLocks noChangeAspect="1"/>
                    </pic:cNvPicPr>
                  </pic:nvPicPr>
                  <pic:blipFill>
                    <a:blip r:embed="rId14"/>
                    <a:srcRect t="4" b="4"/>
                    <a:stretch>
                      <a:fillRect/>
                    </a:stretch>
                  </pic:blipFill>
                  <pic:spPr>
                    <a:xfrm>
                      <a:off x="0" y="0"/>
                      <a:ext cx="7571740" cy="10702290"/>
                    </a:xfrm>
                    <a:prstGeom prst="rect">
                      <a:avLst/>
                    </a:prstGeom>
                  </pic:spPr>
                </pic:pic>
              </a:graphicData>
            </a:graphic>
          </wp:anchor>
        </w:drawing>
      </w:r>
      <w:r>
        <w:rPr>
          <w:rFonts w:hint="eastAsia" w:ascii="微软雅黑" w:hAnsi="微软雅黑" w:eastAsia="微软雅黑" w:cs="微软雅黑"/>
          <w:b/>
          <w:bCs/>
          <w:color w:val="00B050"/>
          <w:kern w:val="2"/>
          <w:sz w:val="52"/>
          <w:szCs w:val="52"/>
          <w:lang w:val="en-US" w:eastAsia="zh-CN" w:bidi="ar-SA"/>
        </w:rPr>
        <w:br w:type="page"/>
      </w:r>
    </w:p>
    <w:p w14:paraId="4CF1B0B2">
      <w:pPr>
        <w:pStyle w:val="9"/>
        <w:rPr>
          <w:rFonts w:hint="eastAsia" w:ascii="微软雅黑" w:hAnsi="微软雅黑" w:eastAsia="微软雅黑" w:cs="微软雅黑"/>
          <w:b/>
          <w:bCs/>
          <w:color w:val="FF0000"/>
          <w:lang w:val="en-US" w:eastAsia="zh-CN"/>
        </w:rPr>
      </w:pPr>
    </w:p>
    <w:p w14:paraId="7B785DED">
      <w:pPr>
        <w:pStyle w:val="9"/>
        <w:rPr>
          <w:rFonts w:hint="eastAsia" w:ascii="微软雅黑" w:hAnsi="微软雅黑" w:eastAsia="微软雅黑" w:cs="微软雅黑"/>
          <w:b/>
          <w:bCs/>
          <w:color w:val="FF0000"/>
          <w:lang w:val="en-US" w:eastAsia="zh-CN"/>
        </w:rPr>
        <w:sectPr>
          <w:pgSz w:w="11906" w:h="16838"/>
          <w:pgMar w:top="340" w:right="340" w:bottom="51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微软雅黑" w:hAnsi="微软雅黑" w:eastAsia="微软雅黑" w:cs="微软雅黑"/>
          <w:b/>
          <w:bCs/>
          <w:color w:val="F79646"/>
          <w:sz w:val="72"/>
          <w:szCs w:val="72"/>
          <w:vertAlign w:val="baseline"/>
          <w:lang w:val="en-US" w:eastAsia="zh-CN"/>
        </w:rPr>
        <w:drawing>
          <wp:anchor distT="0" distB="0" distL="114300" distR="114300" simplePos="0" relativeHeight="251663360" behindDoc="0" locked="0" layoutInCell="1" allowOverlap="1">
            <wp:simplePos x="0" y="0"/>
            <wp:positionH relativeFrom="column">
              <wp:posOffset>-209550</wp:posOffset>
            </wp:positionH>
            <wp:positionV relativeFrom="page">
              <wp:posOffset>1905</wp:posOffset>
            </wp:positionV>
            <wp:extent cx="7571740" cy="10702290"/>
            <wp:effectExtent l="0" t="0" r="2540" b="11430"/>
            <wp:wrapNone/>
            <wp:docPr id="10" name="图片 10" descr="C:/Users/Administrator/Desktop/春节美化/贵族/豪玩/清爽/网红/画板 5 双夜宿.jpg画板 5 双夜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春节美化/贵族/豪玩/清爽/网红/画板 5 双夜宿.jpg画板 5 双夜宿"/>
                    <pic:cNvPicPr>
                      <a:picLocks noChangeAspect="1"/>
                    </pic:cNvPicPr>
                  </pic:nvPicPr>
                  <pic:blipFill>
                    <a:blip r:embed="rId15"/>
                    <a:srcRect t="4" b="4"/>
                    <a:stretch>
                      <a:fillRect/>
                    </a:stretch>
                  </pic:blipFill>
                  <pic:spPr>
                    <a:xfrm>
                      <a:off x="0" y="0"/>
                      <a:ext cx="7571740" cy="10702290"/>
                    </a:xfrm>
                    <a:prstGeom prst="rect">
                      <a:avLst/>
                    </a:prstGeom>
                  </pic:spPr>
                </pic:pic>
              </a:graphicData>
            </a:graphic>
          </wp:anchor>
        </w:drawing>
      </w:r>
    </w:p>
    <w:p w14:paraId="0F94AF0A">
      <w:pPr>
        <w:pStyle w:val="9"/>
        <w:rPr>
          <w:rFonts w:hint="eastAsia" w:ascii="微软雅黑" w:hAnsi="微软雅黑" w:eastAsia="微软雅黑" w:cs="微软雅黑"/>
          <w:b/>
          <w:bCs/>
          <w:color w:val="FF0000"/>
          <w:lang w:val="en-US" w:eastAsia="zh-CN"/>
        </w:rPr>
        <w:sectPr>
          <w:pgSz w:w="11906" w:h="16838"/>
          <w:pgMar w:top="340" w:right="340" w:bottom="51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微软雅黑" w:hAnsi="微软雅黑" w:eastAsia="微软雅黑" w:cs="微软雅黑"/>
          <w:b/>
          <w:bCs/>
          <w:color w:val="F79646"/>
          <w:sz w:val="72"/>
          <w:szCs w:val="72"/>
          <w:vertAlign w:val="baseline"/>
          <w:lang w:val="en-US" w:eastAsia="zh-CN"/>
        </w:rPr>
        <w:drawing>
          <wp:anchor distT="0" distB="0" distL="114300" distR="114300" simplePos="0" relativeHeight="251665408" behindDoc="0" locked="0" layoutInCell="1" allowOverlap="1">
            <wp:simplePos x="0" y="0"/>
            <wp:positionH relativeFrom="column">
              <wp:posOffset>-209550</wp:posOffset>
            </wp:positionH>
            <wp:positionV relativeFrom="page">
              <wp:posOffset>1905</wp:posOffset>
            </wp:positionV>
            <wp:extent cx="7571740" cy="10702290"/>
            <wp:effectExtent l="0" t="0" r="2540" b="11430"/>
            <wp:wrapNone/>
            <wp:docPr id="13" name="图片 13" descr="C:/Users/Administrator/Desktop/春节美化/贵族/豪玩/清爽/网红/画板 6 长沙酒店.jpg画板 6 长沙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春节美化/贵族/豪玩/清爽/网红/画板 6 长沙酒店.jpg画板 6 长沙酒店"/>
                    <pic:cNvPicPr>
                      <a:picLocks noChangeAspect="1"/>
                    </pic:cNvPicPr>
                  </pic:nvPicPr>
                  <pic:blipFill>
                    <a:blip r:embed="rId16"/>
                    <a:srcRect t="4" b="4"/>
                    <a:stretch>
                      <a:fillRect/>
                    </a:stretch>
                  </pic:blipFill>
                  <pic:spPr>
                    <a:xfrm>
                      <a:off x="0" y="0"/>
                      <a:ext cx="7571740" cy="10702290"/>
                    </a:xfrm>
                    <a:prstGeom prst="rect">
                      <a:avLst/>
                    </a:prstGeom>
                  </pic:spPr>
                </pic:pic>
              </a:graphicData>
            </a:graphic>
          </wp:anchor>
        </w:drawing>
      </w:r>
    </w:p>
    <w:p w14:paraId="78F98E6E">
      <w:pPr>
        <w:pStyle w:val="9"/>
        <w:rPr>
          <w:rFonts w:hint="eastAsia" w:ascii="微软雅黑" w:hAnsi="微软雅黑" w:eastAsia="微软雅黑" w:cs="微软雅黑"/>
          <w:b/>
          <w:bCs/>
          <w:color w:val="FF0000"/>
          <w:lang w:val="en-US" w:eastAsia="zh-CN"/>
        </w:rPr>
        <w:sectPr>
          <w:pgSz w:w="11906" w:h="16838"/>
          <w:pgMar w:top="340" w:right="340" w:bottom="51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微软雅黑" w:hAnsi="微软雅黑" w:eastAsia="微软雅黑" w:cs="微软雅黑"/>
          <w:b/>
          <w:bCs/>
          <w:color w:val="F79646"/>
          <w:sz w:val="72"/>
          <w:szCs w:val="72"/>
          <w:vertAlign w:val="baseline"/>
          <w:lang w:val="en-US" w:eastAsia="zh-CN"/>
        </w:rPr>
        <w:drawing>
          <wp:anchor distT="0" distB="0" distL="114300" distR="114300" simplePos="0" relativeHeight="251664384" behindDoc="0" locked="0" layoutInCell="1" allowOverlap="1">
            <wp:simplePos x="0" y="0"/>
            <wp:positionH relativeFrom="column">
              <wp:posOffset>-209550</wp:posOffset>
            </wp:positionH>
            <wp:positionV relativeFrom="page">
              <wp:posOffset>1905</wp:posOffset>
            </wp:positionV>
            <wp:extent cx="7571740" cy="10702290"/>
            <wp:effectExtent l="0" t="0" r="2540" b="11430"/>
            <wp:wrapNone/>
            <wp:docPr id="12" name="图片 12" descr="C:/Users/Administrator/Desktop/春节美化/贵族/豪玩/清爽/网红/画板 7 张家界酒店.jpg画板 7 张家界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春节美化/贵族/豪玩/清爽/网红/画板 7 张家界酒店.jpg画板 7 张家界酒店"/>
                    <pic:cNvPicPr>
                      <a:picLocks noChangeAspect="1"/>
                    </pic:cNvPicPr>
                  </pic:nvPicPr>
                  <pic:blipFill>
                    <a:blip r:embed="rId17"/>
                    <a:srcRect t="4" b="4"/>
                    <a:stretch>
                      <a:fillRect/>
                    </a:stretch>
                  </pic:blipFill>
                  <pic:spPr>
                    <a:xfrm>
                      <a:off x="0" y="0"/>
                      <a:ext cx="7571740" cy="10702290"/>
                    </a:xfrm>
                    <a:prstGeom prst="rect">
                      <a:avLst/>
                    </a:prstGeom>
                  </pic:spPr>
                </pic:pic>
              </a:graphicData>
            </a:graphic>
          </wp:anchor>
        </w:drawing>
      </w:r>
    </w:p>
    <w:p w14:paraId="44ED78E3">
      <w:pPr>
        <w:pStyle w:val="9"/>
        <w:rPr>
          <w:rFonts w:hint="eastAsia" w:ascii="微软雅黑" w:hAnsi="微软雅黑" w:eastAsia="微软雅黑" w:cs="微软雅黑"/>
          <w:b/>
          <w:bCs/>
          <w:color w:val="FF0000"/>
          <w:lang w:val="en-US" w:eastAsia="zh-CN"/>
        </w:rPr>
        <w:sectPr>
          <w:pgSz w:w="11906" w:h="16838"/>
          <w:pgMar w:top="340" w:right="340" w:bottom="51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微软雅黑" w:hAnsi="微软雅黑" w:eastAsia="微软雅黑" w:cs="微软雅黑"/>
          <w:b/>
          <w:bCs/>
          <w:color w:val="F79646"/>
          <w:sz w:val="72"/>
          <w:szCs w:val="72"/>
          <w:vertAlign w:val="baseline"/>
          <w:lang w:val="en-US" w:eastAsia="zh-CN"/>
        </w:rPr>
        <w:drawing>
          <wp:anchor distT="0" distB="0" distL="114300" distR="114300" simplePos="0" relativeHeight="251668480" behindDoc="0" locked="0" layoutInCell="1" allowOverlap="1">
            <wp:simplePos x="0" y="0"/>
            <wp:positionH relativeFrom="column">
              <wp:posOffset>-209550</wp:posOffset>
            </wp:positionH>
            <wp:positionV relativeFrom="page">
              <wp:posOffset>1905</wp:posOffset>
            </wp:positionV>
            <wp:extent cx="7571740" cy="10702290"/>
            <wp:effectExtent l="0" t="0" r="2540" b="11430"/>
            <wp:wrapNone/>
            <wp:docPr id="14" name="图片 14" descr="C:/Users/Administrator/Desktop/春节美化/贵族/豪玩/清爽/网红/画板 9 凤凰古城.jpg画板 9 凤凰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春节美化/贵族/豪玩/清爽/网红/画板 9 凤凰古城.jpg画板 9 凤凰古城"/>
                    <pic:cNvPicPr>
                      <a:picLocks noChangeAspect="1"/>
                    </pic:cNvPicPr>
                  </pic:nvPicPr>
                  <pic:blipFill>
                    <a:blip r:embed="rId18"/>
                    <a:srcRect t="4" b="4"/>
                    <a:stretch>
                      <a:fillRect/>
                    </a:stretch>
                  </pic:blipFill>
                  <pic:spPr>
                    <a:xfrm>
                      <a:off x="0" y="0"/>
                      <a:ext cx="7571740" cy="10702290"/>
                    </a:xfrm>
                    <a:prstGeom prst="rect">
                      <a:avLst/>
                    </a:prstGeom>
                  </pic:spPr>
                </pic:pic>
              </a:graphicData>
            </a:graphic>
          </wp:anchor>
        </w:drawing>
      </w:r>
    </w:p>
    <w:p w14:paraId="7E6D71A3">
      <w:pPr>
        <w:pStyle w:val="9"/>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79646"/>
          <w:sz w:val="72"/>
          <w:szCs w:val="72"/>
          <w:vertAlign w:val="baseline"/>
          <w:lang w:val="en-US" w:eastAsia="zh-CN"/>
        </w:rPr>
        <w:drawing>
          <wp:anchor distT="0" distB="0" distL="114300" distR="114300" simplePos="0" relativeHeight="251669504" behindDoc="0" locked="0" layoutInCell="1" allowOverlap="1">
            <wp:simplePos x="0" y="0"/>
            <wp:positionH relativeFrom="column">
              <wp:posOffset>-209550</wp:posOffset>
            </wp:positionH>
            <wp:positionV relativeFrom="page">
              <wp:posOffset>1905</wp:posOffset>
            </wp:positionV>
            <wp:extent cx="7571740" cy="10702290"/>
            <wp:effectExtent l="0" t="0" r="2540" b="11430"/>
            <wp:wrapNone/>
            <wp:docPr id="15" name="图片 15" descr="C:/Users/kkk/Desktop/画板 10 美食.jpg画板 10 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kkk/Desktop/画板 10 美食.jpg画板 10 美食"/>
                    <pic:cNvPicPr>
                      <a:picLocks noChangeAspect="1"/>
                    </pic:cNvPicPr>
                  </pic:nvPicPr>
                  <pic:blipFill>
                    <a:blip r:embed="rId19"/>
                    <a:srcRect t="4" b="4"/>
                    <a:stretch>
                      <a:fillRect/>
                    </a:stretch>
                  </pic:blipFill>
                  <pic:spPr>
                    <a:xfrm>
                      <a:off x="0" y="0"/>
                      <a:ext cx="7571740" cy="10702290"/>
                    </a:xfrm>
                    <a:prstGeom prst="rect">
                      <a:avLst/>
                    </a:prstGeom>
                  </pic:spPr>
                </pic:pic>
              </a:graphicData>
            </a:graphic>
          </wp:anchor>
        </w:drawing>
      </w:r>
    </w:p>
    <w:p w14:paraId="56CC2BED">
      <w:pPr>
        <w:pStyle w:val="9"/>
        <w:rPr>
          <w:rFonts w:hint="eastAsia" w:ascii="微软雅黑" w:hAnsi="微软雅黑" w:eastAsia="微软雅黑" w:cs="微软雅黑"/>
          <w:b/>
          <w:bCs/>
          <w:color w:val="FF0000"/>
          <w:lang w:val="en-US" w:eastAsia="zh-CN"/>
        </w:rPr>
      </w:pPr>
    </w:p>
    <w:p w14:paraId="03743DEB">
      <w:pPr>
        <w:pStyle w:val="9"/>
        <w:rPr>
          <w:rFonts w:hint="eastAsia" w:ascii="微软雅黑" w:hAnsi="微软雅黑" w:eastAsia="微软雅黑" w:cs="微软雅黑"/>
          <w:b/>
          <w:bCs/>
          <w:color w:val="FF0000"/>
          <w:lang w:val="en-US" w:eastAsia="zh-CN"/>
        </w:rPr>
      </w:pPr>
    </w:p>
    <w:p w14:paraId="6BF8DA69">
      <w:pPr>
        <w:pStyle w:val="9"/>
        <w:rPr>
          <w:rFonts w:hint="eastAsia" w:ascii="微软雅黑" w:hAnsi="微软雅黑" w:eastAsia="微软雅黑" w:cs="微软雅黑"/>
          <w:b/>
          <w:bCs/>
          <w:color w:val="FF0000"/>
          <w:lang w:val="en-US" w:eastAsia="zh-CN"/>
        </w:rPr>
      </w:pPr>
    </w:p>
    <w:p w14:paraId="1C0C6713">
      <w:pPr>
        <w:pStyle w:val="9"/>
        <w:rPr>
          <w:rFonts w:hint="eastAsia" w:ascii="微软雅黑" w:hAnsi="微软雅黑" w:eastAsia="微软雅黑" w:cs="微软雅黑"/>
          <w:b/>
          <w:bCs/>
          <w:kern w:val="2"/>
          <w:sz w:val="21"/>
          <w:szCs w:val="21"/>
          <w:lang w:val="en-US" w:eastAsia="zh-CN" w:bidi="ar-SA"/>
        </w:rPr>
      </w:pPr>
    </w:p>
    <w:p w14:paraId="4FCB284C">
      <w:pPr>
        <w:pStyle w:val="9"/>
        <w:rPr>
          <w:rFonts w:hint="eastAsia" w:ascii="微软雅黑" w:hAnsi="微软雅黑" w:eastAsia="微软雅黑" w:cs="微软雅黑"/>
          <w:b/>
          <w:bCs/>
          <w:kern w:val="2"/>
          <w:sz w:val="21"/>
          <w:szCs w:val="21"/>
          <w:lang w:val="en-US" w:eastAsia="zh-CN" w:bidi="ar-SA"/>
        </w:rPr>
      </w:pPr>
    </w:p>
    <w:p w14:paraId="7951E7D4">
      <w:pPr>
        <w:pStyle w:val="9"/>
        <w:rPr>
          <w:rFonts w:hint="eastAsia" w:ascii="微软雅黑" w:hAnsi="微软雅黑" w:eastAsia="微软雅黑" w:cs="微软雅黑"/>
          <w:b/>
          <w:bCs/>
          <w:kern w:val="2"/>
          <w:sz w:val="21"/>
          <w:szCs w:val="21"/>
          <w:lang w:val="en-US" w:eastAsia="zh-CN" w:bidi="ar-SA"/>
        </w:rPr>
      </w:pPr>
    </w:p>
    <w:p w14:paraId="22C237B4">
      <w:pPr>
        <w:pStyle w:val="9"/>
        <w:rPr>
          <w:rFonts w:hint="eastAsia" w:ascii="微软雅黑" w:hAnsi="微软雅黑" w:eastAsia="微软雅黑" w:cs="微软雅黑"/>
          <w:b/>
          <w:bCs/>
          <w:kern w:val="2"/>
          <w:sz w:val="21"/>
          <w:szCs w:val="21"/>
          <w:lang w:val="en-US" w:eastAsia="zh-CN" w:bidi="ar-SA"/>
        </w:rPr>
      </w:pPr>
    </w:p>
    <w:p w14:paraId="78D4FE9A">
      <w:pPr>
        <w:pStyle w:val="9"/>
        <w:rPr>
          <w:rFonts w:hint="eastAsia" w:ascii="微软雅黑" w:hAnsi="微软雅黑" w:eastAsia="微软雅黑" w:cs="微软雅黑"/>
          <w:b/>
          <w:bCs/>
          <w:kern w:val="2"/>
          <w:sz w:val="21"/>
          <w:szCs w:val="21"/>
          <w:lang w:val="en-US" w:eastAsia="zh-CN" w:bidi="ar-SA"/>
        </w:rPr>
      </w:pPr>
    </w:p>
    <w:p w14:paraId="0610383C">
      <w:pPr>
        <w:pStyle w:val="9"/>
        <w:rPr>
          <w:rFonts w:hint="eastAsia" w:ascii="微软雅黑" w:hAnsi="微软雅黑" w:eastAsia="微软雅黑" w:cs="微软雅黑"/>
          <w:b/>
          <w:bCs/>
          <w:kern w:val="2"/>
          <w:sz w:val="21"/>
          <w:szCs w:val="21"/>
          <w:lang w:val="en-US" w:eastAsia="zh-CN" w:bidi="ar-SA"/>
        </w:rPr>
      </w:pPr>
    </w:p>
    <w:p w14:paraId="301F9BC2">
      <w:pPr>
        <w:pStyle w:val="9"/>
        <w:rPr>
          <w:rFonts w:hint="eastAsia" w:ascii="微软雅黑" w:hAnsi="微软雅黑" w:eastAsia="微软雅黑" w:cs="微软雅黑"/>
          <w:b/>
          <w:bCs/>
          <w:kern w:val="2"/>
          <w:sz w:val="21"/>
          <w:szCs w:val="21"/>
          <w:lang w:val="en-US" w:eastAsia="zh-CN" w:bidi="ar-SA"/>
        </w:rPr>
      </w:pPr>
    </w:p>
    <w:p w14:paraId="59AF963E">
      <w:pPr>
        <w:pStyle w:val="9"/>
        <w:ind w:left="0" w:leftChars="0" w:firstLine="0" w:firstLineChars="0"/>
        <w:rPr>
          <w:rFonts w:hint="eastAsia" w:ascii="微软雅黑" w:hAnsi="微软雅黑" w:eastAsia="微软雅黑" w:cs="微软雅黑"/>
          <w:b/>
          <w:bCs/>
          <w:kern w:val="2"/>
          <w:sz w:val="21"/>
          <w:szCs w:val="21"/>
          <w:lang w:val="en-US" w:eastAsia="zh-CN" w:bidi="ar-SA"/>
        </w:rPr>
      </w:pPr>
    </w:p>
    <w:p w14:paraId="3C4164A1">
      <w:pPr>
        <w:pStyle w:val="9"/>
        <w:ind w:left="0" w:leftChars="0" w:firstLine="0" w:firstLineChars="0"/>
        <w:rPr>
          <w:rFonts w:hint="eastAsia" w:ascii="微软雅黑" w:hAnsi="微软雅黑" w:eastAsia="微软雅黑" w:cs="微软雅黑"/>
          <w:b/>
          <w:bCs/>
          <w:kern w:val="2"/>
          <w:sz w:val="21"/>
          <w:szCs w:val="21"/>
          <w:lang w:val="en-US" w:eastAsia="zh-CN" w:bidi="ar-SA"/>
        </w:rPr>
      </w:pPr>
    </w:p>
    <w:p w14:paraId="6F525902">
      <w:pPr>
        <w:pStyle w:val="9"/>
        <w:rPr>
          <w:rFonts w:hint="eastAsia" w:ascii="微软雅黑" w:hAnsi="微软雅黑" w:eastAsia="微软雅黑" w:cs="微软雅黑"/>
          <w:b/>
          <w:bCs/>
          <w:kern w:val="2"/>
          <w:sz w:val="21"/>
          <w:szCs w:val="21"/>
          <w:lang w:val="en-US" w:eastAsia="zh-CN" w:bidi="ar-SA"/>
        </w:rPr>
      </w:pPr>
    </w:p>
    <w:p w14:paraId="45AF23E7">
      <w:pPr>
        <w:pStyle w:val="9"/>
        <w:rPr>
          <w:rFonts w:hint="eastAsia" w:ascii="微软雅黑" w:hAnsi="微软雅黑" w:eastAsia="微软雅黑" w:cs="微软雅黑"/>
          <w:b/>
          <w:bCs/>
          <w:kern w:val="2"/>
          <w:sz w:val="21"/>
          <w:szCs w:val="21"/>
          <w:lang w:val="en-US" w:eastAsia="zh-CN" w:bidi="ar-SA"/>
        </w:rPr>
      </w:pPr>
    </w:p>
    <w:p w14:paraId="67432BB1">
      <w:pPr>
        <w:pStyle w:val="9"/>
        <w:ind w:left="0" w:leftChars="0" w:firstLine="0" w:firstLineChars="0"/>
        <w:rPr>
          <w:rFonts w:hint="eastAsia" w:ascii="微软雅黑" w:hAnsi="微软雅黑" w:eastAsia="微软雅黑" w:cs="微软雅黑"/>
          <w:b/>
          <w:bCs/>
          <w:color w:val="FF0000"/>
          <w:lang w:val="en-US" w:eastAsia="zh-CN"/>
        </w:rPr>
        <w:sectPr>
          <w:pgSz w:w="11906" w:h="16838"/>
          <w:pgMar w:top="340" w:right="340" w:bottom="510" w:left="340" w:header="159" w:footer="0" w:gutter="0"/>
          <w:pgBorders>
            <w:top w:val="none" w:sz="0" w:space="0"/>
            <w:left w:val="none" w:sz="0" w:space="0"/>
            <w:bottom w:val="none" w:sz="0" w:space="0"/>
            <w:right w:val="none" w:sz="0" w:space="0"/>
          </w:pgBorders>
          <w:cols w:space="720" w:num="1"/>
          <w:docGrid w:type="linesAndChars" w:linePitch="312" w:charSpace="0"/>
        </w:sectPr>
      </w:pPr>
    </w:p>
    <w:p w14:paraId="447EF3DC">
      <w:pPr>
        <w:pStyle w:val="9"/>
        <w:ind w:left="0" w:leftChars="0" w:firstLine="0" w:firstLineChars="0"/>
        <w:rPr>
          <w:rFonts w:hint="eastAsia" w:ascii="微软雅黑" w:hAnsi="微软雅黑" w:eastAsia="微软雅黑" w:cs="微软雅黑"/>
          <w:b/>
          <w:bCs/>
          <w:color w:val="FF0000"/>
          <w:lang w:val="en-US" w:eastAsia="zh-CN"/>
        </w:rPr>
        <w:sectPr>
          <w:pgSz w:w="11906" w:h="16838"/>
          <w:pgMar w:top="340" w:right="340" w:bottom="51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微软雅黑" w:hAnsi="微软雅黑" w:eastAsia="微软雅黑" w:cs="微软雅黑"/>
          <w:b/>
          <w:bCs/>
          <w:color w:val="F79646"/>
          <w:sz w:val="72"/>
          <w:szCs w:val="72"/>
          <w:vertAlign w:val="baseline"/>
          <w:lang w:val="en-US" w:eastAsia="zh-CN"/>
        </w:rPr>
        <w:drawing>
          <wp:anchor distT="0" distB="0" distL="114300" distR="114300" simplePos="0" relativeHeight="251670528" behindDoc="0" locked="0" layoutInCell="1" allowOverlap="1">
            <wp:simplePos x="0" y="0"/>
            <wp:positionH relativeFrom="column">
              <wp:posOffset>-209550</wp:posOffset>
            </wp:positionH>
            <wp:positionV relativeFrom="page">
              <wp:posOffset>1905</wp:posOffset>
            </wp:positionV>
            <wp:extent cx="7571740" cy="10702290"/>
            <wp:effectExtent l="0" t="0" r="2540" b="11430"/>
            <wp:wrapNone/>
            <wp:docPr id="16" name="图片 16" descr="C:/Users/Administrator/Desktop/春节美化/贵族/豪玩/清爽/网红/画板 11 车.jpg画板 11 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春节美化/贵族/豪玩/清爽/网红/画板 11 车.jpg画板 11 车"/>
                    <pic:cNvPicPr>
                      <a:picLocks noChangeAspect="1"/>
                    </pic:cNvPicPr>
                  </pic:nvPicPr>
                  <pic:blipFill>
                    <a:blip r:embed="rId20"/>
                    <a:srcRect t="4" b="4"/>
                    <a:stretch>
                      <a:fillRect/>
                    </a:stretch>
                  </pic:blipFill>
                  <pic:spPr>
                    <a:xfrm>
                      <a:off x="0" y="0"/>
                      <a:ext cx="7571740" cy="10702290"/>
                    </a:xfrm>
                    <a:prstGeom prst="rect">
                      <a:avLst/>
                    </a:prstGeom>
                  </pic:spPr>
                </pic:pic>
              </a:graphicData>
            </a:graphic>
          </wp:anchor>
        </w:drawing>
      </w:r>
    </w:p>
    <w:p w14:paraId="1DEE7303">
      <w:pPr>
        <w:pStyle w:val="9"/>
        <w:ind w:left="0" w:leftChars="0" w:firstLine="0" w:firstLineChars="0"/>
        <w:rPr>
          <w:rFonts w:hint="eastAsia" w:ascii="微软雅黑" w:hAnsi="微软雅黑" w:eastAsia="微软雅黑" w:cs="微软雅黑"/>
          <w:b/>
          <w:bCs/>
          <w:color w:val="FF0000"/>
          <w:lang w:val="en-US" w:eastAsia="zh-CN"/>
        </w:rPr>
        <w:sectPr>
          <w:pgSz w:w="11906" w:h="16838"/>
          <w:pgMar w:top="340" w:right="340" w:bottom="51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微软雅黑" w:hAnsi="微软雅黑" w:eastAsia="微软雅黑" w:cs="微软雅黑"/>
          <w:b/>
          <w:bCs/>
          <w:color w:val="F79646"/>
          <w:sz w:val="72"/>
          <w:szCs w:val="72"/>
          <w:vertAlign w:val="baseline"/>
          <w:lang w:val="en-US" w:eastAsia="zh-CN"/>
        </w:rPr>
        <w:drawing>
          <wp:anchor distT="0" distB="0" distL="114300" distR="114300" simplePos="0" relativeHeight="251671552" behindDoc="0" locked="0" layoutInCell="1" allowOverlap="1">
            <wp:simplePos x="0" y="0"/>
            <wp:positionH relativeFrom="column">
              <wp:posOffset>-209550</wp:posOffset>
            </wp:positionH>
            <wp:positionV relativeFrom="page">
              <wp:posOffset>1905</wp:posOffset>
            </wp:positionV>
            <wp:extent cx="7571740" cy="10702290"/>
            <wp:effectExtent l="0" t="0" r="2540" b="11430"/>
            <wp:wrapNone/>
            <wp:docPr id="17" name="图片 17" descr="C:/Users/Administrator/Desktop/春节美化/贵族/豪玩/清爽/网红/画板 14 森林公园.jpg画板 14 森林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春节美化/贵族/豪玩/清爽/网红/画板 14 森林公园.jpg画板 14 森林公园"/>
                    <pic:cNvPicPr>
                      <a:picLocks noChangeAspect="1"/>
                    </pic:cNvPicPr>
                  </pic:nvPicPr>
                  <pic:blipFill>
                    <a:blip r:embed="rId21"/>
                    <a:srcRect t="4" b="4"/>
                    <a:stretch>
                      <a:fillRect/>
                    </a:stretch>
                  </pic:blipFill>
                  <pic:spPr>
                    <a:xfrm>
                      <a:off x="0" y="0"/>
                      <a:ext cx="7571740" cy="10702290"/>
                    </a:xfrm>
                    <a:prstGeom prst="rect">
                      <a:avLst/>
                    </a:prstGeom>
                  </pic:spPr>
                </pic:pic>
              </a:graphicData>
            </a:graphic>
          </wp:anchor>
        </w:drawing>
      </w:r>
    </w:p>
    <w:p w14:paraId="56128602">
      <w:pPr>
        <w:pStyle w:val="9"/>
        <w:ind w:left="0" w:leftChars="0" w:firstLine="0" w:firstLineChars="0"/>
        <w:rPr>
          <w:rFonts w:hint="eastAsia" w:ascii="微软雅黑" w:hAnsi="微软雅黑" w:eastAsia="微软雅黑" w:cs="微软雅黑"/>
          <w:b/>
          <w:bCs/>
          <w:color w:val="FF0000"/>
          <w:lang w:val="en-US" w:eastAsia="zh-CN"/>
        </w:rPr>
        <w:sectPr>
          <w:pgSz w:w="11906" w:h="16838"/>
          <w:pgMar w:top="340" w:right="340" w:bottom="510" w:left="340" w:header="159" w:footer="0" w:gutter="0"/>
          <w:pgBorders>
            <w:top w:val="none" w:sz="0" w:space="0"/>
            <w:left w:val="none" w:sz="0" w:space="0"/>
            <w:bottom w:val="none" w:sz="0" w:space="0"/>
            <w:right w:val="none" w:sz="0" w:space="0"/>
          </w:pgBorders>
          <w:cols w:space="720" w:num="1"/>
          <w:docGrid w:type="linesAndChars" w:linePitch="312" w:charSpace="0"/>
        </w:sectPr>
      </w:pPr>
      <w:r>
        <w:rPr>
          <w:rFonts w:hint="eastAsia" w:ascii="微软雅黑" w:hAnsi="微软雅黑" w:eastAsia="微软雅黑" w:cs="微软雅黑"/>
          <w:b/>
          <w:bCs/>
          <w:color w:val="F79646"/>
          <w:sz w:val="72"/>
          <w:szCs w:val="72"/>
          <w:vertAlign w:val="baseline"/>
          <w:lang w:val="en-US" w:eastAsia="zh-CN"/>
        </w:rPr>
        <w:drawing>
          <wp:anchor distT="0" distB="0" distL="114300" distR="114300" simplePos="0" relativeHeight="251672576" behindDoc="0" locked="0" layoutInCell="1" allowOverlap="1">
            <wp:simplePos x="0" y="0"/>
            <wp:positionH relativeFrom="column">
              <wp:posOffset>-209550</wp:posOffset>
            </wp:positionH>
            <wp:positionV relativeFrom="page">
              <wp:posOffset>1905</wp:posOffset>
            </wp:positionV>
            <wp:extent cx="7571740" cy="10702290"/>
            <wp:effectExtent l="0" t="0" r="2540" b="11430"/>
            <wp:wrapNone/>
            <wp:docPr id="18" name="图片 18" descr="C:/Users/Administrator/Desktop/春节美化/贵族/豪玩/清爽/网红/画板 15 景点.jpg画板 15 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春节美化/贵族/豪玩/清爽/网红/画板 15 景点.jpg画板 15 景点"/>
                    <pic:cNvPicPr>
                      <a:picLocks noChangeAspect="1"/>
                    </pic:cNvPicPr>
                  </pic:nvPicPr>
                  <pic:blipFill>
                    <a:blip r:embed="rId22"/>
                    <a:srcRect t="4" b="4"/>
                    <a:stretch>
                      <a:fillRect/>
                    </a:stretch>
                  </pic:blipFill>
                  <pic:spPr>
                    <a:xfrm>
                      <a:off x="0" y="0"/>
                      <a:ext cx="7571740" cy="10702290"/>
                    </a:xfrm>
                    <a:prstGeom prst="rect">
                      <a:avLst/>
                    </a:prstGeom>
                  </pic:spPr>
                </pic:pic>
              </a:graphicData>
            </a:graphic>
          </wp:anchor>
        </w:drawing>
      </w:r>
    </w:p>
    <w:tbl>
      <w:tblPr>
        <w:tblStyle w:val="10"/>
        <w:tblpPr w:leftFromText="180" w:rightFromText="180" w:vertAnchor="page" w:horzAnchor="page" w:tblpX="568" w:tblpY="3127"/>
        <w:tblOverlap w:val="never"/>
        <w:tblW w:w="11101"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307"/>
        <w:gridCol w:w="5739"/>
        <w:gridCol w:w="740"/>
        <w:gridCol w:w="690"/>
        <w:gridCol w:w="860"/>
        <w:gridCol w:w="1765"/>
      </w:tblGrid>
      <w:tr w14:paraId="1A0473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101" w:type="dxa"/>
            <w:gridSpan w:val="6"/>
            <w:shd w:val="clear" w:color="auto" w:fill="auto"/>
            <w:noWrap w:val="0"/>
            <w:vAlign w:val="center"/>
          </w:tcPr>
          <w:p w14:paraId="5AC374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color w:val="00B050"/>
                <w:kern w:val="2"/>
                <w:sz w:val="52"/>
                <w:szCs w:val="52"/>
                <w:lang w:val="en-US" w:eastAsia="zh-CN" w:bidi="ar-SA"/>
              </w:rPr>
              <w:t>【纯净湖南】</w:t>
            </w:r>
          </w:p>
        </w:tc>
      </w:tr>
      <w:tr w14:paraId="0D3409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101" w:type="dxa"/>
            <w:gridSpan w:val="6"/>
            <w:shd w:val="clear" w:color="auto" w:fill="auto"/>
            <w:noWrap w:val="0"/>
            <w:vAlign w:val="center"/>
          </w:tcPr>
          <w:p w14:paraId="0382A766">
            <w:pPr>
              <w:keepNext w:val="0"/>
              <w:keepLines w:val="0"/>
              <w:pageBreakBefore w:val="0"/>
              <w:kinsoku/>
              <w:overflowPunct/>
              <w:topLinePunct w:val="0"/>
              <w:autoSpaceDN/>
              <w:bidi w:val="0"/>
              <w:adjustRightInd/>
              <w:spacing w:line="44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color w:val="00B050"/>
                <w:sz w:val="21"/>
                <w:szCs w:val="21"/>
                <w:lang w:eastAsia="zh-CN"/>
              </w:rPr>
              <w:t>长沙、韶山</w:t>
            </w:r>
            <w:r>
              <w:rPr>
                <w:rFonts w:hint="eastAsia" w:ascii="微软雅黑" w:hAnsi="微软雅黑" w:eastAsia="微软雅黑" w:cs="微软雅黑"/>
                <w:b/>
                <w:bCs/>
                <w:color w:val="00B050"/>
                <w:sz w:val="21"/>
                <w:szCs w:val="21"/>
                <w:lang w:val="en-US" w:eastAsia="zh-CN"/>
              </w:rPr>
              <w:t>、</w:t>
            </w:r>
            <w:r>
              <w:rPr>
                <w:rFonts w:hint="eastAsia" w:ascii="微软雅黑" w:hAnsi="微软雅黑" w:eastAsia="微软雅黑" w:cs="微软雅黑"/>
                <w:b/>
                <w:bCs/>
                <w:color w:val="00B050"/>
                <w:sz w:val="21"/>
                <w:szCs w:val="21"/>
                <w:lang w:eastAsia="zh-CN"/>
              </w:rPr>
              <w:t>张家界国家森林公园（天子山</w:t>
            </w:r>
            <w:r>
              <w:rPr>
                <w:rFonts w:hint="eastAsia" w:ascii="微软雅黑" w:hAnsi="微软雅黑" w:eastAsia="微软雅黑" w:cs="微软雅黑"/>
                <w:b/>
                <w:bCs/>
                <w:color w:val="00B050"/>
                <w:sz w:val="21"/>
                <w:szCs w:val="21"/>
                <w:lang w:val="en-US" w:eastAsia="zh-CN"/>
              </w:rPr>
              <w:t>(天子山索道VIP免排队通道）</w:t>
            </w:r>
            <w:r>
              <w:rPr>
                <w:rFonts w:hint="eastAsia" w:ascii="微软雅黑" w:hAnsi="微软雅黑" w:eastAsia="微软雅黑" w:cs="微软雅黑"/>
                <w:b/>
                <w:bCs/>
                <w:color w:val="00B050"/>
                <w:sz w:val="21"/>
                <w:szCs w:val="21"/>
                <w:lang w:eastAsia="zh-CN"/>
              </w:rPr>
              <w:t>、袁家界、金鞭溪）</w:t>
            </w:r>
            <w:r>
              <w:rPr>
                <w:rFonts w:hint="eastAsia" w:ascii="微软雅黑" w:hAnsi="微软雅黑" w:eastAsia="微软雅黑" w:cs="微软雅黑"/>
                <w:b/>
                <w:bCs/>
                <w:color w:val="00B050"/>
                <w:sz w:val="21"/>
                <w:szCs w:val="21"/>
                <w:lang w:val="en-US" w:eastAsia="zh-CN"/>
              </w:rPr>
              <w:t>、天门山（玻璃栈道）、黄龙洞（VIP）、魅力湘西表演、土司府、网红打卡芙蓉镇、</w:t>
            </w:r>
            <w:r>
              <w:rPr>
                <w:rFonts w:hint="eastAsia" w:ascii="微软雅黑" w:hAnsi="微软雅黑" w:eastAsia="微软雅黑" w:cs="微软雅黑"/>
                <w:b/>
                <w:bCs/>
                <w:color w:val="00B050"/>
                <w:sz w:val="21"/>
                <w:szCs w:val="21"/>
                <w:lang w:eastAsia="zh-CN"/>
              </w:rPr>
              <w:t>凤凰古城（夜景—七重灯光秀）</w:t>
            </w:r>
          </w:p>
        </w:tc>
      </w:tr>
      <w:tr w14:paraId="3EE3A9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101" w:type="dxa"/>
            <w:gridSpan w:val="6"/>
            <w:shd w:val="clear" w:color="auto" w:fill="auto"/>
            <w:noWrap w:val="0"/>
            <w:vAlign w:val="center"/>
          </w:tcPr>
          <w:p w14:paraId="7F8642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FF0000"/>
                <w:sz w:val="21"/>
                <w:szCs w:val="21"/>
                <w:lang w:val="en-US" w:eastAsia="zh-CN"/>
              </w:rPr>
            </w:pPr>
            <w:r>
              <w:rPr>
                <w:rFonts w:hint="eastAsia"/>
                <w:b/>
                <w:color w:val="FF0000"/>
                <w:sz w:val="28"/>
                <w:szCs w:val="28"/>
              </w:rPr>
              <w:drawing>
                <wp:anchor distT="0" distB="0" distL="114300" distR="114300" simplePos="0" relativeHeight="251674624" behindDoc="0" locked="0" layoutInCell="1" allowOverlap="1">
                  <wp:simplePos x="0" y="0"/>
                  <wp:positionH relativeFrom="column">
                    <wp:posOffset>-196215</wp:posOffset>
                  </wp:positionH>
                  <wp:positionV relativeFrom="paragraph">
                    <wp:posOffset>-965200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3"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val="0"/>
                <w:bCs/>
                <w:color w:val="FF0000"/>
                <w:sz w:val="21"/>
                <w:szCs w:val="21"/>
                <w:lang w:val="en-US" w:eastAsia="zh-CN"/>
              </w:rPr>
              <w:t>【马到成功·湘西过大年】春节特别赠送（2月16日-2月20日期间）‌</w:t>
            </w:r>
          </w:p>
          <w:p w14:paraId="3A6CB4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FF0000"/>
                <w:sz w:val="21"/>
                <w:szCs w:val="21"/>
                <w:lang w:val="en-US" w:eastAsia="zh-CN"/>
              </w:rPr>
            </w:pPr>
            <w:r>
              <w:rPr>
                <w:rFonts w:hint="eastAsia" w:ascii="微软雅黑" w:hAnsi="微软雅黑" w:eastAsia="微软雅黑" w:cs="微软雅黑"/>
                <w:b w:val="0"/>
                <w:bCs/>
                <w:color w:val="FF0000"/>
                <w:sz w:val="21"/>
                <w:szCs w:val="21"/>
                <w:lang w:val="en-US" w:eastAsia="zh-CN"/>
              </w:rPr>
              <w:t>‌红火迎新春，土家情更浓‌</w:t>
            </w:r>
          </w:p>
          <w:p w14:paraId="09149D9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FF0000"/>
                <w:sz w:val="21"/>
                <w:szCs w:val="21"/>
                <w:lang w:val="en-US" w:eastAsia="zh-CN"/>
              </w:rPr>
            </w:pPr>
            <w:r>
              <w:rPr>
                <w:rFonts w:hint="eastAsia" w:ascii="微软雅黑" w:hAnsi="微软雅黑" w:eastAsia="微软雅黑" w:cs="微软雅黑"/>
                <w:b w:val="0"/>
                <w:bCs/>
                <w:color w:val="FF0000"/>
                <w:sz w:val="21"/>
                <w:szCs w:val="21"/>
                <w:lang w:val="en-US" w:eastAsia="zh-CN"/>
              </w:rPr>
              <w:t>1、‌【开门见喜·红包雨】‌抵达湘西第一站，身着盛装的土家阿哥阿妹为您递上“福气红包”，让新年从“收礼”开始，好运连连！</w:t>
            </w:r>
          </w:p>
          <w:p w14:paraId="1F3DD84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FF0000"/>
                <w:sz w:val="21"/>
                <w:szCs w:val="21"/>
                <w:lang w:val="en-US" w:eastAsia="zh-CN"/>
              </w:rPr>
            </w:pPr>
            <w:r>
              <w:rPr>
                <w:rFonts w:hint="eastAsia" w:ascii="微软雅黑" w:hAnsi="微软雅黑" w:eastAsia="微软雅黑" w:cs="微软雅黑"/>
                <w:b w:val="0"/>
                <w:bCs/>
                <w:color w:val="FF0000"/>
                <w:sz w:val="21"/>
                <w:szCs w:val="21"/>
                <w:lang w:val="en-US" w:eastAsia="zh-CN"/>
              </w:rPr>
              <w:t>2、‌【围住温暖·红运当头】‌一条火红的土家织锦围巾，不仅是御寒的贴心礼物，更是湘西人“红红火火”的祝福。系上它，漫步吊脚楼间，让年味从指尖暖到心间。</w:t>
            </w:r>
          </w:p>
          <w:p w14:paraId="0E46E5E0">
            <w:pPr>
              <w:pStyle w:val="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sz w:val="21"/>
                <w:szCs w:val="21"/>
                <w:lang w:eastAsia="zh-CN"/>
              </w:rPr>
            </w:pPr>
            <w:r>
              <w:rPr>
                <w:rFonts w:hint="eastAsia" w:ascii="微软雅黑" w:hAnsi="微软雅黑" w:eastAsia="微软雅黑" w:cs="微软雅黑"/>
                <w:b w:val="0"/>
                <w:bCs/>
                <w:color w:val="FF0000"/>
                <w:sz w:val="21"/>
                <w:szCs w:val="21"/>
                <w:lang w:val="en-US" w:eastAsia="zh-CN"/>
              </w:rPr>
              <w:t>3、‌【红酒赶年盛宴·酒香情浓】土家汉子敲响迎宾鼓，阿妹唱起迎客歌，敬上一碗拦门酒，驱散旅途疲惫，开启湘西年味之旅。</w:t>
            </w:r>
          </w:p>
          <w:p w14:paraId="26B5D575">
            <w:pPr>
              <w:keepNext w:val="0"/>
              <w:keepLines w:val="0"/>
              <w:pageBreakBefore w:val="0"/>
              <w:widowControl/>
              <w:kinsoku/>
              <w:wordWrap/>
              <w:overflowPunct/>
              <w:topLinePunct w:val="0"/>
              <w:autoSpaceDE/>
              <w:autoSpaceDN/>
              <w:bidi w:val="0"/>
              <w:adjustRightInd/>
              <w:snapToGrid/>
              <w:spacing w:line="360" w:lineRule="exact"/>
              <w:ind w:right="33"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★尊享1：湖南经典代表性景区一网打尽，尊贵而不贵，物超所值，聚划算！</w:t>
            </w:r>
          </w:p>
          <w:p w14:paraId="56F027C2">
            <w:pPr>
              <w:keepNext w:val="0"/>
              <w:keepLines w:val="0"/>
              <w:pageBreakBefore w:val="0"/>
              <w:widowControl/>
              <w:kinsoku/>
              <w:wordWrap/>
              <w:overflowPunct/>
              <w:topLinePunct w:val="0"/>
              <w:autoSpaceDE/>
              <w:autoSpaceDN/>
              <w:bidi w:val="0"/>
              <w:adjustRightInd/>
              <w:snapToGrid/>
              <w:spacing w:line="360" w:lineRule="exact"/>
              <w:ind w:left="210" w:right="33" w:rightChars="16" w:hanging="210" w:hangingChars="10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★尊享2：自然遗产及非物质文化遗产的双重组合，纯粹的健康清肺养生之旅：空气新鲜，水质纯净，负氧离含量极高，是健康休闲、清肺养生的最佳去处。</w:t>
            </w:r>
          </w:p>
          <w:p w14:paraId="1F716128">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★尊享3：</w:t>
            </w:r>
            <w:r>
              <w:rPr>
                <w:rFonts w:hint="eastAsia" w:ascii="微软雅黑" w:hAnsi="微软雅黑" w:eastAsia="微软雅黑" w:cs="微软雅黑"/>
                <w:b/>
                <w:color w:val="FF0000"/>
                <w:kern w:val="0"/>
                <w:szCs w:val="21"/>
              </w:rPr>
              <w:t>无自费/无景交/无超市/无翡翠/无苗寨</w:t>
            </w:r>
          </w:p>
          <w:p w14:paraId="2E8E7C31">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kern w:val="0"/>
                <w:szCs w:val="21"/>
              </w:rPr>
            </w:pPr>
            <w:r>
              <w:rPr>
                <w:rFonts w:hint="eastAsia" w:ascii="微软雅黑" w:hAnsi="微软雅黑" w:eastAsia="微软雅黑" w:cs="微软雅黑"/>
                <w:kern w:val="0"/>
                <w:szCs w:val="21"/>
              </w:rPr>
              <w:t>★尊享4：</w:t>
            </w:r>
            <w:r>
              <w:rPr>
                <w:rFonts w:hint="eastAsia" w:ascii="微软雅黑" w:hAnsi="微软雅黑" w:eastAsia="微软雅黑" w:cs="微软雅黑"/>
                <w:b w:val="0"/>
                <w:bCs/>
                <w:sz w:val="18"/>
                <w:szCs w:val="18"/>
              </w:rPr>
              <w:t>严选</w:t>
            </w:r>
            <w:r>
              <w:rPr>
                <w:rFonts w:hint="eastAsia" w:ascii="微软雅黑" w:hAnsi="微软雅黑" w:eastAsia="微软雅黑" w:cs="微软雅黑"/>
                <w:b w:val="0"/>
                <w:bCs/>
                <w:sz w:val="18"/>
                <w:szCs w:val="18"/>
                <w:lang w:eastAsia="zh-CN"/>
              </w:rPr>
              <w:t>社会</w:t>
            </w:r>
            <w:r>
              <w:rPr>
                <w:rFonts w:hint="eastAsia" w:ascii="微软雅黑" w:hAnsi="微软雅黑" w:eastAsia="微软雅黑" w:cs="微软雅黑"/>
                <w:b w:val="0"/>
                <w:bCs/>
                <w:sz w:val="18"/>
                <w:szCs w:val="18"/>
              </w:rPr>
              <w:t>餐厅</w:t>
            </w:r>
            <w:r>
              <w:rPr>
                <w:rFonts w:hint="eastAsia" w:ascii="微软雅黑" w:hAnsi="微软雅黑" w:eastAsia="微软雅黑" w:cs="微软雅黑"/>
                <w:b w:val="0"/>
                <w:bCs/>
                <w:sz w:val="18"/>
                <w:szCs w:val="18"/>
                <w:lang w:eastAsia="zh-CN"/>
              </w:rPr>
              <w:t>，公筷公勺、区别传统团队用餐</w:t>
            </w:r>
            <w:r>
              <w:rPr>
                <w:rFonts w:hint="eastAsia" w:ascii="微软雅黑" w:hAnsi="微软雅黑" w:eastAsia="微软雅黑" w:cs="微软雅黑"/>
                <w:b/>
                <w:bCs w:val="0"/>
                <w:color w:val="00B050"/>
                <w:kern w:val="2"/>
                <w:sz w:val="18"/>
                <w:szCs w:val="18"/>
                <w:lang w:val="en-US" w:eastAsia="zh-CN" w:bidi="ar-SA"/>
              </w:rPr>
              <w:t>【土司王宴、高山流水宴、土家三下锅、富硒养生宴】</w:t>
            </w:r>
            <w:r>
              <w:rPr>
                <w:rFonts w:hint="eastAsia" w:ascii="微软雅黑" w:hAnsi="微软雅黑" w:eastAsia="微软雅黑" w:cs="微软雅黑"/>
                <w:b w:val="0"/>
                <w:bCs/>
                <w:kern w:val="2"/>
                <w:sz w:val="18"/>
                <w:szCs w:val="18"/>
                <w:lang w:val="en-US" w:eastAsia="zh-CN" w:bidi="ar-SA"/>
              </w:rPr>
              <w:t>重磅开启舌尖美食体验之旅</w:t>
            </w:r>
          </w:p>
          <w:p w14:paraId="7071F9FC">
            <w:pPr>
              <w:keepNext w:val="0"/>
              <w:keepLines w:val="0"/>
              <w:pageBreakBefore w:val="0"/>
              <w:widowControl/>
              <w:kinsoku/>
              <w:wordWrap/>
              <w:overflowPunct/>
              <w:topLinePunct w:val="0"/>
              <w:autoSpaceDE/>
              <w:autoSpaceDN/>
              <w:bidi w:val="0"/>
              <w:adjustRightInd/>
              <w:snapToGrid/>
              <w:spacing w:line="360" w:lineRule="exact"/>
              <w:ind w:left="1050" w:right="33" w:rightChars="16" w:hanging="1050" w:hangingChars="500"/>
              <w:textAlignment w:val="auto"/>
              <w:rPr>
                <w:rFonts w:hint="eastAsia" w:ascii="宋体" w:hAnsi="宋体" w:eastAsia="宋体" w:cs="宋体"/>
                <w:color w:val="3F3F3F"/>
                <w:sz w:val="22"/>
                <w:szCs w:val="22"/>
              </w:rPr>
            </w:pPr>
            <w:r>
              <w:rPr>
                <w:rFonts w:hint="eastAsia" w:ascii="微软雅黑" w:hAnsi="微软雅黑" w:eastAsia="微软雅黑" w:cs="微软雅黑"/>
                <w:kern w:val="0"/>
                <w:szCs w:val="21"/>
              </w:rPr>
              <w:t>★尊享5：</w:t>
            </w:r>
            <w:r>
              <w:rPr>
                <w:rFonts w:hint="eastAsia" w:ascii="微软雅黑" w:hAnsi="微软雅黑" w:eastAsia="微软雅黑" w:cs="微软雅黑"/>
                <w:kern w:val="0"/>
                <w:szCs w:val="21"/>
                <w:lang w:val="en-US" w:eastAsia="zh-CN"/>
              </w:rPr>
              <w:t>豪华VIP2+1保姆车，如不能安排2+1则保证空座率15%,</w:t>
            </w:r>
            <w:r>
              <w:rPr>
                <w:rFonts w:hint="eastAsia" w:ascii="微软雅黑" w:hAnsi="微软雅黑" w:eastAsia="微软雅黑" w:cs="微软雅黑"/>
                <w:kern w:val="0"/>
                <w:szCs w:val="21"/>
              </w:rPr>
              <w:t>精心挑选经过“旅游车辆驾驶员”服务体系专业考核上岗，经验丰富，性格稳重。</w:t>
            </w:r>
          </w:p>
          <w:p w14:paraId="38FBE88F">
            <w:pPr>
              <w:keepNext w:val="0"/>
              <w:keepLines w:val="0"/>
              <w:pageBreakBefore w:val="0"/>
              <w:widowControl/>
              <w:kinsoku/>
              <w:wordWrap/>
              <w:overflowPunct/>
              <w:topLinePunct w:val="0"/>
              <w:autoSpaceDE/>
              <w:autoSpaceDN/>
              <w:bidi w:val="0"/>
              <w:adjustRightInd/>
              <w:snapToGrid/>
              <w:spacing w:line="360" w:lineRule="exact"/>
              <w:ind w:left="1050" w:right="33" w:rightChars="16" w:hanging="1050" w:hangingChars="50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★尊享6：行程特别赠送百龙天梯单程或者天子山单程索道或环保车单程（根据实际情况安排）+天门山扶梯+玻璃栈道鞋套一次+韶山进园电瓶车+凤凰古城内接驳车。</w:t>
            </w:r>
          </w:p>
          <w:p w14:paraId="36935AF8">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7</w:t>
            </w:r>
            <w:r>
              <w:rPr>
                <w:rFonts w:hint="eastAsia" w:ascii="微软雅黑" w:hAnsi="微软雅黑" w:eastAsia="微软雅黑" w:cs="微软雅黑"/>
                <w:kern w:val="0"/>
                <w:szCs w:val="21"/>
              </w:rPr>
              <w:t>：精选本社优秀导游，全程专注讲解，让您旅途更愉快！</w:t>
            </w:r>
          </w:p>
          <w:p w14:paraId="14C1E753">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b/>
                <w:color w:val="FF0000"/>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8</w:t>
            </w:r>
            <w:r>
              <w:rPr>
                <w:rFonts w:hint="eastAsia" w:ascii="微软雅黑" w:hAnsi="微软雅黑" w:eastAsia="微软雅黑" w:cs="微软雅黑"/>
                <w:kern w:val="0"/>
                <w:szCs w:val="21"/>
              </w:rPr>
              <w:t>：</w:t>
            </w:r>
            <w:r>
              <w:rPr>
                <w:rFonts w:hint="eastAsia" w:ascii="微软雅黑" w:hAnsi="微软雅黑" w:eastAsia="微软雅黑" w:cs="微软雅黑"/>
                <w:b/>
                <w:color w:val="FF0000"/>
                <w:kern w:val="0"/>
                <w:szCs w:val="21"/>
              </w:rPr>
              <w:t>全程臻选网评四钻酒店+1晚古镇高端客栈/酒店！</w:t>
            </w:r>
          </w:p>
          <w:p w14:paraId="03E729A8">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b/>
                <w:color w:val="FF0000"/>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9</w:t>
            </w:r>
            <w:r>
              <w:rPr>
                <w:rFonts w:hint="eastAsia" w:ascii="微软雅黑" w:hAnsi="微软雅黑" w:eastAsia="微软雅黑" w:cs="微软雅黑"/>
                <w:kern w:val="0"/>
                <w:szCs w:val="21"/>
              </w:rPr>
              <w:t>：行程中有当天过生日的客人，赠送生日蛋糕或精美礼品一份！</w:t>
            </w:r>
          </w:p>
          <w:p w14:paraId="051020C1">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10</w:t>
            </w:r>
            <w:r>
              <w:rPr>
                <w:rFonts w:hint="eastAsia" w:ascii="微软雅黑" w:hAnsi="微软雅黑" w:eastAsia="微软雅黑" w:cs="微软雅黑"/>
                <w:kern w:val="0"/>
                <w:szCs w:val="21"/>
              </w:rPr>
              <w:t>：新婚夫妻，本社全程安排最少2晚温馨大床房！需提前告知。</w:t>
            </w:r>
          </w:p>
          <w:p w14:paraId="4862D81D">
            <w:pPr>
              <w:pStyle w:val="2"/>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★尊享1</w:t>
            </w:r>
            <w:r>
              <w:rPr>
                <w:rFonts w:hint="eastAsia" w:ascii="微软雅黑" w:hAnsi="微软雅黑" w:eastAsia="微软雅黑" w:cs="微软雅黑"/>
                <w:kern w:val="0"/>
                <w:lang w:val="en-US" w:eastAsia="zh-CN"/>
              </w:rPr>
              <w:t>1</w:t>
            </w:r>
            <w:r>
              <w:rPr>
                <w:rFonts w:hint="eastAsia" w:ascii="微软雅黑" w:hAnsi="微软雅黑" w:eastAsia="微软雅黑" w:cs="微软雅黑"/>
                <w:kern w:val="0"/>
              </w:rPr>
              <w:t>：免费赠送</w:t>
            </w:r>
            <w:r>
              <w:rPr>
                <w:rFonts w:hint="eastAsia" w:ascii="微软雅黑" w:hAnsi="微软雅黑" w:eastAsia="微软雅黑" w:cs="微软雅黑"/>
                <w:kern w:val="0"/>
                <w:lang w:eastAsia="zh-CN"/>
              </w:rPr>
              <w:t>矿泉水</w:t>
            </w:r>
            <w:r>
              <w:rPr>
                <w:rFonts w:hint="eastAsia" w:ascii="微软雅黑" w:hAnsi="微软雅黑" w:eastAsia="微软雅黑" w:cs="微软雅黑"/>
                <w:kern w:val="0"/>
              </w:rPr>
              <w:t>，24小时接站服务！</w:t>
            </w:r>
          </w:p>
          <w:p w14:paraId="533D500A">
            <w:pPr>
              <w:pStyle w:val="2"/>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sz w:val="24"/>
              </w:rPr>
              <w:drawing>
                <wp:anchor distT="0" distB="0" distL="114300" distR="114300" simplePos="0" relativeHeight="251675648" behindDoc="0" locked="0" layoutInCell="1" allowOverlap="1">
                  <wp:simplePos x="0" y="0"/>
                  <wp:positionH relativeFrom="column">
                    <wp:posOffset>-31115</wp:posOffset>
                  </wp:positionH>
                  <wp:positionV relativeFrom="paragraph">
                    <wp:posOffset>121285</wp:posOffset>
                  </wp:positionV>
                  <wp:extent cx="6965315" cy="1115695"/>
                  <wp:effectExtent l="0" t="0" r="14605" b="12065"/>
                  <wp:wrapNone/>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4" cstate="print"/>
                          <a:stretch>
                            <a:fillRect/>
                          </a:stretch>
                        </pic:blipFill>
                        <pic:spPr>
                          <a:xfrm>
                            <a:off x="0" y="0"/>
                            <a:ext cx="6965315" cy="1115695"/>
                          </a:xfrm>
                          <a:prstGeom prst="rect">
                            <a:avLst/>
                          </a:prstGeom>
                          <a:noFill/>
                          <a:ln>
                            <a:noFill/>
                          </a:ln>
                        </pic:spPr>
                      </pic:pic>
                    </a:graphicData>
                  </a:graphic>
                </wp:anchor>
              </w:drawing>
            </w:r>
          </w:p>
          <w:p w14:paraId="079AAE99">
            <w:pPr>
              <w:pStyle w:val="2"/>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7F15EA64">
            <w:pPr>
              <w:pStyle w:val="2"/>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1336EF48">
            <w:pPr>
              <w:pStyle w:val="2"/>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2620A290">
            <w:pPr>
              <w:pStyle w:val="2"/>
              <w:keepNext w:val="0"/>
              <w:keepLines w:val="0"/>
              <w:pageBreakBefore w:val="0"/>
              <w:kinsoku/>
              <w:wordWrap/>
              <w:overflowPunct/>
              <w:topLinePunct w:val="0"/>
              <w:autoSpaceDE/>
              <w:autoSpaceDN/>
              <w:bidi w:val="0"/>
              <w:adjustRightInd/>
              <w:snapToGrid/>
              <w:spacing w:line="360" w:lineRule="exact"/>
              <w:ind w:left="-1" w:right="33" w:rightChars="16" w:firstLine="0" w:firstLineChars="0"/>
              <w:textAlignment w:val="auto"/>
              <w:rPr>
                <w:rFonts w:hint="eastAsia" w:ascii="微软雅黑" w:hAnsi="微软雅黑" w:eastAsia="微软雅黑" w:cs="微软雅黑"/>
                <w:kern w:val="0"/>
              </w:rPr>
            </w:pPr>
          </w:p>
          <w:p w14:paraId="768244FF">
            <w:pPr>
              <w:pStyle w:val="2"/>
              <w:keepNext w:val="0"/>
              <w:keepLines w:val="0"/>
              <w:pageBreakBefore w:val="0"/>
              <w:kinsoku/>
              <w:wordWrap/>
              <w:overflowPunct/>
              <w:topLinePunct w:val="0"/>
              <w:autoSpaceDE/>
              <w:autoSpaceDN/>
              <w:bidi w:val="0"/>
              <w:adjustRightInd/>
              <w:snapToGrid/>
              <w:spacing w:line="360" w:lineRule="exact"/>
              <w:ind w:left="0" w:leftChars="0" w:right="33" w:rightChars="16" w:firstLine="0" w:firstLineChars="0"/>
              <w:textAlignment w:val="auto"/>
              <w:rPr>
                <w:rFonts w:hint="eastAsia" w:ascii="微软雅黑" w:hAnsi="微软雅黑" w:eastAsia="微软雅黑" w:cs="微软雅黑"/>
                <w:kern w:val="0"/>
                <w:lang w:val="en-US" w:eastAsia="zh-CN"/>
              </w:rPr>
            </w:pPr>
          </w:p>
          <w:p w14:paraId="5DAF4796">
            <w:pPr>
              <w:pStyle w:val="2"/>
              <w:keepNext w:val="0"/>
              <w:keepLines w:val="0"/>
              <w:pageBreakBefore w:val="0"/>
              <w:kinsoku/>
              <w:wordWrap/>
              <w:overflowPunct/>
              <w:topLinePunct w:val="0"/>
              <w:autoSpaceDE/>
              <w:autoSpaceDN/>
              <w:bidi w:val="0"/>
              <w:adjustRightInd/>
              <w:snapToGrid/>
              <w:spacing w:line="360" w:lineRule="exact"/>
              <w:ind w:left="0" w:leftChars="0" w:right="33" w:rightChars="16" w:firstLine="0" w:firstLineChars="0"/>
              <w:textAlignment w:val="auto"/>
              <w:rPr>
                <w:rFonts w:hint="eastAsia" w:ascii="微软雅黑" w:hAnsi="微软雅黑" w:eastAsia="微软雅黑" w:cs="微软雅黑"/>
                <w:kern w:val="0"/>
                <w:lang w:val="en-US" w:eastAsia="zh-CN"/>
              </w:rPr>
            </w:pPr>
          </w:p>
          <w:p w14:paraId="10F35A24">
            <w:pPr>
              <w:pStyle w:val="2"/>
              <w:keepNext w:val="0"/>
              <w:keepLines w:val="0"/>
              <w:pageBreakBefore w:val="0"/>
              <w:kinsoku/>
              <w:wordWrap/>
              <w:overflowPunct/>
              <w:topLinePunct w:val="0"/>
              <w:autoSpaceDE/>
              <w:autoSpaceDN/>
              <w:bidi w:val="0"/>
              <w:adjustRightInd/>
              <w:snapToGrid/>
              <w:spacing w:line="360" w:lineRule="exact"/>
              <w:ind w:left="0" w:leftChars="0" w:right="33" w:rightChars="16" w:firstLine="0" w:firstLineChars="0"/>
              <w:textAlignment w:val="auto"/>
              <w:rPr>
                <w:rFonts w:hint="eastAsia" w:ascii="微软雅黑" w:hAnsi="微软雅黑" w:eastAsia="微软雅黑" w:cs="微软雅黑"/>
                <w:kern w:val="0"/>
                <w:lang w:val="en-US" w:eastAsia="zh-CN"/>
              </w:rPr>
            </w:pPr>
          </w:p>
          <w:p w14:paraId="6FD51A00">
            <w:pPr>
              <w:pStyle w:val="2"/>
              <w:keepNext w:val="0"/>
              <w:keepLines w:val="0"/>
              <w:pageBreakBefore w:val="0"/>
              <w:kinsoku/>
              <w:wordWrap/>
              <w:overflowPunct/>
              <w:topLinePunct w:val="0"/>
              <w:autoSpaceDE/>
              <w:autoSpaceDN/>
              <w:bidi w:val="0"/>
              <w:adjustRightInd/>
              <w:snapToGrid/>
              <w:spacing w:line="360" w:lineRule="exact"/>
              <w:ind w:left="0" w:leftChars="0" w:right="33" w:rightChars="16" w:firstLine="0" w:firstLineChars="0"/>
              <w:textAlignment w:val="auto"/>
              <w:rPr>
                <w:rFonts w:hint="eastAsia" w:ascii="微软雅黑" w:hAnsi="微软雅黑" w:eastAsia="微软雅黑" w:cs="微软雅黑"/>
                <w:kern w:val="0"/>
                <w:lang w:val="en-US" w:eastAsia="zh-CN"/>
              </w:rPr>
            </w:pPr>
          </w:p>
        </w:tc>
      </w:tr>
      <w:tr w14:paraId="1141FF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307"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5FF559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天数</w:t>
            </w:r>
          </w:p>
        </w:tc>
        <w:tc>
          <w:tcPr>
            <w:tcW w:w="5739"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13758A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行程安排</w:t>
            </w:r>
          </w:p>
        </w:tc>
        <w:tc>
          <w:tcPr>
            <w:tcW w:w="2290" w:type="dxa"/>
            <w:gridSpan w:val="3"/>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1C039C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用餐</w:t>
            </w:r>
          </w:p>
        </w:tc>
        <w:tc>
          <w:tcPr>
            <w:tcW w:w="1765"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3890C1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入住地区</w:t>
            </w:r>
          </w:p>
        </w:tc>
      </w:tr>
      <w:tr w14:paraId="161A46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307"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016409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D1</w:t>
            </w:r>
          </w:p>
        </w:tc>
        <w:tc>
          <w:tcPr>
            <w:tcW w:w="5739"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6DE7FC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出发地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74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68A303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69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70D321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86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66AE93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1765"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40E10C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p>
        </w:tc>
      </w:tr>
      <w:tr w14:paraId="4EB6B9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3" w:hRule="atLeast"/>
          <w:jc w:val="center"/>
        </w:trPr>
        <w:tc>
          <w:tcPr>
            <w:tcW w:w="1307"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347751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D2</w:t>
            </w:r>
          </w:p>
        </w:tc>
        <w:tc>
          <w:tcPr>
            <w:tcW w:w="5739"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077A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74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54707E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69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61EF87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86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3713CC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1765"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2998C8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凤凰</w:t>
            </w:r>
          </w:p>
        </w:tc>
      </w:tr>
      <w:tr w14:paraId="2D26BC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307"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3279DD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D3</w:t>
            </w:r>
          </w:p>
        </w:tc>
        <w:tc>
          <w:tcPr>
            <w:tcW w:w="5739"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36457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黄龙洞（VIP通道）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74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0B7930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69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1FA2F9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7E9F41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1765"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5FBDD7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张家界</w:t>
            </w:r>
          </w:p>
        </w:tc>
      </w:tr>
      <w:tr w14:paraId="7DB293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307"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1673AD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D4</w:t>
            </w:r>
          </w:p>
        </w:tc>
        <w:tc>
          <w:tcPr>
            <w:tcW w:w="5739"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437788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天子山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p>
        </w:tc>
        <w:tc>
          <w:tcPr>
            <w:tcW w:w="74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084B61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6AFD7E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5A1DE3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765"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0E413D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787248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307"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2E4A9E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5739"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7170B8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kern w:val="2"/>
                <w:sz w:val="21"/>
                <w:szCs w:val="21"/>
                <w:lang w:val="en-US" w:eastAsia="zh-CN" w:bidi="ar-SA"/>
              </w:rPr>
              <w:t>土司王府</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返程长沙入住</w:t>
            </w:r>
          </w:p>
        </w:tc>
        <w:tc>
          <w:tcPr>
            <w:tcW w:w="74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1AF618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01945A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7DA52F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765"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259E61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AF75B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307"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6836E3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5739"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222295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74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4D55C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082CBD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488F04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765"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0"/>
            <w:vAlign w:val="center"/>
          </w:tcPr>
          <w:p w14:paraId="405C8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C7E9A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101"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064BE7CB">
            <w:pPr>
              <w:spacing w:line="360" w:lineRule="auto"/>
              <w:jc w:val="both"/>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5C285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101" w:type="dxa"/>
            <w:gridSpan w:val="6"/>
            <w:tcBorders>
              <w:top w:val="single" w:color="auto" w:sz="4" w:space="0"/>
              <w:left w:val="single" w:color="auto" w:sz="4" w:space="0"/>
              <w:bottom w:val="single" w:color="auto" w:sz="4" w:space="0"/>
              <w:right w:val="single" w:color="auto" w:sz="4" w:space="0"/>
            </w:tcBorders>
            <w:shd w:val="clear" w:color="auto" w:fill="00B050"/>
            <w:noWrap w:val="0"/>
            <w:vAlign w:val="center"/>
          </w:tcPr>
          <w:p w14:paraId="0B517421">
            <w:pPr>
              <w:rPr>
                <w:rFonts w:hint="eastAsia" w:ascii="宋体" w:hAnsi="宋体" w:cs="宋体"/>
                <w:b w:val="0"/>
                <w:bCs w:val="0"/>
                <w:color w:val="000000" w:themeColor="text1"/>
                <w:sz w:val="21"/>
                <w:szCs w:val="21"/>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sz w:val="36"/>
                <w:szCs w:val="36"/>
              </w:rPr>
              <w:t xml:space="preserve">      </w:t>
            </w:r>
            <w:r>
              <w:rPr>
                <w:rFonts w:hint="eastAsia" w:ascii="微软雅黑" w:hAnsi="微软雅黑" w:eastAsia="微软雅黑" w:cs="微软雅黑"/>
                <w:sz w:val="36"/>
                <w:szCs w:val="36"/>
                <w:lang w:val="en-US" w:eastAsia="zh-CN"/>
              </w:rPr>
              <w:t xml:space="preserve">    </w:t>
            </w:r>
            <w:r>
              <w:rPr>
                <w:rFonts w:hint="eastAsia" w:ascii="微软雅黑" w:hAnsi="微软雅黑" w:eastAsia="微软雅黑" w:cs="微软雅黑"/>
                <w:sz w:val="36"/>
                <w:szCs w:val="36"/>
              </w:rPr>
              <w:t xml:space="preserve">       </w:t>
            </w:r>
            <w:r>
              <w:rPr>
                <w:rFonts w:hint="eastAsia" w:ascii="微软雅黑" w:hAnsi="微软雅黑" w:eastAsia="微软雅黑" w:cs="微软雅黑"/>
                <w:sz w:val="36"/>
                <w:szCs w:val="36"/>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7BD6EB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3"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23560DD4">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5A97B4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15"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11C2E72B">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4C157AD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67EAAE95">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4A169172">
            <w:pPr>
              <w:keepNext w:val="0"/>
              <w:keepLines w:val="0"/>
              <w:pageBreakBefore w:val="0"/>
              <w:widowControl w:val="0"/>
              <w:kinsoku/>
              <w:wordWrap/>
              <w:overflowPunct/>
              <w:topLinePunct w:val="0"/>
              <w:autoSpaceDE/>
              <w:autoSpaceDN/>
              <w:bidi w:val="0"/>
              <w:adjustRightInd/>
              <w:snapToGrid w:val="0"/>
              <w:spacing w:line="300" w:lineRule="exact"/>
              <w:ind w:left="180" w:lef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279312F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textAlignment w:val="auto"/>
              <w:rPr>
                <w:rFonts w:hint="eastAsia" w:eastAsia="微软雅黑"/>
                <w:lang w:eastAsia="zh-CN"/>
              </w:rPr>
            </w:pPr>
            <w:r>
              <w:rPr>
                <w:rStyle w:val="16"/>
                <w:rFonts w:hint="eastAsia" w:ascii="微软雅黑" w:hAnsi="微软雅黑" w:eastAsia="微软雅黑" w:cs="微软雅黑"/>
                <w:b w:val="0"/>
                <w:bCs w:val="0"/>
                <w:color w:val="00B0F0"/>
                <w:sz w:val="18"/>
                <w:szCs w:val="18"/>
                <w:lang w:val="en-US" w:eastAsia="zh-CN" w:bidi="ar"/>
              </w:rPr>
              <w:t>4</w:t>
            </w:r>
            <w:r>
              <w:rPr>
                <w:rStyle w:val="16"/>
                <w:rFonts w:hint="eastAsia" w:ascii="微软雅黑" w:hAnsi="微软雅黑" w:eastAsia="微软雅黑" w:cs="微软雅黑"/>
                <w:b w:val="0"/>
                <w:bCs w:val="0"/>
                <w:color w:val="00B0F0"/>
                <w:sz w:val="18"/>
                <w:szCs w:val="18"/>
                <w:lang w:bidi="ar"/>
              </w:rPr>
              <w:t>、接站当天为专人接站，导游将以电话或短信方式通知次日行程的出发时间及注意事项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4AE9E1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1101" w:type="dxa"/>
            <w:gridSpan w:val="6"/>
            <w:tcBorders>
              <w:top w:val="single" w:color="auto" w:sz="4" w:space="0"/>
              <w:left w:val="single" w:color="auto" w:sz="4" w:space="0"/>
              <w:bottom w:val="single" w:color="auto" w:sz="4" w:space="0"/>
              <w:right w:val="single" w:color="auto" w:sz="4" w:space="0"/>
            </w:tcBorders>
            <w:shd w:val="clear" w:color="auto" w:fill="00B050"/>
            <w:noWrap w:val="0"/>
            <w:vAlign w:val="center"/>
          </w:tcPr>
          <w:p w14:paraId="0D8FBAF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Style w:val="16"/>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长沙</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凤凰古城</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用餐/早中晚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0AAD87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41"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459917B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sz w:val="21"/>
                <w:szCs w:val="21"/>
              </w:rPr>
              <w:t>后BUS赴韶山，游</w:t>
            </w:r>
            <w:r>
              <w:rPr>
                <w:rFonts w:hint="eastAsia" w:ascii="微软雅黑" w:hAnsi="微软雅黑" w:eastAsia="微软雅黑" w:cs="微软雅黑"/>
                <w:b/>
                <w:bCs/>
                <w:color w:val="FF0000"/>
                <w:kern w:val="0"/>
                <w:sz w:val="21"/>
                <w:szCs w:val="21"/>
              </w:rPr>
              <w:t>【毛主席铜像广场】、【毛泽东同志故居】</w:t>
            </w:r>
            <w:r>
              <w:rPr>
                <w:rFonts w:hint="eastAsia" w:ascii="微软雅黑" w:hAnsi="微软雅黑" w:eastAsia="微软雅黑" w:cs="微软雅黑"/>
                <w:sz w:val="21"/>
                <w:szCs w:val="21"/>
              </w:rPr>
              <w:t>（备注：若旺季期间游客太多，则改为外观毛泽东故居，以免影响后续行程）、本行程不进韶山隐形店及铜像店，（备注：韶山景区自2016年9月1日起实施交通换乘管理，换乘车费用已含），后</w:t>
            </w:r>
            <w:r>
              <w:rPr>
                <w:rFonts w:hint="eastAsia" w:ascii="微软雅黑" w:hAnsi="微软雅黑" w:eastAsia="微软雅黑" w:cs="微软雅黑"/>
                <w:sz w:val="21"/>
                <w:szCs w:val="21"/>
                <w:lang w:val="zh-CN"/>
              </w:rPr>
              <w:t>乘车赴</w:t>
            </w:r>
            <w:r>
              <w:rPr>
                <w:rFonts w:hint="eastAsia" w:ascii="微软雅黑" w:hAnsi="微软雅黑" w:eastAsia="微软雅黑" w:cs="微软雅黑"/>
                <w:sz w:val="21"/>
                <w:szCs w:val="21"/>
              </w:rPr>
              <w:t>最美古城</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zh-CN"/>
              </w:rPr>
              <w:t>凤凰</w:t>
            </w:r>
            <w:r>
              <w:rPr>
                <w:rFonts w:hint="eastAsia" w:ascii="微软雅黑" w:hAnsi="微软雅黑" w:eastAsia="微软雅黑" w:cs="微软雅黑"/>
                <w:b/>
                <w:bCs/>
                <w:color w:val="FF0000"/>
                <w:kern w:val="0"/>
                <w:sz w:val="21"/>
                <w:szCs w:val="21"/>
              </w:rPr>
              <w:t>古城】</w:t>
            </w:r>
            <w:r>
              <w:rPr>
                <w:rFonts w:hint="eastAsia" w:ascii="微软雅黑" w:hAnsi="微软雅黑" w:eastAsia="微软雅黑" w:cs="微软雅黑"/>
                <w:color w:val="FF0000"/>
                <w:sz w:val="21"/>
                <w:szCs w:val="21"/>
                <w:lang w:val="zh-CN"/>
              </w:rPr>
              <w:t>（备注：凤凰县城内自2021年1月1日起启动凤凰县城内接驳车运输有偿服务，</w:t>
            </w:r>
            <w:r>
              <w:rPr>
                <w:rFonts w:hint="eastAsia" w:ascii="微软雅黑" w:hAnsi="微软雅黑" w:eastAsia="微软雅黑" w:cs="微软雅黑"/>
                <w:color w:val="FF0000"/>
                <w:sz w:val="21"/>
                <w:szCs w:val="21"/>
              </w:rPr>
              <w:t>接驳车费用已含</w:t>
            </w:r>
            <w:r>
              <w:rPr>
                <w:rFonts w:hint="eastAsia" w:ascii="微软雅黑" w:hAnsi="微软雅黑" w:eastAsia="微软雅黑" w:cs="微软雅黑"/>
                <w:color w:val="FF0000"/>
                <w:sz w:val="21"/>
                <w:szCs w:val="21"/>
                <w:lang w:val="zh-CN"/>
              </w:rPr>
              <w:t>）</w:t>
            </w:r>
            <w:r>
              <w:rPr>
                <w:rFonts w:hint="eastAsia" w:ascii="微软雅黑" w:hAnsi="微软雅黑" w:eastAsia="微软雅黑" w:cs="微软雅黑"/>
                <w:sz w:val="21"/>
                <w:szCs w:val="21"/>
                <w:lang w:val="zh-CN"/>
              </w:rPr>
              <w:t>，抵达中国最美古城后入住酒店，</w:t>
            </w:r>
            <w:r>
              <w:rPr>
                <w:rFonts w:hint="eastAsia" w:ascii="微软雅黑" w:hAnsi="微软雅黑" w:eastAsia="微软雅黑" w:cs="微软雅黑"/>
                <w:sz w:val="21"/>
                <w:szCs w:val="21"/>
              </w:rPr>
              <w:t>后</w:t>
            </w:r>
            <w:r>
              <w:rPr>
                <w:rFonts w:hint="eastAsia" w:ascii="微软雅黑" w:hAnsi="微软雅黑" w:eastAsia="微软雅黑" w:cs="微软雅黑"/>
                <w:sz w:val="21"/>
                <w:szCs w:val="21"/>
                <w:lang w:val="zh-CN"/>
              </w:rPr>
              <w:t>客人可自行游古城夜景、漫步美丽的沱江放许愿灯，为自己和亲人祈福，或约上三五好友前往沱江边上酒吧畅饮当地胡子酒,品味独特的苗疆风情，释放压力、释放自我，尽情的嗨森吧！让一切烦恼都随风而去…</w:t>
            </w:r>
          </w:p>
          <w:p w14:paraId="6FF48A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【温馨提示】：</w:t>
            </w:r>
          </w:p>
          <w:p w14:paraId="6B36A7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1.散拼团有一定的特殊性，由于客人来的交通不一样，如遇航班、火车晚点，短时间的等待属于正常情况，由于客人原因或不可抗拒因素造成未能赶到正常发班时间的，产生额外费用，客人自行承担。</w:t>
            </w:r>
          </w:p>
          <w:p w14:paraId="5C856A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2. 韶山讲解员会推荐给主席敬献花篮，费用在20-30元之间，纯属个人信仰，客人完全自行做主，不接受此投诉！</w:t>
            </w:r>
          </w:p>
          <w:p w14:paraId="04BD38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3.《毛泽东同志故居》参观游客较多需提前预约，如未预约上及特殊原因不能观看请谅解。</w:t>
            </w:r>
            <w:r>
              <w:rPr>
                <w:rFonts w:hint="eastAsia" w:ascii="微软雅黑" w:hAnsi="微软雅黑" w:eastAsia="微软雅黑" w:cs="微软雅黑"/>
                <w:color w:val="5B9BD5"/>
                <w:kern w:val="0"/>
                <w:sz w:val="21"/>
                <w:szCs w:val="21"/>
              </w:rPr>
              <w:br w:type="textWrapping"/>
            </w:r>
            <w:r>
              <w:rPr>
                <w:rFonts w:hint="eastAsia" w:ascii="微软雅黑" w:hAnsi="微软雅黑" w:eastAsia="微软雅黑" w:cs="微软雅黑"/>
                <w:color w:val="5B9BD5"/>
                <w:kern w:val="0"/>
                <w:sz w:val="21"/>
                <w:szCs w:val="21"/>
              </w:rPr>
              <w:t>4.凤凰古城为敞开式民用商业区，购物环境旅行社无法把控，请各位贵宾们自行选择自己所感兴趣的东西，故本社不接受凤凰地区任何购物行为的投诉；</w:t>
            </w:r>
          </w:p>
          <w:p w14:paraId="139A08C4">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5B9BD5"/>
                <w:kern w:val="0"/>
                <w:sz w:val="21"/>
                <w:szCs w:val="21"/>
              </w:rPr>
              <w:t xml:space="preserve">5.凤凰因交通管制，进出古城需换乘景区环保车，车辆只能在指定位置停车，需步行入住酒店； </w:t>
            </w:r>
            <w:r>
              <w:rPr>
                <w:rFonts w:hint="eastAsia" w:ascii="微软雅黑" w:hAnsi="微软雅黑" w:eastAsia="微软雅黑" w:cs="微软雅黑"/>
                <w:color w:val="5B9BD5"/>
                <w:kern w:val="0"/>
                <w:sz w:val="21"/>
                <w:szCs w:val="21"/>
              </w:rPr>
              <w:cr/>
            </w:r>
            <w:r>
              <w:rPr>
                <w:rFonts w:hint="eastAsia" w:ascii="微软雅黑" w:hAnsi="微软雅黑" w:eastAsia="微软雅黑" w:cs="微软雅黑"/>
                <w:color w:val="5B9BD5"/>
                <w:kern w:val="0"/>
                <w:sz w:val="21"/>
                <w:szCs w:val="21"/>
              </w:rPr>
              <w:t>6.外出先咨询导游，牢记酒店名称地址，导游、紧急联系人电话号码，如有意外及时通知!</w:t>
            </w:r>
          </w:p>
        </w:tc>
      </w:tr>
      <w:tr w14:paraId="033199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35"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1F22564E">
            <w:pPr>
              <w:keepNext w:val="0"/>
              <w:keepLines w:val="0"/>
              <w:pageBreakBefore w:val="0"/>
              <w:widowControl w:val="0"/>
              <w:kinsoku/>
              <w:wordWrap/>
              <w:overflowPunct/>
              <w:topLinePunct w:val="0"/>
              <w:autoSpaceDE/>
              <w:autoSpaceDN/>
              <w:bidi w:val="0"/>
              <w:adjustRightInd/>
              <w:snapToGrid w:val="0"/>
              <w:spacing w:line="300" w:lineRule="exact"/>
              <w:ind w:firstLine="0" w:firstLineChars="0"/>
              <w:contextualSpacing/>
              <w:jc w:val="both"/>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401BC988">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今日高速行车时间较长，请提前准备干粮，行车途中如有不适，请及时告知随车导游。</w:t>
            </w:r>
          </w:p>
        </w:tc>
      </w:tr>
      <w:tr w14:paraId="5820BD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35"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50A6A576">
            <w:pPr>
              <w:pStyle w:val="9"/>
              <w:ind w:left="0" w:leftChars="0" w:firstLine="0" w:firstLineChars="0"/>
              <w:rPr>
                <w:rStyle w:val="16"/>
                <w:rFonts w:hint="eastAsia" w:ascii="微软雅黑" w:hAnsi="微软雅黑" w:eastAsia="微软雅黑" w:cs="微软雅黑"/>
                <w:b w:val="0"/>
                <w:bCs w:val="0"/>
                <w:color w:val="00B0F0"/>
                <w:sz w:val="18"/>
                <w:szCs w:val="18"/>
                <w:lang w:val="en-US" w:eastAsia="zh-CN" w:bidi="ar"/>
              </w:rPr>
            </w:pPr>
            <w:r>
              <w:rPr>
                <w:rFonts w:hint="eastAsia" w:ascii="微软雅黑" w:hAnsi="微软雅黑" w:eastAsia="微软雅黑"/>
                <w:color w:val="000000" w:themeColor="text1"/>
                <w:kern w:val="0"/>
                <w:sz w:val="21"/>
                <w:szCs w:val="21"/>
                <w:lang w:eastAsia="zh-CN"/>
                <w14:textFill>
                  <w14:solidFill>
                    <w14:schemeClr w14:val="tx1"/>
                  </w14:solidFill>
                </w14:textFill>
              </w:rPr>
              <w:drawing>
                <wp:inline distT="0" distB="0" distL="114300" distR="114300">
                  <wp:extent cx="2079625" cy="1372870"/>
                  <wp:effectExtent l="0" t="0" r="8255" b="13970"/>
                  <wp:docPr id="6" name="图片 6"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韶山"/>
                          <pic:cNvPicPr>
                            <a:picLocks noChangeAspect="1"/>
                          </pic:cNvPicPr>
                        </pic:nvPicPr>
                        <pic:blipFill>
                          <a:blip r:embed="rId25"/>
                          <a:stretch>
                            <a:fillRect/>
                          </a:stretch>
                        </pic:blipFill>
                        <pic:spPr>
                          <a:xfrm>
                            <a:off x="0" y="0"/>
                            <a:ext cx="2079625" cy="1372870"/>
                          </a:xfrm>
                          <a:prstGeom prst="rect">
                            <a:avLst/>
                          </a:prstGeom>
                        </pic:spPr>
                      </pic:pic>
                    </a:graphicData>
                  </a:graphic>
                </wp:inline>
              </w:drawing>
            </w:r>
            <w:r>
              <w:rPr>
                <w:rFonts w:hint="eastAsia" w:ascii="微软雅黑" w:hAnsi="微软雅黑" w:eastAsia="微软雅黑"/>
                <w:color w:val="000000" w:themeColor="text1"/>
                <w:kern w:val="0"/>
                <w:sz w:val="21"/>
                <w:szCs w:val="21"/>
                <w:lang w:eastAsia="zh-CN"/>
                <w14:textFill>
                  <w14:solidFill>
                    <w14:schemeClr w14:val="tx1"/>
                  </w14:solidFill>
                </w14:textFill>
              </w:rPr>
              <w:drawing>
                <wp:inline distT="0" distB="0" distL="114300" distR="114300">
                  <wp:extent cx="2286000" cy="1402715"/>
                  <wp:effectExtent l="0" t="0" r="0" b="14605"/>
                  <wp:docPr id="7" name="图片 7" descr="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凤凰"/>
                          <pic:cNvPicPr>
                            <a:picLocks noChangeAspect="1"/>
                          </pic:cNvPicPr>
                        </pic:nvPicPr>
                        <pic:blipFill>
                          <a:blip r:embed="rId26"/>
                          <a:stretch>
                            <a:fillRect/>
                          </a:stretch>
                        </pic:blipFill>
                        <pic:spPr>
                          <a:xfrm>
                            <a:off x="0" y="0"/>
                            <a:ext cx="2286000" cy="1402715"/>
                          </a:xfrm>
                          <a:prstGeom prst="rect">
                            <a:avLst/>
                          </a:prstGeom>
                        </pic:spPr>
                      </pic:pic>
                    </a:graphicData>
                  </a:graphic>
                </wp:inline>
              </w:drawing>
            </w:r>
            <w:r>
              <w:rPr>
                <w:rFonts w:hint="eastAsia" w:ascii="微软雅黑" w:hAnsi="微软雅黑" w:eastAsia="微软雅黑"/>
                <w:color w:val="000000" w:themeColor="text1"/>
                <w:kern w:val="0"/>
                <w:sz w:val="21"/>
                <w:szCs w:val="21"/>
                <w:lang w:eastAsia="zh-CN"/>
                <w14:textFill>
                  <w14:solidFill>
                    <w14:schemeClr w14:val="tx1"/>
                  </w14:solidFill>
                </w14:textFill>
              </w:rPr>
              <w:drawing>
                <wp:inline distT="0" distB="0" distL="114300" distR="114300">
                  <wp:extent cx="2512060" cy="1396365"/>
                  <wp:effectExtent l="0" t="0" r="2540" b="5715"/>
                  <wp:docPr id="8" name="图片 8" descr="tim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img (26)"/>
                          <pic:cNvPicPr>
                            <a:picLocks noChangeAspect="1"/>
                          </pic:cNvPicPr>
                        </pic:nvPicPr>
                        <pic:blipFill>
                          <a:blip r:embed="rId27"/>
                          <a:stretch>
                            <a:fillRect/>
                          </a:stretch>
                        </pic:blipFill>
                        <pic:spPr>
                          <a:xfrm>
                            <a:off x="0" y="0"/>
                            <a:ext cx="2512060" cy="1396365"/>
                          </a:xfrm>
                          <a:prstGeom prst="rect">
                            <a:avLst/>
                          </a:prstGeom>
                        </pic:spPr>
                      </pic:pic>
                    </a:graphicData>
                  </a:graphic>
                </wp:inline>
              </w:drawing>
            </w:r>
          </w:p>
        </w:tc>
      </w:tr>
      <w:tr w14:paraId="7FDEA9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3" w:hRule="atLeast"/>
          <w:jc w:val="center"/>
        </w:trPr>
        <w:tc>
          <w:tcPr>
            <w:tcW w:w="11101" w:type="dxa"/>
            <w:gridSpan w:val="6"/>
            <w:tcBorders>
              <w:top w:val="single" w:color="auto" w:sz="4" w:space="0"/>
              <w:left w:val="single" w:color="auto" w:sz="4" w:space="0"/>
              <w:bottom w:val="single" w:color="auto" w:sz="4" w:space="0"/>
              <w:right w:val="single" w:color="auto" w:sz="4" w:space="0"/>
            </w:tcBorders>
            <w:shd w:val="clear" w:color="auto" w:fill="00B050"/>
            <w:noWrap w:val="0"/>
            <w:vAlign w:val="top"/>
          </w:tcPr>
          <w:p w14:paraId="4AE6C863">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芙蓉镇</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 xml:space="preserve">千古情或魅力湘西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住宿/张家界</w:t>
            </w:r>
          </w:p>
        </w:tc>
      </w:tr>
      <w:tr w14:paraId="52BD51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01"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4939BA9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早餐后</w:t>
            </w:r>
            <w:r>
              <w:rPr>
                <w:rFonts w:hint="eastAsia" w:ascii="微软雅黑" w:hAnsi="微软雅黑" w:eastAsia="微软雅黑" w:cs="微软雅黑"/>
                <w:sz w:val="21"/>
                <w:szCs w:val="21"/>
                <w:lang w:val="en-US" w:eastAsia="zh-CN"/>
              </w:rPr>
              <w:t xml:space="preserve">车乘 </w:t>
            </w:r>
            <w:r>
              <w:rPr>
                <w:rFonts w:hint="eastAsia" w:ascii="微软雅黑" w:hAnsi="微软雅黑" w:eastAsia="微软雅黑" w:cs="微软雅黑"/>
                <w:sz w:val="21"/>
                <w:szCs w:val="21"/>
                <w:lang w:val="zh-CN" w:eastAsia="zh-CN"/>
              </w:rPr>
              <w:t>BUS赴网红景点芙蓉镇，游览挂在崖壁和瀑布上的千年古镇——</w:t>
            </w:r>
            <w:r>
              <w:rPr>
                <w:rFonts w:hint="eastAsia" w:ascii="微软雅黑" w:hAnsi="微软雅黑" w:eastAsia="微软雅黑" w:cs="微软雅黑"/>
                <w:color w:val="FF0000"/>
                <w:sz w:val="21"/>
                <w:szCs w:val="21"/>
                <w:lang w:val="zh-CN" w:eastAsia="zh-CN"/>
              </w:rPr>
              <w:t>【芙蓉镇】（赠送酉水画廊船票+环保车）：</w:t>
            </w:r>
            <w:r>
              <w:rPr>
                <w:rFonts w:hint="eastAsia" w:ascii="微软雅黑" w:hAnsi="微软雅黑" w:eastAsia="微软雅黑" w:cs="微软雅黑"/>
                <w:sz w:val="21"/>
                <w:szCs w:val="21"/>
                <w:lang w:val="en-US" w:eastAsia="zh-CN"/>
              </w:rPr>
              <w:t>芙蓉镇原名王村，是一座具有两千年历史的古镇，位于湘西土家族苗族自治州境内的永顺县，因小说《芙蓉镇》改编的同名电影《芙蓉镇》在此拍摄而得名。芙蓉镇不仅景观秀丽、民族风情浓郁，还有保存完好的五里青石板街、土家吊脚楼、古镇米豆腐，拾级而上的石板街，土家人手工绝活”织锦”，电影拍摄旧景贞节牌坊等，把人拉入了刘晓庆与姜文主演的《芙蓉镇》电影场景里，别有一番风味。</w:t>
            </w:r>
          </w:p>
          <w:p w14:paraId="19E9977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 xml:space="preserve">后BUS </w:t>
            </w:r>
            <w:r>
              <w:rPr>
                <w:rFonts w:hint="eastAsia" w:ascii="微软雅黑" w:hAnsi="微软雅黑" w:eastAsia="微软雅黑" w:cs="微软雅黑"/>
                <w:sz w:val="21"/>
                <w:szCs w:val="21"/>
                <w:lang w:val="en-US" w:eastAsia="zh-CN"/>
              </w:rPr>
              <w:t>后抵达张家界参观亚洲第二大溶洞奇观</w:t>
            </w:r>
            <w:r>
              <w:rPr>
                <w:rFonts w:hint="eastAsia" w:ascii="微软雅黑" w:hAnsi="微软雅黑" w:eastAsia="微软雅黑" w:cs="微软雅黑"/>
                <w:color w:val="FF0000"/>
                <w:sz w:val="21"/>
                <w:szCs w:val="21"/>
                <w:lang w:val="en-US" w:eastAsia="zh-CN"/>
              </w:rPr>
              <w:t>【黄龙洞】（赠送VIP 贵宾通道，免除景区排队、走路疲劳之忧）</w:t>
            </w:r>
            <w:r>
              <w:rPr>
                <w:rFonts w:hint="eastAsia" w:ascii="微软雅黑" w:hAnsi="微软雅黑" w:eastAsia="微软雅黑" w:cs="微软雅黑"/>
                <w:sz w:val="21"/>
                <w:szCs w:val="21"/>
                <w:lang w:val="en-US" w:eastAsia="zh-CN"/>
              </w:rPr>
              <w:t>：洞中有洞， 洞中有河，由石灰质溶液凝结而成的石钟乳、石笋、石花、石幔、石枝、石管、石珍珠、石珊瑚、定海神针等洞穴景观遍布其中，无所不奇，无奇不有，仿佛一座神奇的地下"魔宫"，享有“中华神奇洞府，世界溶洞奇观”之美誉。</w:t>
            </w:r>
          </w:p>
          <w:p w14:paraId="13FB1D53">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color w:val="000000"/>
                <w:kern w:val="0"/>
                <w:sz w:val="24"/>
                <w:lang w:val="en-US"/>
              </w:rPr>
            </w:pPr>
            <w:r>
              <w:rPr>
                <w:rFonts w:hint="eastAsia" w:ascii="微软雅黑" w:hAnsi="微软雅黑" w:eastAsia="微软雅黑" w:cs="微软雅黑"/>
                <w:kern w:val="2"/>
                <w:sz w:val="21"/>
                <w:szCs w:val="21"/>
                <w:lang w:val="en-US" w:eastAsia="zh-CN" w:bidi="ar-SA"/>
              </w:rPr>
              <w:t>晚上前往观赏：</w:t>
            </w:r>
            <w:r>
              <w:rPr>
                <w:rFonts w:hint="eastAsia" w:ascii="微软雅黑" w:hAnsi="微软雅黑" w:eastAsia="微软雅黑" w:cs="微软雅黑"/>
                <w:color w:val="FF0000"/>
                <w:kern w:val="2"/>
                <w:sz w:val="21"/>
                <w:szCs w:val="21"/>
                <w:lang w:val="en-US" w:eastAsia="zh-CN" w:bidi="ar-SA"/>
              </w:rPr>
              <w:t>【张家界魅力湘西表演】或【千古情】</w:t>
            </w:r>
            <w:r>
              <w:rPr>
                <w:rFonts w:hint="eastAsia" w:ascii="微软雅黑" w:hAnsi="微软雅黑" w:eastAsia="微软雅黑" w:cs="微软雅黑"/>
                <w:kern w:val="2"/>
                <w:sz w:val="21"/>
                <w:szCs w:val="21"/>
                <w:lang w:val="en-US" w:eastAsia="zh-CN" w:bidi="ar-SA"/>
              </w:rPr>
              <w:t>（包含晚会，不去不退亦不做等价交换）；观赏非物质文化演艺经典，让您在惊奇、兴奋中了解湘西，湘西不再神秘！</w:t>
            </w:r>
          </w:p>
        </w:tc>
      </w:tr>
      <w:tr w14:paraId="059ECB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08FF21D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【温馨提示】</w:t>
            </w:r>
          </w:p>
          <w:p w14:paraId="339221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lang w:val="en-US" w:eastAsia="zh-CN"/>
              </w:rPr>
              <w:t>1</w:t>
            </w:r>
            <w:r>
              <w:rPr>
                <w:rFonts w:hint="eastAsia" w:ascii="微软雅黑" w:hAnsi="微软雅黑" w:eastAsia="微软雅黑" w:cs="微软雅黑"/>
                <w:color w:val="5B9BD5"/>
                <w:kern w:val="0"/>
                <w:sz w:val="21"/>
                <w:szCs w:val="21"/>
              </w:rPr>
              <w:t>、凤凰/芙蓉镇为敞开式民用商业区，银饰、牛角梳、蜡染、当地小吃等特色商品导游义务介绍，旅游者购物行为为自主选择，旅行社不接受凤凰/芙蓉镇区域旅游者购物方面的投诉</w:t>
            </w:r>
          </w:p>
          <w:p w14:paraId="4DC8D111">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5B9BD5"/>
                <w:kern w:val="0"/>
                <w:sz w:val="21"/>
                <w:szCs w:val="21"/>
                <w:lang w:val="en-US" w:eastAsia="zh-CN"/>
              </w:rPr>
              <w:t>2</w:t>
            </w:r>
            <w:r>
              <w:rPr>
                <w:rFonts w:hint="eastAsia" w:ascii="微软雅黑" w:hAnsi="微软雅黑" w:eastAsia="微软雅黑" w:cs="微软雅黑"/>
                <w:color w:val="5B9BD5"/>
                <w:kern w:val="0"/>
                <w:sz w:val="21"/>
                <w:szCs w:val="21"/>
              </w:rPr>
              <w:t>、.晚会随机安排，不指定，不看不退费也不等同交通</w:t>
            </w:r>
          </w:p>
        </w:tc>
      </w:tr>
      <w:tr w14:paraId="2B864E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101" w:type="dxa"/>
            <w:gridSpan w:val="6"/>
            <w:tcBorders>
              <w:top w:val="single" w:color="auto" w:sz="4" w:space="0"/>
              <w:left w:val="single" w:color="auto" w:sz="4" w:space="0"/>
              <w:bottom w:val="single" w:color="auto" w:sz="4" w:space="0"/>
              <w:right w:val="single" w:color="auto" w:sz="4" w:space="0"/>
            </w:tcBorders>
            <w:shd w:val="clear" w:color="auto" w:fill="00B050"/>
            <w:noWrap w:val="0"/>
            <w:vAlign w:val="top"/>
          </w:tcPr>
          <w:p w14:paraId="7F70BC96">
            <w:pPr>
              <w:rPr>
                <w:rStyle w:val="16"/>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第四天</w:t>
            </w:r>
            <w:r>
              <w:rPr>
                <w:rFonts w:hint="eastAsia" w:ascii="微软雅黑" w:hAnsi="微软雅黑" w:eastAsia="微软雅黑" w:cs="微软雅黑"/>
                <w:b/>
                <w:bCs/>
                <w:color w:val="FFFFFF"/>
                <w:sz w:val="28"/>
                <w:szCs w:val="28"/>
                <w:lang w:val="en-US" w:eastAsia="zh-CN"/>
              </w:rPr>
              <w:t xml:space="preserve">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金鞭溪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709549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15"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39C77E70">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lang w:val="zh-CN" w:eastAsia="zh-CN"/>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【天子山风景区】（赠送天子山索道</w:t>
            </w:r>
            <w:r>
              <w:rPr>
                <w:rFonts w:hint="eastAsia" w:ascii="微软雅黑" w:hAnsi="微软雅黑" w:eastAsia="微软雅黑" w:cs="微软雅黑"/>
                <w:b/>
                <w:bCs/>
                <w:color w:val="FF0000"/>
                <w:kern w:val="2"/>
                <w:sz w:val="21"/>
                <w:szCs w:val="21"/>
                <w:lang w:val="en-US" w:eastAsia="zh-CN" w:bidi="ar-SA"/>
              </w:rPr>
              <w:t>VIP免排队）</w:t>
            </w:r>
            <w:r>
              <w:rPr>
                <w:rFonts w:hint="eastAsia" w:ascii="微软雅黑" w:hAnsi="微软雅黑" w:eastAsia="微软雅黑" w:cs="微软雅黑"/>
                <w:b/>
                <w:bCs/>
                <w:color w:val="FF0000"/>
                <w:kern w:val="2"/>
                <w:sz w:val="21"/>
                <w:szCs w:val="21"/>
                <w:lang w:val="zh-CN" w:eastAsia="zh-CN" w:bidi="ar-SA"/>
              </w:rPr>
              <w:t>《武陵阁》</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b/>
                <w:bCs/>
                <w:color w:val="FF0000"/>
                <w:kern w:val="2"/>
                <w:sz w:val="21"/>
                <w:szCs w:val="21"/>
                <w:lang w:val="zh-CN" w:eastAsia="zh-CN" w:bidi="ar-SA"/>
              </w:rPr>
              <w:t>（百龙电梯下山）</w:t>
            </w:r>
            <w:r>
              <w:rPr>
                <w:rFonts w:hint="eastAsia" w:ascii="微软雅黑" w:hAnsi="微软雅黑" w:eastAsia="微软雅黑" w:cs="微软雅黑"/>
                <w:kern w:val="2"/>
                <w:sz w:val="21"/>
                <w:szCs w:val="21"/>
                <w:lang w:val="zh-CN" w:eastAsia="zh-CN" w:bidi="ar-SA"/>
              </w:rPr>
              <w:t>；</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441A84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15"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76E44E3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lang w:val="en-US" w:eastAsia="zh-CN"/>
              </w:rPr>
            </w:pPr>
            <w:r>
              <w:rPr>
                <w:rFonts w:hint="eastAsia" w:ascii="微软雅黑" w:hAnsi="微软雅黑" w:eastAsia="微软雅黑" w:cs="微软雅黑"/>
                <w:color w:val="5B9BD5"/>
                <w:kern w:val="0"/>
                <w:sz w:val="21"/>
                <w:szCs w:val="21"/>
                <w:lang w:val="en-US"/>
              </w:rPr>
              <w:t>【温馨提示】</w:t>
            </w:r>
          </w:p>
          <w:p w14:paraId="2777E3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lang w:val="en-US"/>
              </w:rPr>
            </w:pPr>
            <w:r>
              <w:rPr>
                <w:rFonts w:hint="eastAsia" w:ascii="微软雅黑" w:hAnsi="微软雅黑" w:eastAsia="微软雅黑" w:cs="微软雅黑"/>
                <w:color w:val="5B9BD5"/>
                <w:kern w:val="0"/>
                <w:sz w:val="21"/>
                <w:szCs w:val="21"/>
                <w:lang w:val="en-US" w:eastAsia="zh-CN"/>
              </w:rPr>
              <w:t>1、</w:t>
            </w:r>
            <w:r>
              <w:rPr>
                <w:rFonts w:hint="eastAsia" w:ascii="微软雅黑" w:hAnsi="微软雅黑" w:eastAsia="微软雅黑" w:cs="微软雅黑"/>
                <w:color w:val="5B9BD5"/>
                <w:kern w:val="0"/>
                <w:sz w:val="21"/>
                <w:szCs w:val="21"/>
                <w:lang w:val="en-US"/>
              </w:rPr>
              <w:t>交通类---进入景区以后，景点与景点之间全是用景区内的免费的环保车提供服务，并非一个团一个专车，而且一个团有可能不能坐同一辆环保车前往下一下景点，景区游人众多， 请一定要在导游指定的地点汇合，不能走散，更不要将随身所带物品遗失在环保车上；旺季游人众多，排队情况时有发生，敬请谅解；</w:t>
            </w:r>
          </w:p>
          <w:p w14:paraId="4769FF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5B9BD5"/>
                <w:kern w:val="0"/>
                <w:sz w:val="21"/>
                <w:szCs w:val="21"/>
                <w:lang w:val="en-US" w:eastAsia="zh-CN"/>
              </w:rPr>
              <w:t>2</w:t>
            </w:r>
            <w:r>
              <w:rPr>
                <w:rFonts w:hint="eastAsia" w:ascii="微软雅黑" w:hAnsi="微软雅黑" w:eastAsia="微软雅黑" w:cs="微软雅黑"/>
                <w:color w:val="5B9BD5"/>
                <w:kern w:val="0"/>
                <w:sz w:val="21"/>
                <w:szCs w:val="21"/>
                <w:lang w:val="en-US"/>
              </w:rPr>
              <w:t>、安全类---景区内群猴众多，请不要近距离接近猴群，更不要去触摸山上的野生动物，以免发生伤害事件。早晚温差很大，请根据当天的天气预报随身携带厚衣服，以便随时添加。在景区内请不要随意攀爬；</w:t>
            </w:r>
            <w:r>
              <w:rPr>
                <w:rFonts w:hint="eastAsia" w:ascii="微软雅黑" w:hAnsi="微软雅黑" w:eastAsia="微软雅黑" w:cs="微软雅黑"/>
                <w:color w:val="5B9BD5"/>
                <w:kern w:val="0"/>
                <w:sz w:val="21"/>
                <w:szCs w:val="21"/>
                <w:lang w:val="en-US" w:eastAsia="zh-CN"/>
              </w:rPr>
              <w:t xml:space="preserve"> </w:t>
            </w:r>
          </w:p>
        </w:tc>
      </w:tr>
      <w:tr w14:paraId="574F29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2FEDD7E1">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Fonts w:hint="eastAsia"/>
                <w:lang w:val="zh-CN" w:eastAsia="zh-CN"/>
              </w:rPr>
            </w:pPr>
            <w:r>
              <w:rPr>
                <w:position w:val="-50"/>
              </w:rPr>
              <w:drawing>
                <wp:anchor distT="0" distB="0" distL="0" distR="0" simplePos="0" relativeHeight="251666432" behindDoc="0" locked="0" layoutInCell="1" allowOverlap="1">
                  <wp:simplePos x="0" y="0"/>
                  <wp:positionH relativeFrom="column">
                    <wp:posOffset>74295</wp:posOffset>
                  </wp:positionH>
                  <wp:positionV relativeFrom="paragraph">
                    <wp:posOffset>122555</wp:posOffset>
                  </wp:positionV>
                  <wp:extent cx="6769100" cy="1302385"/>
                  <wp:effectExtent l="0" t="0" r="12700" b="8255"/>
                  <wp:wrapTopAndBottom/>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8"/>
                          <a:stretch>
                            <a:fillRect/>
                          </a:stretch>
                        </pic:blipFill>
                        <pic:spPr>
                          <a:xfrm>
                            <a:off x="0" y="0"/>
                            <a:ext cx="6769100" cy="1302385"/>
                          </a:xfrm>
                          <a:prstGeom prst="rect">
                            <a:avLst/>
                          </a:prstGeom>
                        </pic:spPr>
                      </pic:pic>
                    </a:graphicData>
                  </a:graphic>
                </wp:anchor>
              </w:drawing>
            </w:r>
          </w:p>
        </w:tc>
      </w:tr>
      <w:tr w14:paraId="39031F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101" w:type="dxa"/>
            <w:gridSpan w:val="6"/>
            <w:tcBorders>
              <w:top w:val="single" w:color="auto" w:sz="4" w:space="0"/>
              <w:left w:val="single" w:color="auto" w:sz="4" w:space="0"/>
              <w:bottom w:val="single" w:color="auto" w:sz="4" w:space="0"/>
              <w:right w:val="single" w:color="auto" w:sz="4" w:space="0"/>
            </w:tcBorders>
            <w:shd w:val="clear" w:color="auto" w:fill="00B050"/>
            <w:noWrap w:val="0"/>
            <w:vAlign w:val="top"/>
          </w:tcPr>
          <w:p w14:paraId="37D2F133">
            <w:pPr>
              <w:rPr>
                <w:rStyle w:val="16"/>
                <w:rFonts w:hint="eastAsia" w:ascii="宋体" w:hAnsi="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土司府城</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返程长沙入住  </w:t>
            </w:r>
            <w:r>
              <w:rPr>
                <w:rFonts w:hint="eastAsia"/>
                <w:color w:val="FFFFFF"/>
              </w:rPr>
              <w:t xml:space="preserve"> </w:t>
            </w:r>
            <w:r>
              <w:rPr>
                <w:rFonts w:hint="eastAsia"/>
                <w:color w:val="FFFFFF"/>
                <w:lang w:val="en-US" w:eastAsia="zh-CN"/>
              </w:rPr>
              <w:t xml:space="preserve">    </w:t>
            </w:r>
            <w:r>
              <w:rPr>
                <w:rFonts w:hint="eastAsia"/>
                <w:color w:val="FFFFFF"/>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652448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8"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center"/>
          </w:tcPr>
          <w:p w14:paraId="6BA2101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sz w:val="21"/>
                <w:szCs w:val="21"/>
              </w:rPr>
              <w:t>早餐后乘车前往</w:t>
            </w:r>
            <w:r>
              <w:rPr>
                <w:rFonts w:hint="eastAsia" w:ascii="微软雅黑" w:hAnsi="微软雅黑" w:eastAsia="微软雅黑" w:cs="微软雅黑"/>
                <w:b/>
                <w:bCs/>
                <w:color w:val="FF0000"/>
                <w:kern w:val="0"/>
                <w:sz w:val="21"/>
                <w:szCs w:val="21"/>
              </w:rPr>
              <w:t>【土司府</w:t>
            </w:r>
            <w:r>
              <w:rPr>
                <w:rFonts w:hint="eastAsia" w:ascii="微软雅黑" w:hAnsi="微软雅黑" w:eastAsia="微软雅黑" w:cs="微软雅黑"/>
                <w:b/>
                <w:bCs/>
                <w:color w:val="FF0000"/>
                <w:kern w:val="0"/>
                <w:sz w:val="21"/>
                <w:szCs w:val="21"/>
                <w:lang w:val="en-US" w:eastAsia="zh-CN"/>
              </w:rPr>
              <w:t>城</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sz w:val="21"/>
                <w:szCs w:val="21"/>
              </w:rPr>
              <w:t>它是土家文化发源地，是整个湘西乃至全国幸存下来，保存最为完好的土家古宅，堪称土家建筑的活化石。后乘车前往张家界</w:t>
            </w:r>
            <w:r>
              <w:rPr>
                <w:rFonts w:hint="eastAsia" w:ascii="微软雅黑" w:hAnsi="微软雅黑" w:eastAsia="微软雅黑" w:cs="微软雅黑"/>
                <w:sz w:val="21"/>
                <w:szCs w:val="21"/>
                <w:lang w:val="zh-CN"/>
              </w:rPr>
              <w:t>后赠送游览文学大师金庸欣然挥毫的“天门仙山”，也是黄渤、徐峥主演的电影《心花路放》拍摄地之一的——</w:t>
            </w:r>
            <w:r>
              <w:rPr>
                <w:rFonts w:hint="eastAsia" w:ascii="微软雅黑" w:hAnsi="微软雅黑" w:eastAsia="微软雅黑" w:cs="微软雅黑"/>
                <w:b/>
                <w:bCs/>
                <w:color w:val="FF0000"/>
                <w:kern w:val="0"/>
                <w:sz w:val="21"/>
                <w:szCs w:val="21"/>
                <w:lang w:val="zh-CN"/>
              </w:rPr>
              <w:t>【天门山国家森林公园】</w:t>
            </w:r>
            <w:r>
              <w:rPr>
                <w:rFonts w:hint="eastAsia" w:ascii="微软雅黑" w:hAnsi="微软雅黑" w:eastAsia="微软雅黑" w:cs="微软雅黑"/>
                <w:color w:val="FF0000"/>
                <w:kern w:val="0"/>
                <w:sz w:val="21"/>
                <w:szCs w:val="21"/>
              </w:rPr>
              <w:t>（门票已含，赠送自动扶梯及鞋套，无忧无免）</w:t>
            </w:r>
            <w:r>
              <w:rPr>
                <w:rFonts w:hint="eastAsia" w:ascii="微软雅黑" w:hAnsi="微软雅黑" w:eastAsia="微软雅黑" w:cs="微软雅黑"/>
                <w:sz w:val="21"/>
                <w:szCs w:val="21"/>
                <w:lang w:val="zh-CN"/>
              </w:rPr>
              <w:t>，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bCs/>
                <w:color w:val="FF0000"/>
                <w:kern w:val="0"/>
                <w:sz w:val="21"/>
                <w:szCs w:val="21"/>
                <w:lang w:val="zh-CN"/>
              </w:rPr>
              <w:t>【玻璃栈道】，</w:t>
            </w:r>
            <w:r>
              <w:rPr>
                <w:rFonts w:hint="eastAsia" w:ascii="微软雅黑" w:hAnsi="微软雅黑" w:eastAsia="微软雅黑" w:cs="微软雅黑"/>
                <w:sz w:val="21"/>
                <w:szCs w:val="21"/>
                <w:lang w:val="zh-CN"/>
              </w:rPr>
              <w:t>挑战你的高空极限，历史文化积淀深厚的天门山，一直被当地人民奉为神山，圣山，更被誉为“湘西第一神山”和“武陵之魂”。</w:t>
            </w:r>
            <w:r>
              <w:rPr>
                <w:rFonts w:hint="eastAsia" w:ascii="微软雅黑" w:hAnsi="微软雅黑" w:eastAsia="微软雅黑" w:cs="微软雅黑"/>
                <w:sz w:val="21"/>
                <w:szCs w:val="21"/>
              </w:rPr>
              <w:t>后乘车前往长沙，抵达后入住酒店休息。</w:t>
            </w:r>
          </w:p>
          <w:p w14:paraId="6FC9D9D7">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color w:val="5B9BD5"/>
                <w:kern w:val="0"/>
                <w:sz w:val="21"/>
                <w:szCs w:val="21"/>
                <w:lang w:val="en-US" w:eastAsia="zh-CN" w:bidi="ar"/>
              </w:rPr>
            </w:pPr>
            <w:r>
              <w:rPr>
                <w:rFonts w:hint="eastAsia" w:ascii="微软雅黑" w:hAnsi="微软雅黑" w:eastAsia="微软雅黑" w:cs="微软雅黑"/>
                <w:color w:val="5B9BD5"/>
                <w:kern w:val="0"/>
                <w:sz w:val="21"/>
                <w:szCs w:val="21"/>
                <w:lang w:val="en-US" w:eastAsia="zh-CN" w:bidi="ar"/>
              </w:rPr>
              <w:t>【温馨提示】</w:t>
            </w:r>
          </w:p>
          <w:p w14:paraId="3C659A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lang w:val="en-US" w:eastAsia="zh-CN" w:bidi="ar"/>
              </w:rPr>
            </w:pPr>
            <w:r>
              <w:rPr>
                <w:rFonts w:hint="eastAsia" w:ascii="微软雅黑" w:hAnsi="微软雅黑" w:eastAsia="微软雅黑" w:cs="微软雅黑"/>
                <w:color w:val="5B9BD5"/>
                <w:kern w:val="0"/>
                <w:sz w:val="21"/>
                <w:szCs w:val="21"/>
                <w:lang w:val="en-US" w:eastAsia="zh-CN" w:bidi="ar"/>
              </w:rPr>
              <w:t>1、游览：如遇暴雨/冰冻天气等不可抗力因素，景区玻璃栈道封闭，无法正常游览旅行社免责。</w:t>
            </w:r>
          </w:p>
          <w:p w14:paraId="6EDD96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lang w:val="en-US" w:eastAsia="zh-CN" w:bidi="ar"/>
              </w:rPr>
            </w:pPr>
            <w:r>
              <w:rPr>
                <w:rFonts w:hint="eastAsia" w:ascii="微软雅黑" w:hAnsi="微软雅黑" w:eastAsia="微软雅黑" w:cs="微软雅黑"/>
                <w:color w:val="5B9BD5"/>
                <w:kern w:val="0"/>
                <w:sz w:val="21"/>
                <w:szCs w:val="21"/>
                <w:lang w:val="en-US" w:eastAsia="zh-CN" w:bidi="ar"/>
              </w:rPr>
              <w:t>2、线路：天门山游览线路分为双索道Ａ，Ｂ，Ｃ三条线路以及单索道１,２线，最终以系统预约为准；</w:t>
            </w:r>
          </w:p>
          <w:p w14:paraId="77102E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lang w:val="en-US" w:eastAsia="zh-CN" w:bidi="ar"/>
              </w:rPr>
            </w:pPr>
            <w:r>
              <w:rPr>
                <w:rFonts w:hint="eastAsia" w:ascii="微软雅黑" w:hAnsi="微软雅黑" w:eastAsia="微软雅黑" w:cs="微软雅黑"/>
                <w:color w:val="5B9BD5"/>
                <w:kern w:val="0"/>
                <w:sz w:val="21"/>
                <w:szCs w:val="21"/>
                <w:lang w:val="en-US" w:eastAsia="zh-CN" w:bidi="ar"/>
              </w:rPr>
              <w:t>３、门票预约：天门山需提前实名制支付预约门票，一旦预约，如取消需扣票损</w:t>
            </w:r>
          </w:p>
          <w:p w14:paraId="751FB2B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lang w:val="en-US" w:eastAsia="zh-CN" w:bidi="ar"/>
              </w:rPr>
            </w:pPr>
            <w:r>
              <w:rPr>
                <w:rFonts w:hint="eastAsia" w:ascii="微软雅黑" w:hAnsi="微软雅黑" w:eastAsia="微软雅黑" w:cs="微软雅黑"/>
                <w:color w:val="5B9BD5"/>
                <w:kern w:val="0"/>
                <w:sz w:val="21"/>
                <w:szCs w:val="21"/>
                <w:lang w:val="en-US" w:eastAsia="zh-CN" w:bidi="ar"/>
              </w:rPr>
              <w:t>４、张家界景区实行预约制，行程可能根据预约情况，游览顺序作调整。</w:t>
            </w:r>
          </w:p>
          <w:p w14:paraId="6A39F7B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color w:val="5B9BD5"/>
                <w:kern w:val="0"/>
                <w:sz w:val="21"/>
                <w:szCs w:val="21"/>
                <w:lang w:val="en-US" w:eastAsia="zh-CN" w:bidi="ar"/>
              </w:rPr>
              <w:t>5、当天抵达长沙的时间很晚啦(22点以后)，如遇景区/路途中不可抗力的原因有可能会更晚，如有当天返程的建议出23:30分以后的火车或者增加一晚长沙住房。如因不可抗力的原因导致无法按预期的时间抵达返程的费用由客人自理</w:t>
            </w:r>
          </w:p>
        </w:tc>
      </w:tr>
      <w:tr w14:paraId="367E52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54"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center"/>
          </w:tcPr>
          <w:p w14:paraId="0C493588">
            <w:pPr>
              <w:pStyle w:val="9"/>
              <w:ind w:left="0" w:leftChars="0" w:firstLine="0" w:firstLineChars="0"/>
              <w:rPr>
                <w:rFonts w:hint="eastAsia" w:ascii="微软雅黑" w:hAnsi="微软雅黑" w:eastAsia="微软雅黑" w:cs="微软雅黑"/>
                <w:sz w:val="21"/>
                <w:szCs w:val="21"/>
              </w:rPr>
            </w:pPr>
            <w:r>
              <w:rPr>
                <w:rFonts w:hint="eastAsia"/>
                <w:lang w:val="zh-CN" w:eastAsia="zh-CN"/>
              </w:rPr>
              <w:drawing>
                <wp:anchor distT="0" distB="0" distL="114300" distR="114300" simplePos="0" relativeHeight="251667456" behindDoc="0" locked="0" layoutInCell="1" allowOverlap="1">
                  <wp:simplePos x="0" y="0"/>
                  <wp:positionH relativeFrom="column">
                    <wp:posOffset>-27305</wp:posOffset>
                  </wp:positionH>
                  <wp:positionV relativeFrom="paragraph">
                    <wp:posOffset>6985</wp:posOffset>
                  </wp:positionV>
                  <wp:extent cx="6767195" cy="1357630"/>
                  <wp:effectExtent l="0" t="0" r="14605" b="13970"/>
                  <wp:wrapNone/>
                  <wp:docPr id="11" name="图片 11" descr="a6e5f8679d806f5f5ab7e878051f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6e5f8679d806f5f5ab7e878051f6f7"/>
                          <pic:cNvPicPr>
                            <a:picLocks noChangeAspect="1"/>
                          </pic:cNvPicPr>
                        </pic:nvPicPr>
                        <pic:blipFill>
                          <a:blip r:embed="rId29"/>
                          <a:stretch>
                            <a:fillRect/>
                          </a:stretch>
                        </pic:blipFill>
                        <pic:spPr>
                          <a:xfrm>
                            <a:off x="0" y="0"/>
                            <a:ext cx="6767195" cy="1357630"/>
                          </a:xfrm>
                          <a:prstGeom prst="rect">
                            <a:avLst/>
                          </a:prstGeom>
                        </pic:spPr>
                      </pic:pic>
                    </a:graphicData>
                  </a:graphic>
                </wp:anchor>
              </w:drawing>
            </w:r>
          </w:p>
          <w:p w14:paraId="38E5DF17">
            <w:pPr>
              <w:pStyle w:val="9"/>
              <w:ind w:left="0" w:leftChars="0" w:firstLine="0" w:firstLineChars="0"/>
              <w:rPr>
                <w:rFonts w:hint="eastAsia" w:ascii="微软雅黑" w:hAnsi="微软雅黑" w:eastAsia="微软雅黑" w:cs="微软雅黑"/>
                <w:sz w:val="21"/>
                <w:szCs w:val="21"/>
              </w:rPr>
            </w:pPr>
          </w:p>
          <w:p w14:paraId="58457200">
            <w:pPr>
              <w:pStyle w:val="9"/>
              <w:ind w:left="0" w:leftChars="0" w:firstLine="0" w:firstLineChars="0"/>
              <w:rPr>
                <w:rFonts w:hint="eastAsia" w:ascii="微软雅黑" w:hAnsi="微软雅黑" w:eastAsia="微软雅黑" w:cs="微软雅黑"/>
                <w:sz w:val="21"/>
                <w:szCs w:val="21"/>
              </w:rPr>
            </w:pPr>
          </w:p>
        </w:tc>
      </w:tr>
      <w:tr w14:paraId="488186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8" w:hRule="atLeast"/>
          <w:jc w:val="center"/>
        </w:trPr>
        <w:tc>
          <w:tcPr>
            <w:tcW w:w="11101" w:type="dxa"/>
            <w:gridSpan w:val="6"/>
            <w:tcBorders>
              <w:top w:val="single" w:color="auto" w:sz="4" w:space="0"/>
              <w:left w:val="single" w:color="auto" w:sz="4" w:space="0"/>
              <w:bottom w:val="single" w:color="auto" w:sz="4" w:space="0"/>
              <w:right w:val="single" w:color="auto" w:sz="4" w:space="0"/>
            </w:tcBorders>
            <w:shd w:val="clear" w:color="auto" w:fill="00B050"/>
            <w:noWrap w:val="0"/>
            <w:vAlign w:val="center"/>
          </w:tcPr>
          <w:p w14:paraId="33BBB283">
            <w:pPr>
              <w:rPr>
                <w:rFonts w:hint="eastAsia" w:ascii="微软雅黑" w:hAnsi="微软雅黑" w:eastAsia="微软雅黑" w:cs="微软雅黑"/>
                <w:color w:val="00B0F0"/>
                <w:sz w:val="18"/>
                <w:szCs w:val="18"/>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15E7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0FAB0549">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Fonts w:hint="eastAsia"/>
              </w:rPr>
            </w:pPr>
          </w:p>
          <w:p w14:paraId="6905DB8A">
            <w:pPr>
              <w:pStyle w:val="14"/>
              <w:snapToGrid w:val="0"/>
              <w:ind w:left="0" w:leftChars="0" w:firstLine="0" w:firstLineChars="0"/>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早餐后根据返程时间，集合赴机场/或车站返程，结束愉快的</w:t>
            </w:r>
            <w:r>
              <w:rPr>
                <w:rFonts w:hint="eastAsia" w:cs="微软雅黑"/>
                <w:color w:val="000000"/>
                <w:kern w:val="0"/>
                <w:sz w:val="21"/>
                <w:szCs w:val="21"/>
                <w:lang w:eastAsia="zh-CN"/>
              </w:rPr>
              <w:t>张家界</w:t>
            </w:r>
            <w:r>
              <w:rPr>
                <w:rFonts w:hint="eastAsia" w:ascii="微软雅黑" w:hAnsi="微软雅黑" w:eastAsia="微软雅黑" w:cs="微软雅黑"/>
                <w:color w:val="000000"/>
                <w:kern w:val="0"/>
                <w:sz w:val="21"/>
                <w:szCs w:val="21"/>
              </w:rPr>
              <w:t>之旅</w:t>
            </w:r>
          </w:p>
          <w:p w14:paraId="7F269671">
            <w:pPr>
              <w:ind w:firstLine="420" w:firstLineChars="200"/>
              <w:rPr>
                <w:rFonts w:hint="eastAsia"/>
              </w:rPr>
            </w:pPr>
            <w:r>
              <w:rPr>
                <w:rFonts w:hint="eastAsia" w:ascii="微软雅黑" w:hAnsi="微软雅黑" w:eastAsia="微软雅黑" w:cs="微软雅黑"/>
                <w:b/>
                <w:bCs/>
                <w:kern w:val="0"/>
                <w:sz w:val="21"/>
                <w:szCs w:val="21"/>
              </w:rPr>
              <w:t>●温馨提示 :</w:t>
            </w:r>
            <w:r>
              <w:rPr>
                <w:rFonts w:hint="eastAsia" w:ascii="微软雅黑" w:hAnsi="微软雅黑" w:eastAsia="微软雅黑" w:cs="微软雅黑"/>
                <w:color w:val="3F3F3F"/>
                <w:kern w:val="0"/>
                <w:sz w:val="21"/>
                <w:szCs w:val="21"/>
              </w:rPr>
              <w:t>今日返程，请检查好个人物品，不要遗漏酒店</w:t>
            </w:r>
          </w:p>
        </w:tc>
      </w:tr>
      <w:tr w14:paraId="7681DC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4"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37082FE1">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5EC4D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27299F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3DD37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0433B5C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szCs w:val="24"/>
                <w:highlight w:val="yellow"/>
                <w:lang w:val="en-US" w:eastAsia="zh-CN"/>
              </w:rPr>
              <w:t>☆☆</w:t>
            </w:r>
          </w:p>
          <w:p w14:paraId="7C8D108A">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1.门票：行程所列景点首道大门票；门票为旅行社打包协议价无任何优免退费；</w:t>
            </w:r>
          </w:p>
          <w:p w14:paraId="2C0E71C4">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张家界国家森林公园；天门山国家森林公园，黄龙洞，土司府，芙蓉镇，韶山换乘车费用,百龙电梯单程或者天子山索道单程或环保车单程（根据实际情况安排），天门山穿山扶梯+鞋套，凤凰古城内旅游接驳车。</w:t>
            </w:r>
          </w:p>
          <w:p w14:paraId="12C8025E">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rPr>
            </w:pPr>
            <w:r>
              <w:rPr>
                <w:rFonts w:hint="eastAsia" w:ascii="微软雅黑" w:hAnsi="微软雅黑" w:eastAsia="微软雅黑" w:cs="微软雅黑"/>
                <w:kern w:val="0"/>
              </w:rPr>
              <w:t>2.酒店：</w:t>
            </w:r>
            <w:r>
              <w:rPr>
                <w:rFonts w:hint="eastAsia" w:ascii="微软雅黑" w:hAnsi="微软雅黑" w:eastAsia="微软雅黑" w:cs="微软雅黑"/>
                <w:b/>
                <w:color w:val="FF0000"/>
                <w:kern w:val="0"/>
                <w:szCs w:val="21"/>
              </w:rPr>
              <w:t>全程臻选网评四钻酒店+1晚古镇高端客栈/酒店</w:t>
            </w:r>
            <w:r>
              <w:rPr>
                <w:rFonts w:hint="eastAsia" w:ascii="微软雅黑" w:hAnsi="微软雅黑" w:eastAsia="微软雅黑" w:cs="微软雅黑"/>
                <w:kern w:val="0"/>
              </w:rPr>
              <w:t>（不含单房差，在特殊情况下如有以上酒店订满的情况下选订同级酒店)）</w:t>
            </w:r>
          </w:p>
          <w:p w14:paraId="1ABC22FE">
            <w:pPr>
              <w:keepNext w:val="0"/>
              <w:keepLines w:val="0"/>
              <w:pageBreakBefore w:val="0"/>
              <w:widowControl/>
              <w:kinsoku/>
              <w:wordWrap/>
              <w:overflowPunct/>
              <w:topLinePunct w:val="0"/>
              <w:autoSpaceDE/>
              <w:autoSpaceDN/>
              <w:bidi w:val="0"/>
              <w:adjustRightInd/>
              <w:snapToGrid/>
              <w:spacing w:line="360" w:lineRule="exact"/>
              <w:ind w:left="-1" w:right="33" w:rightChars="16"/>
              <w:textAlignment w:val="auto"/>
              <w:rPr>
                <w:rFonts w:hint="eastAsia" w:ascii="微软雅黑" w:hAnsi="微软雅黑" w:eastAsia="微软雅黑" w:cs="微软雅黑"/>
                <w:kern w:val="0"/>
              </w:rPr>
            </w:pPr>
            <w:r>
              <w:rPr>
                <w:rFonts w:hint="eastAsia" w:ascii="微软雅黑" w:hAnsi="微软雅黑" w:eastAsia="微软雅黑" w:cs="微软雅黑"/>
                <w:kern w:val="0"/>
              </w:rPr>
              <w:t>3.餐费：赠送5早6正餐，</w:t>
            </w:r>
            <w:r>
              <w:rPr>
                <w:rFonts w:hint="eastAsia" w:ascii="微软雅黑" w:hAnsi="微软雅黑" w:eastAsia="微软雅黑" w:cs="微软雅黑"/>
                <w:b/>
                <w:color w:val="FF0000"/>
                <w:kern w:val="0"/>
                <w:szCs w:val="21"/>
              </w:rPr>
              <w:t>赠送当地3个特色餐</w:t>
            </w:r>
            <w:r>
              <w:rPr>
                <w:rFonts w:hint="eastAsia" w:ascii="微软雅黑" w:hAnsi="微软雅黑" w:eastAsia="微软雅黑" w:cs="微软雅黑"/>
                <w:b/>
                <w:color w:val="FF0000"/>
                <w:kern w:val="0"/>
                <w:szCs w:val="21"/>
                <w:lang w:eastAsia="zh-CN"/>
              </w:rPr>
              <w:t>，</w:t>
            </w:r>
            <w:r>
              <w:rPr>
                <w:rFonts w:hint="eastAsia" w:ascii="微软雅黑" w:hAnsi="微软雅黑" w:eastAsia="微软雅黑" w:cs="微软雅黑"/>
                <w:kern w:val="0"/>
              </w:rPr>
              <w:t>  特色餐除外</w:t>
            </w:r>
          </w:p>
          <w:p w14:paraId="31194C57">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4.交通：特别安排豪华VIP2+1旅游大巴(飞机头等舱特制座椅，如同陆地航班), 让您全程有一个舒适的旅途.</w:t>
            </w:r>
          </w:p>
          <w:p w14:paraId="26744B54">
            <w:pPr>
              <w:pStyle w:val="2"/>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（若遇特殊情况则更换为三年内VIP豪华高端旅游车），让你玩的放心，全程不走回头路，一游到底，玩的更轻松！</w:t>
            </w:r>
          </w:p>
          <w:p w14:paraId="22003C01">
            <w:pPr>
              <w:pStyle w:val="2"/>
              <w:keepNext w:val="0"/>
              <w:keepLines w:val="0"/>
              <w:pageBreakBefore w:val="0"/>
              <w:tabs>
                <w:tab w:val="left" w:pos="312"/>
              </w:tabs>
              <w:kinsoku/>
              <w:wordWrap/>
              <w:overflowPunct/>
              <w:topLinePunct w:val="0"/>
              <w:autoSpaceDE/>
              <w:autoSpaceDN/>
              <w:bidi w:val="0"/>
              <w:adjustRightInd/>
              <w:snapToGrid/>
              <w:spacing w:line="360" w:lineRule="exact"/>
              <w:ind w:firstLine="0" w:firstLineChars="0"/>
              <w:textAlignment w:val="auto"/>
              <w:rPr>
                <w:rFonts w:hint="eastAsia"/>
                <w:lang w:val="en-US" w:eastAsia="zh-CN"/>
              </w:rPr>
            </w:pPr>
            <w:r>
              <w:rPr>
                <w:rFonts w:hint="eastAsia" w:ascii="微软雅黑" w:hAnsi="微软雅黑" w:eastAsia="微软雅黑" w:cs="微软雅黑"/>
                <w:kern w:val="0"/>
              </w:rPr>
              <w:t>5.导服：国导证导游服务  </w:t>
            </w:r>
            <w:r>
              <w:rPr>
                <w:rFonts w:hint="eastAsia"/>
                <w:kern w:val="0"/>
              </w:rPr>
              <w:t> </w:t>
            </w:r>
          </w:p>
        </w:tc>
      </w:tr>
      <w:tr w14:paraId="6A5227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1C30094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eastAsia="zh-CN"/>
              </w:rPr>
              <w:t>不含费用</w:t>
            </w:r>
            <w:r>
              <w:rPr>
                <w:rFonts w:hint="eastAsia" w:ascii="微软雅黑" w:hAnsi="微软雅黑" w:eastAsia="微软雅黑" w:cs="微软雅黑"/>
                <w:b/>
                <w:bCs/>
                <w:sz w:val="24"/>
                <w:szCs w:val="24"/>
                <w:highlight w:val="yellow"/>
                <w:lang w:val="en-US" w:eastAsia="zh-CN"/>
              </w:rPr>
              <w:t>☆☆</w:t>
            </w:r>
          </w:p>
          <w:p w14:paraId="427F2E3F">
            <w:pPr>
              <w:keepNext w:val="0"/>
              <w:keepLines w:val="0"/>
              <w:pageBreakBefore w:val="0"/>
              <w:widowControl w:val="0"/>
              <w:numPr>
                <w:ilvl w:val="0"/>
                <w:numId w:val="1"/>
              </w:numPr>
              <w:tabs>
                <w:tab w:val="left" w:pos="6630"/>
              </w:tabs>
              <w:kinsoku/>
              <w:wordWrap/>
              <w:overflowPunct/>
              <w:topLinePunct w:val="0"/>
              <w:bidi w:val="0"/>
              <w:spacing w:line="360" w:lineRule="exac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xml:space="preserve">单房差： </w:t>
            </w:r>
            <w:r>
              <w:rPr>
                <w:rFonts w:hint="eastAsia" w:ascii="微软雅黑" w:hAnsi="微软雅黑" w:eastAsia="微软雅黑" w:cs="微软雅黑"/>
                <w:kern w:val="0"/>
                <w:sz w:val="21"/>
                <w:szCs w:val="21"/>
                <w:lang w:eastAsia="zh-CN"/>
              </w:rPr>
              <w:t>不含当地</w:t>
            </w:r>
            <w:r>
              <w:rPr>
                <w:rFonts w:hint="eastAsia" w:ascii="微软雅黑" w:hAnsi="微软雅黑" w:eastAsia="微软雅黑" w:cs="微软雅黑"/>
                <w:kern w:val="0"/>
                <w:sz w:val="21"/>
                <w:szCs w:val="21"/>
                <w:lang w:val="en-US" w:eastAsia="zh-CN"/>
              </w:rPr>
              <w:t>4钻</w:t>
            </w:r>
            <w:r>
              <w:rPr>
                <w:rFonts w:hint="eastAsia" w:ascii="微软雅黑" w:hAnsi="微软雅黑" w:eastAsia="微软雅黑" w:cs="微软雅黑"/>
                <w:kern w:val="0"/>
                <w:sz w:val="21"/>
                <w:szCs w:val="21"/>
              </w:rPr>
              <w:t>单房差</w:t>
            </w:r>
          </w:p>
          <w:p w14:paraId="7EED99C4">
            <w:pPr>
              <w:keepNext w:val="0"/>
              <w:keepLines w:val="0"/>
              <w:pageBreakBefore w:val="0"/>
              <w:widowControl w:val="0"/>
              <w:numPr>
                <w:ilvl w:val="0"/>
                <w:numId w:val="1"/>
              </w:numPr>
              <w:tabs>
                <w:tab w:val="left" w:pos="6630"/>
              </w:tabs>
              <w:kinsoku/>
              <w:wordWrap/>
              <w:overflowPunct/>
              <w:topLinePunct w:val="0"/>
              <w:bidi w:val="0"/>
              <w:spacing w:line="360" w:lineRule="exac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p w14:paraId="2E2647A0">
            <w:pPr>
              <w:pStyle w:val="2"/>
              <w:keepNext w:val="0"/>
              <w:keepLines w:val="0"/>
              <w:pageBreakBefore w:val="0"/>
              <w:widowControl w:val="0"/>
              <w:kinsoku/>
              <w:wordWrap/>
              <w:overflowPunct/>
              <w:topLinePunct w:val="0"/>
              <w:bidi w:val="0"/>
              <w:spacing w:line="360" w:lineRule="exact"/>
              <w:ind w:firstLine="420" w:firstLineChars="200"/>
              <w:textAlignment w:val="auto"/>
              <w:rPr>
                <w:rFonts w:hint="eastAsia" w:ascii="微软雅黑" w:hAnsi="微软雅黑" w:eastAsia="微软雅黑" w:cs="微软雅黑"/>
                <w:kern w:val="0"/>
                <w:sz w:val="21"/>
                <w:szCs w:val="21"/>
              </w:rPr>
            </w:pPr>
          </w:p>
        </w:tc>
      </w:tr>
      <w:tr w14:paraId="79737F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6"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3F48446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szCs w:val="24"/>
                <w:highlight w:val="yellow"/>
                <w:lang w:val="en-US" w:eastAsia="zh-CN"/>
              </w:rPr>
              <w:t>☆☆</w:t>
            </w:r>
          </w:p>
          <w:p w14:paraId="6FE202C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Cs w:val="21"/>
              </w:rPr>
              <w:t>1</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儿童价格执行标准：身高1.2米以下</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岁周岁以下</w:t>
            </w:r>
            <w:r>
              <w:rPr>
                <w:rFonts w:hint="eastAsia" w:ascii="微软雅黑" w:hAnsi="微软雅黑" w:eastAsia="微软雅黑" w:cs="微软雅黑"/>
                <w:szCs w:val="21"/>
                <w:lang w:eastAsia="zh-CN"/>
              </w:rPr>
              <w:t>；</w:t>
            </w:r>
          </w:p>
          <w:p w14:paraId="0F9AFC0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Cs w:val="21"/>
              </w:rPr>
              <w:t>2</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儿童价格包含：往返机票经济舱、当地接待车位费、全程半餐费、导游服务费</w:t>
            </w:r>
            <w:r>
              <w:rPr>
                <w:rFonts w:hint="eastAsia" w:ascii="微软雅黑" w:hAnsi="微软雅黑" w:eastAsia="微软雅黑" w:cs="微软雅黑"/>
                <w:szCs w:val="21"/>
                <w:lang w:eastAsia="zh-CN"/>
              </w:rPr>
              <w:t>；</w:t>
            </w:r>
          </w:p>
          <w:p w14:paraId="2E4995E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3</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儿童价格不含：住宿、门票；若产生费用现付当地导游；儿童不含成人报价中的赠送门票项目</w:t>
            </w:r>
            <w:r>
              <w:rPr>
                <w:rFonts w:hint="eastAsia" w:ascii="微软雅黑" w:hAnsi="微软雅黑" w:eastAsia="微软雅黑" w:cs="微软雅黑"/>
                <w:szCs w:val="21"/>
                <w:lang w:eastAsia="zh-CN"/>
              </w:rPr>
              <w:t>。</w:t>
            </w:r>
          </w:p>
        </w:tc>
      </w:tr>
      <w:tr w14:paraId="36F7B5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634D040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szCs w:val="24"/>
                <w:highlight w:val="yellow"/>
                <w:lang w:val="en-US" w:eastAsia="zh-CN"/>
              </w:rPr>
              <w:t>☆☆</w:t>
            </w:r>
          </w:p>
          <w:p w14:paraId="5DAA99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1、儿童、18岁以下（包含18岁），70岁以上游客必须有全程监护人陪同旅游</w:t>
            </w:r>
            <w:r>
              <w:rPr>
                <w:rFonts w:hint="eastAsia" w:ascii="微软雅黑" w:hAnsi="微软雅黑" w:eastAsia="微软雅黑" w:cs="微软雅黑"/>
                <w:color w:val="FF0000"/>
                <w:sz w:val="21"/>
                <w:szCs w:val="21"/>
                <w:lang w:eastAsia="zh-CN"/>
              </w:rPr>
              <w:t>健康证明跟免责</w:t>
            </w:r>
            <w:r>
              <w:rPr>
                <w:rFonts w:hint="eastAsia" w:ascii="微软雅黑" w:hAnsi="微软雅黑" w:eastAsia="微软雅黑" w:cs="微软雅黑"/>
                <w:color w:val="FF0000"/>
                <w:sz w:val="21"/>
                <w:szCs w:val="21"/>
              </w:rPr>
              <w:t>，</w:t>
            </w:r>
          </w:p>
          <w:p w14:paraId="161CF5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2</w:t>
            </w:r>
            <w:r>
              <w:rPr>
                <w:rFonts w:hint="eastAsia" w:ascii="微软雅黑" w:hAnsi="微软雅黑" w:eastAsia="微软雅黑" w:cs="微软雅黑"/>
                <w:color w:val="FF0000"/>
                <w:sz w:val="21"/>
                <w:szCs w:val="21"/>
              </w:rPr>
              <w:t>、20岁以下、70岁以上需正常年龄陪同，75岁以上谨慎参加此线路，1</w:t>
            </w:r>
            <w:r>
              <w:rPr>
                <w:rFonts w:hint="eastAsia" w:ascii="微软雅黑" w:hAnsi="微软雅黑" w:eastAsia="微软雅黑" w:cs="微软雅黑"/>
                <w:color w:val="FF0000"/>
                <w:sz w:val="21"/>
                <w:szCs w:val="21"/>
                <w:lang w:val="en-US" w:eastAsia="zh-CN"/>
              </w:rPr>
              <w:t>0</w:t>
            </w:r>
            <w:r>
              <w:rPr>
                <w:rFonts w:hint="eastAsia" w:ascii="微软雅黑" w:hAnsi="微软雅黑" w:eastAsia="微软雅黑" w:cs="微软雅黑"/>
                <w:color w:val="FF0000"/>
                <w:sz w:val="21"/>
                <w:szCs w:val="21"/>
              </w:rPr>
              <w:t>人以上建议独立成团！！</w:t>
            </w:r>
          </w:p>
          <w:p w14:paraId="153AA1D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孩童最大接受1带2，即一个正常年龄段最多带2位孩童！</w:t>
            </w:r>
          </w:p>
          <w:p w14:paraId="46BD9C9F">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rPr>
              <w:t>东北三省市场（吉林、黑龙江、辽宁）需要增加200元/人</w:t>
            </w:r>
          </w:p>
          <w:p w14:paraId="5215D195">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聋哑人士，行动不便者，孕妇，旅游同行及家属，导游证，记者，回民 ，纯学生，75岁以上拒绝报名（特殊情况另议）</w:t>
            </w:r>
          </w:p>
          <w:p w14:paraId="2EE89459">
            <w:pPr>
              <w:pStyle w:val="9"/>
              <w:keepNext w:val="0"/>
              <w:keepLines w:val="0"/>
              <w:pageBreakBefore w:val="0"/>
              <w:widowControl w:val="0"/>
              <w:numPr>
                <w:ilvl w:val="0"/>
                <w:numId w:val="1"/>
              </w:numPr>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kern w:val="2"/>
                <w:sz w:val="21"/>
                <w:szCs w:val="21"/>
                <w:lang w:val="en-US" w:eastAsia="zh-CN" w:bidi="ar-SA"/>
              </w:rPr>
              <w:t>14岁以下儿童必须按照儿童操作</w:t>
            </w:r>
          </w:p>
          <w:p w14:paraId="2EF087A2">
            <w:pPr>
              <w:pStyle w:val="9"/>
              <w:keepNext w:val="0"/>
              <w:keepLines w:val="0"/>
              <w:pageBreakBefore w:val="0"/>
              <w:widowControl w:val="0"/>
              <w:numPr>
                <w:ilvl w:val="0"/>
                <w:numId w:val="1"/>
              </w:numPr>
              <w:kinsoku/>
              <w:wordWrap/>
              <w:overflowPunct/>
              <w:topLinePunct w:val="0"/>
              <w:autoSpaceDE/>
              <w:autoSpaceDN/>
              <w:bidi w:val="0"/>
              <w:adjustRightInd/>
              <w:snapToGrid/>
              <w:spacing w:after="0" w:line="360" w:lineRule="exact"/>
              <w:ind w:left="0" w:leftChars="0" w:firstLine="0" w:firstLineChars="0"/>
              <w:textAlignment w:val="auto"/>
              <w:rPr>
                <w:rFonts w:hint="eastAsia"/>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p>
        </w:tc>
      </w:tr>
      <w:tr w14:paraId="28DFD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172C5C4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val="en-US" w:eastAsia="zh-CN"/>
              </w:rPr>
              <w:t>费用标准</w:t>
            </w:r>
            <w:r>
              <w:rPr>
                <w:rFonts w:hint="eastAsia" w:ascii="微软雅黑" w:hAnsi="微软雅黑" w:eastAsia="微软雅黑" w:cs="微软雅黑"/>
                <w:b/>
                <w:bCs/>
                <w:sz w:val="24"/>
                <w:szCs w:val="24"/>
                <w:highlight w:val="yellow"/>
                <w:lang w:val="en-US" w:eastAsia="zh-CN"/>
              </w:rPr>
              <w:t>☆☆</w:t>
            </w:r>
          </w:p>
          <w:p w14:paraId="4D32F1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1、14岁以下必须按儿童报名；</w:t>
            </w:r>
          </w:p>
          <w:p w14:paraId="0F28E6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lang w:val="en-US" w:eastAsia="zh-CN"/>
              </w:rPr>
              <w:t>2、</w:t>
            </w:r>
            <w:r>
              <w:rPr>
                <w:rFonts w:hint="eastAsia" w:ascii="微软雅黑" w:hAnsi="微软雅黑" w:eastAsia="微软雅黑" w:cs="微软雅黑"/>
              </w:rPr>
              <w:t>此行程此报价按景区优惠门票核算，任何人群和证件都无优惠退</w:t>
            </w:r>
            <w:r>
              <w:rPr>
                <w:rFonts w:hint="eastAsia" w:ascii="微软雅黑" w:hAnsi="微软雅黑" w:eastAsia="微软雅黑" w:cs="微软雅黑"/>
                <w:lang w:eastAsia="zh-CN"/>
              </w:rPr>
              <w:t>。</w:t>
            </w:r>
          </w:p>
        </w:tc>
      </w:tr>
      <w:tr w14:paraId="6AC192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1E6D8F4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val="en-US" w:eastAsia="zh-CN"/>
              </w:rPr>
              <w:t>参考酒店</w:t>
            </w:r>
            <w:r>
              <w:rPr>
                <w:rFonts w:hint="eastAsia" w:ascii="微软雅黑" w:hAnsi="微软雅黑" w:eastAsia="微软雅黑" w:cs="微软雅黑"/>
                <w:b/>
                <w:bCs/>
                <w:sz w:val="24"/>
                <w:szCs w:val="24"/>
                <w:highlight w:val="yellow"/>
                <w:lang w:val="en-US" w:eastAsia="zh-CN"/>
              </w:rPr>
              <w:t>☆☆</w:t>
            </w:r>
          </w:p>
          <w:p w14:paraId="446BBC9B">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长沙：皇圣臻品、智选假日、丽呈明爵、西雅三和、华天总店、廷泊、朵兰达V、瑞漫、宜尚PLUS、西雅国际、延年福润、华良华天、黄金华美达、华美达安可、康年世嘉等同级或者同级（携程四钻）</w:t>
            </w:r>
          </w:p>
          <w:p w14:paraId="536B69D5">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张家界：裕禾山居、锦天盛世、紫金花舍、君宜庭院、楚山公馆、神州界、高雅达酒店、通达国际、张家界国际酒店或者同级</w:t>
            </w:r>
          </w:p>
          <w:p w14:paraId="1361AC3E">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val="0"/>
                <w:color w:val="auto"/>
                <w:sz w:val="21"/>
                <w:szCs w:val="21"/>
                <w:lang w:val="en-US" w:eastAsia="zh-CN"/>
              </w:rPr>
              <w:t>凤凰：凤鸣天下、璞荷酒店、禧园、君尚酒店、虹桥故事、澜庭、澜湾、国宾大酒店、云端庭院、天下凤凰等同级</w:t>
            </w:r>
          </w:p>
        </w:tc>
      </w:tr>
      <w:tr w14:paraId="2D4CA8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101" w:type="dxa"/>
            <w:gridSpan w:val="6"/>
            <w:tcBorders>
              <w:top w:val="single" w:color="auto" w:sz="4" w:space="0"/>
              <w:left w:val="single" w:color="auto" w:sz="4" w:space="0"/>
              <w:bottom w:val="single" w:color="auto" w:sz="4" w:space="0"/>
              <w:right w:val="single" w:color="auto" w:sz="4" w:space="0"/>
            </w:tcBorders>
            <w:noWrap w:val="0"/>
            <w:vAlign w:val="top"/>
          </w:tcPr>
          <w:p w14:paraId="0B9C882F">
            <w:pPr>
              <w:tabs>
                <w:tab w:val="left" w:pos="8583"/>
              </w:tabs>
              <w:spacing w:line="440" w:lineRule="exact"/>
              <w:jc w:val="left"/>
              <w:rPr>
                <w:rFonts w:hint="eastAsia" w:ascii="微软雅黑" w:hAnsi="微软雅黑" w:eastAsia="微软雅黑" w:cs="微软雅黑"/>
                <w:lang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val="en-US" w:eastAsia="zh-CN"/>
              </w:rPr>
              <w:t>温馨提示</w:t>
            </w:r>
            <w:r>
              <w:rPr>
                <w:rFonts w:hint="eastAsia" w:ascii="微软雅黑" w:hAnsi="微软雅黑" w:eastAsia="微软雅黑" w:cs="微软雅黑"/>
                <w:b/>
                <w:bCs/>
                <w:sz w:val="24"/>
                <w:szCs w:val="24"/>
                <w:highlight w:val="yellow"/>
                <w:lang w:val="en-US" w:eastAsia="zh-CN"/>
              </w:rPr>
              <w:t>☆☆</w:t>
            </w:r>
          </w:p>
          <w:p w14:paraId="157F4AC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w:t>
            </w:r>
            <w:r>
              <w:rPr>
                <w:rFonts w:hint="eastAsia" w:ascii="微软雅黑" w:hAnsi="微软雅黑" w:eastAsia="微软雅黑" w:cs="微软雅黑"/>
              </w:rPr>
              <w:t>游客应确保身体健康，保证自身条件能完成行程；未满2周岁或年满75周岁的，有心肺脑血管病听视力障碍的，不宜长途旅行的，既有病史和身体残障的，均不适合参加；任何隐瞒造成后果由旅游者自行承担。</w:t>
            </w:r>
          </w:p>
          <w:p w14:paraId="31BDDA4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景区实行实名制订票，刷身份证进入景区游览，并于行程中随身携带，遗忘遗失等造成的无法游览，无法办理入住酒店等损失由旅游者自行承担。</w:t>
            </w:r>
          </w:p>
          <w:p w14:paraId="299F48A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3、</w:t>
            </w:r>
            <w:r>
              <w:rPr>
                <w:rFonts w:hint="eastAsia" w:ascii="微软雅黑" w:hAnsi="微软雅黑" w:eastAsia="微软雅黑" w:cs="微软雅黑"/>
              </w:rPr>
              <w:t>因任何公共交通引起的人身财产行程损失，由旅游者自行承担；出发后要求退团的经协商，未产生费用正常退费；因非我社造成的旅游者行程变化的，减少部分我社不予补偿，增加的费用由旅游者自行承担。</w:t>
            </w:r>
          </w:p>
          <w:p w14:paraId="3500528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4、</w:t>
            </w:r>
            <w:r>
              <w:rPr>
                <w:rFonts w:hint="eastAsia" w:ascii="微软雅黑" w:hAnsi="微软雅黑" w:eastAsia="微软雅黑" w:cs="微软雅黑"/>
              </w:rPr>
              <w:t>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EE4BD6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5、</w:t>
            </w:r>
            <w:r>
              <w:rPr>
                <w:rFonts w:hint="eastAsia" w:ascii="微软雅黑" w:hAnsi="微软雅黑" w:eastAsia="微软雅黑" w:cs="微软雅黑"/>
              </w:rPr>
              <w:t>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58A67DA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6、</w:t>
            </w:r>
            <w:r>
              <w:rPr>
                <w:rFonts w:hint="eastAsia" w:ascii="微软雅黑" w:hAnsi="微软雅黑" w:eastAsia="微软雅黑" w:cs="微软雅黑"/>
              </w:rPr>
              <w:t>沿途停留点均有旅游纪念品，纪念照片，土特产出售，非我社提供，特别是私人小贩售卖，更不在我社控制范围，如有</w:t>
            </w:r>
            <w:r>
              <w:rPr>
                <w:rFonts w:hint="eastAsia" w:ascii="微软雅黑" w:hAnsi="微软雅黑" w:eastAsia="微软雅黑" w:cs="微软雅黑"/>
                <w:lang w:eastAsia="zh-CN"/>
              </w:rPr>
              <w:t>兴</w:t>
            </w:r>
            <w:r>
              <w:rPr>
                <w:rFonts w:hint="eastAsia" w:ascii="微软雅黑" w:hAnsi="微软雅黑" w:eastAsia="微软雅黑" w:cs="微软雅黑"/>
              </w:rPr>
              <w:t>趣，请旅游者自行甄别，如有购买为其个人行为，任何后果由旅游者自行承担。</w:t>
            </w:r>
          </w:p>
          <w:p w14:paraId="0CA99BB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7、</w:t>
            </w:r>
            <w:r>
              <w:rPr>
                <w:rFonts w:hint="eastAsia" w:ascii="微软雅黑" w:hAnsi="微软雅黑" w:eastAsia="微软雅黑" w:cs="微软雅黑"/>
              </w:rPr>
              <w:t>请尊重当地少数民族的生活和信仰，避免与当地居民发生冲突；为安全考虑，晚间及单独不宜自行外出。</w:t>
            </w:r>
          </w:p>
          <w:p w14:paraId="4EF49A4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8、</w:t>
            </w:r>
            <w:r>
              <w:rPr>
                <w:rFonts w:hint="eastAsia" w:ascii="微软雅黑" w:hAnsi="微软雅黑" w:eastAsia="微软雅黑" w:cs="微软雅黑"/>
              </w:rPr>
              <w:t>因不可抗力，造成滞留的，我社将协助安排，因此增加的费用由旅游者自行承担。</w:t>
            </w:r>
          </w:p>
          <w:p w14:paraId="338B95E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9、</w:t>
            </w:r>
            <w:r>
              <w:rPr>
                <w:rFonts w:hint="eastAsia" w:ascii="微软雅黑" w:hAnsi="微软雅黑" w:eastAsia="微软雅黑" w:cs="微软雅黑"/>
              </w:rPr>
              <w:t>行程中未经协商的擅自离团，视同旅游者违约，未完成部分将被视为自行放弃，我社不再退费，并不予承担旅游者由此</w:t>
            </w:r>
            <w:r>
              <w:rPr>
                <w:rFonts w:hint="eastAsia" w:ascii="微软雅黑" w:hAnsi="微软雅黑" w:eastAsia="微软雅黑" w:cs="微软雅黑"/>
                <w:lang w:eastAsia="zh-CN"/>
              </w:rPr>
              <w:t>产</w:t>
            </w:r>
            <w:r>
              <w:rPr>
                <w:rFonts w:hint="eastAsia" w:ascii="微软雅黑" w:hAnsi="微软雅黑" w:eastAsia="微软雅黑" w:cs="微软雅黑"/>
              </w:rPr>
              <w:t>生的额外费用。离团后所发生的安全问题，与旅行社无关。</w:t>
            </w:r>
          </w:p>
          <w:p w14:paraId="773008D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10、</w:t>
            </w:r>
            <w:r>
              <w:rPr>
                <w:rFonts w:hint="eastAsia" w:ascii="微软雅黑" w:hAnsi="微软雅黑" w:eastAsia="微软雅黑" w:cs="微软雅黑"/>
              </w:rPr>
              <w:t>行程过程中我社已为旅游者代买保险，如行程过程中旅游者发生意外人身安全事故，我社将协助旅游者</w:t>
            </w:r>
          </w:p>
          <w:p w14:paraId="1F7CFA8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rPr>
              <w:t>保险公司申请保险服务，具体赔付金额以保险公司保单为准。</w:t>
            </w:r>
          </w:p>
          <w:p w14:paraId="30E21B4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11、</w:t>
            </w:r>
            <w:r>
              <w:rPr>
                <w:rFonts w:hint="eastAsia" w:ascii="微软雅黑" w:hAnsi="微软雅黑" w:eastAsia="微软雅黑" w:cs="微软雅黑"/>
              </w:rPr>
              <w:t>贵重物品随身携带，以防丢失影响美好的旅游心情；请尽量穿登山运动鞋、带上雨具</w:t>
            </w:r>
            <w:r>
              <w:rPr>
                <w:rFonts w:hint="eastAsia" w:ascii="微软雅黑" w:hAnsi="微软雅黑" w:eastAsia="微软雅黑" w:cs="微软雅黑"/>
                <w:lang w:eastAsia="zh-CN"/>
              </w:rPr>
              <w:t>；</w:t>
            </w:r>
            <w:r>
              <w:rPr>
                <w:rFonts w:hint="eastAsia" w:ascii="微软雅黑" w:hAnsi="微软雅黑" w:eastAsia="微软雅黑" w:cs="微软雅黑"/>
              </w:rPr>
              <w:tab/>
            </w:r>
          </w:p>
          <w:p w14:paraId="6A7E110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12、</w:t>
            </w:r>
            <w:r>
              <w:rPr>
                <w:rFonts w:hint="eastAsia" w:ascii="微软雅黑" w:hAnsi="微软雅黑" w:eastAsia="微软雅黑" w:cs="微软雅黑"/>
              </w:rPr>
              <w:t>乘车过程中请不要随便走动；</w:t>
            </w:r>
          </w:p>
          <w:p w14:paraId="07AD78C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13、</w:t>
            </w:r>
            <w:r>
              <w:rPr>
                <w:rFonts w:hint="eastAsia" w:ascii="微软雅黑" w:hAnsi="微软雅黑" w:eastAsia="微软雅黑" w:cs="微软雅黑"/>
              </w:rPr>
              <w:t>登山时请“观景不走路，走路不观景”注意安全；</w:t>
            </w:r>
          </w:p>
          <w:p w14:paraId="2E3E278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14、</w:t>
            </w:r>
            <w:r>
              <w:rPr>
                <w:rFonts w:hint="eastAsia" w:ascii="微软雅黑" w:hAnsi="微软雅黑" w:eastAsia="微软雅黑" w:cs="微软雅黑"/>
              </w:rPr>
              <w:t>在不减少客人行程景点的情况下，导游有权调配所含景点的先后顺序</w:t>
            </w:r>
            <w:r>
              <w:rPr>
                <w:rFonts w:hint="eastAsia" w:ascii="微软雅黑" w:hAnsi="微软雅黑" w:eastAsia="微软雅黑" w:cs="微软雅黑"/>
                <w:lang w:eastAsia="zh-CN"/>
              </w:rPr>
              <w:t>；</w:t>
            </w:r>
          </w:p>
          <w:p w14:paraId="4D6D241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15、</w:t>
            </w:r>
            <w:r>
              <w:rPr>
                <w:rFonts w:hint="eastAsia" w:ascii="微软雅黑" w:hAnsi="微软雅黑" w:eastAsia="微软雅黑" w:cs="微软雅黑"/>
              </w:rPr>
              <w:t>酒店时请出示身份证并主动交纳房卡压金（退房时退押金）；</w:t>
            </w:r>
          </w:p>
          <w:p w14:paraId="53979B1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16、</w:t>
            </w:r>
            <w:r>
              <w:rPr>
                <w:rFonts w:hint="eastAsia" w:ascii="微软雅黑" w:hAnsi="微软雅黑" w:eastAsia="微软雅黑" w:cs="微软雅黑"/>
              </w:rPr>
              <w:t>由于不可抗力或者旅行社、履行辅助人已尽合理注意义务仍无法避免的事件，而需要变更行程时产生的费用旅行社不承担。（包括但不限于自然灾害、天气原因、航班延误或取消、车辆故障、交通意外等）意外等。</w:t>
            </w:r>
          </w:p>
          <w:p w14:paraId="12F75E0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17、</w:t>
            </w:r>
            <w:r>
              <w:rPr>
                <w:rFonts w:hint="eastAsia" w:ascii="微软雅黑" w:hAnsi="微软雅黑" w:eastAsia="微软雅黑" w:cs="微软雅黑"/>
              </w:rPr>
              <w:t>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w:t>
            </w:r>
            <w:r>
              <w:rPr>
                <w:rFonts w:hint="eastAsia" w:ascii="微软雅黑" w:hAnsi="微软雅黑" w:eastAsia="微软雅黑" w:cs="微软雅黑"/>
                <w:lang w:eastAsia="zh-CN"/>
              </w:rPr>
              <w:t>；</w:t>
            </w:r>
            <w:r>
              <w:rPr>
                <w:rFonts w:hint="eastAsia" w:ascii="微软雅黑" w:hAnsi="微软雅黑" w:eastAsia="微软雅黑" w:cs="微软雅黑"/>
              </w:rPr>
              <w:t>张家界、多数景点为特级禁烟区，抽烟前应询问导。</w:t>
            </w:r>
          </w:p>
          <w:p w14:paraId="7055239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color w:val="auto"/>
                <w:lang w:val="en-US" w:eastAsia="zh-CN"/>
              </w:rPr>
              <w:t>18、</w:t>
            </w:r>
            <w:r>
              <w:rPr>
                <w:rFonts w:hint="eastAsia" w:ascii="微软雅黑" w:hAnsi="微软雅黑" w:eastAsia="微软雅黑" w:cs="微软雅黑"/>
                <w:color w:val="auto"/>
              </w:rPr>
              <w:t>自2009年开始，湖南省境内提出建设蓝天碧水工程，提倡节能环保，部分境内酒店中可能不提供免费的一次性用品，请自备。</w:t>
            </w:r>
          </w:p>
        </w:tc>
      </w:tr>
    </w:tbl>
    <w:p w14:paraId="58991B88">
      <w:pPr>
        <w:pStyle w:val="9"/>
        <w:ind w:left="0" w:leftChars="0" w:firstLine="0" w:firstLineChars="0"/>
        <w:rPr>
          <w:rFonts w:hint="eastAsia" w:ascii="微软雅黑" w:hAnsi="微软雅黑" w:eastAsia="微软雅黑" w:cs="微软雅黑"/>
          <w:b/>
          <w:bCs/>
          <w:color w:val="FF0000"/>
          <w:lang w:val="en-US" w:eastAsia="zh-CN"/>
        </w:rPr>
      </w:pPr>
    </w:p>
    <w:sectPr>
      <w:pgSz w:w="11906" w:h="16838"/>
      <w:pgMar w:top="340" w:right="340" w:bottom="510" w:left="340" w:header="159" w:footer="0" w:gutter="0"/>
      <w:pgBorders>
        <w:top w:val="none" w:sz="0" w:space="0"/>
        <w:left w:val="none" w:sz="0" w:space="0"/>
        <w:bottom w:val="none" w:sz="0" w:space="0"/>
        <w:right w:val="none" w:sz="0" w:space="0"/>
      </w:pgBorders>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F332B">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F26D6">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D5AD2">
    <w:pPr>
      <w:pStyle w:val="7"/>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5838C">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47469">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BFD84F"/>
    <w:multiLevelType w:val="singleLevel"/>
    <w:tmpl w:val="70BFD84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76064"/>
    <w:rsid w:val="001567CF"/>
    <w:rsid w:val="00186125"/>
    <w:rsid w:val="00197150"/>
    <w:rsid w:val="001A42D5"/>
    <w:rsid w:val="001E584D"/>
    <w:rsid w:val="002F3A38"/>
    <w:rsid w:val="004A2A1D"/>
    <w:rsid w:val="004C41B1"/>
    <w:rsid w:val="00501DAC"/>
    <w:rsid w:val="00584053"/>
    <w:rsid w:val="005B5D67"/>
    <w:rsid w:val="00661ABA"/>
    <w:rsid w:val="0066759E"/>
    <w:rsid w:val="007421C8"/>
    <w:rsid w:val="007957B5"/>
    <w:rsid w:val="007D719B"/>
    <w:rsid w:val="008966DD"/>
    <w:rsid w:val="00903DD0"/>
    <w:rsid w:val="00936A1A"/>
    <w:rsid w:val="00A50610"/>
    <w:rsid w:val="00A76B90"/>
    <w:rsid w:val="00B41C05"/>
    <w:rsid w:val="00B777B7"/>
    <w:rsid w:val="00C4744C"/>
    <w:rsid w:val="00E42D15"/>
    <w:rsid w:val="00F24228"/>
    <w:rsid w:val="01AF5F3B"/>
    <w:rsid w:val="021C7C79"/>
    <w:rsid w:val="025E051C"/>
    <w:rsid w:val="028C4C58"/>
    <w:rsid w:val="032D0FCD"/>
    <w:rsid w:val="035A3F4A"/>
    <w:rsid w:val="04C0423D"/>
    <w:rsid w:val="05565EC4"/>
    <w:rsid w:val="05B30C46"/>
    <w:rsid w:val="06C215E4"/>
    <w:rsid w:val="076F6F9A"/>
    <w:rsid w:val="08395955"/>
    <w:rsid w:val="083D5BBF"/>
    <w:rsid w:val="087C3B51"/>
    <w:rsid w:val="08863B53"/>
    <w:rsid w:val="0953181A"/>
    <w:rsid w:val="09A60501"/>
    <w:rsid w:val="0A8320E3"/>
    <w:rsid w:val="0A934674"/>
    <w:rsid w:val="0B5A578C"/>
    <w:rsid w:val="0BDB744F"/>
    <w:rsid w:val="0C684A5B"/>
    <w:rsid w:val="0C764C7B"/>
    <w:rsid w:val="0CE63B48"/>
    <w:rsid w:val="0DBD4318"/>
    <w:rsid w:val="0DC9323A"/>
    <w:rsid w:val="0DFD4D3E"/>
    <w:rsid w:val="0E5E7629"/>
    <w:rsid w:val="0E986A1B"/>
    <w:rsid w:val="0F111E23"/>
    <w:rsid w:val="0F280025"/>
    <w:rsid w:val="0FB639AB"/>
    <w:rsid w:val="100A09E2"/>
    <w:rsid w:val="10BB0FCF"/>
    <w:rsid w:val="11B369CD"/>
    <w:rsid w:val="123E0D2C"/>
    <w:rsid w:val="12803671"/>
    <w:rsid w:val="12A600D5"/>
    <w:rsid w:val="12D84488"/>
    <w:rsid w:val="13572448"/>
    <w:rsid w:val="140035A6"/>
    <w:rsid w:val="15E207F4"/>
    <w:rsid w:val="16024995"/>
    <w:rsid w:val="164628D4"/>
    <w:rsid w:val="16507509"/>
    <w:rsid w:val="16831171"/>
    <w:rsid w:val="16F52822"/>
    <w:rsid w:val="17385774"/>
    <w:rsid w:val="17D051DE"/>
    <w:rsid w:val="189A56D0"/>
    <w:rsid w:val="190E03EB"/>
    <w:rsid w:val="194362D0"/>
    <w:rsid w:val="19545511"/>
    <w:rsid w:val="196A1E58"/>
    <w:rsid w:val="1AF3704A"/>
    <w:rsid w:val="1B275892"/>
    <w:rsid w:val="1DAB4FFD"/>
    <w:rsid w:val="1DB94E03"/>
    <w:rsid w:val="1DF45440"/>
    <w:rsid w:val="1E672369"/>
    <w:rsid w:val="1F4D65B6"/>
    <w:rsid w:val="1FE71318"/>
    <w:rsid w:val="200E256C"/>
    <w:rsid w:val="203C040F"/>
    <w:rsid w:val="205B6E3B"/>
    <w:rsid w:val="20F878BD"/>
    <w:rsid w:val="21394154"/>
    <w:rsid w:val="2230171F"/>
    <w:rsid w:val="228B47F2"/>
    <w:rsid w:val="231E6674"/>
    <w:rsid w:val="23817A0C"/>
    <w:rsid w:val="23AA5F28"/>
    <w:rsid w:val="23E40D09"/>
    <w:rsid w:val="24052860"/>
    <w:rsid w:val="256E1CF6"/>
    <w:rsid w:val="25911C6D"/>
    <w:rsid w:val="263F5B5E"/>
    <w:rsid w:val="26913B6E"/>
    <w:rsid w:val="273C2774"/>
    <w:rsid w:val="27400715"/>
    <w:rsid w:val="28004E96"/>
    <w:rsid w:val="28692F0F"/>
    <w:rsid w:val="28B5013B"/>
    <w:rsid w:val="29991642"/>
    <w:rsid w:val="29DD6150"/>
    <w:rsid w:val="2A1B45E1"/>
    <w:rsid w:val="2B343DA6"/>
    <w:rsid w:val="2B664389"/>
    <w:rsid w:val="2C9B6CD5"/>
    <w:rsid w:val="2CA57973"/>
    <w:rsid w:val="2CC542AC"/>
    <w:rsid w:val="2DAF7248"/>
    <w:rsid w:val="2DB328D3"/>
    <w:rsid w:val="2E8F032D"/>
    <w:rsid w:val="2EF53261"/>
    <w:rsid w:val="2F0D3BCA"/>
    <w:rsid w:val="31195265"/>
    <w:rsid w:val="3212219C"/>
    <w:rsid w:val="32345A1E"/>
    <w:rsid w:val="32357630"/>
    <w:rsid w:val="346C0533"/>
    <w:rsid w:val="34845737"/>
    <w:rsid w:val="357C3233"/>
    <w:rsid w:val="35D53169"/>
    <w:rsid w:val="3621714E"/>
    <w:rsid w:val="371F7A7D"/>
    <w:rsid w:val="38EC1A0D"/>
    <w:rsid w:val="38F321FB"/>
    <w:rsid w:val="392456D3"/>
    <w:rsid w:val="39BD5946"/>
    <w:rsid w:val="3AD62352"/>
    <w:rsid w:val="3BE57256"/>
    <w:rsid w:val="3CAC4839"/>
    <w:rsid w:val="3CB7466E"/>
    <w:rsid w:val="3D325233"/>
    <w:rsid w:val="3D692FBB"/>
    <w:rsid w:val="3E5A7172"/>
    <w:rsid w:val="3E8E47CE"/>
    <w:rsid w:val="3FB77BD4"/>
    <w:rsid w:val="3FD66E9D"/>
    <w:rsid w:val="404D4500"/>
    <w:rsid w:val="41591C8E"/>
    <w:rsid w:val="43B64BC0"/>
    <w:rsid w:val="44901E38"/>
    <w:rsid w:val="460E1CCF"/>
    <w:rsid w:val="46FE2128"/>
    <w:rsid w:val="47605F87"/>
    <w:rsid w:val="47830661"/>
    <w:rsid w:val="480A58B1"/>
    <w:rsid w:val="4824662D"/>
    <w:rsid w:val="487D7DD9"/>
    <w:rsid w:val="4A3306D7"/>
    <w:rsid w:val="4B5B0D17"/>
    <w:rsid w:val="4D1C581A"/>
    <w:rsid w:val="4D5D122C"/>
    <w:rsid w:val="4D740896"/>
    <w:rsid w:val="4DC834CB"/>
    <w:rsid w:val="4E6B5836"/>
    <w:rsid w:val="4ED14027"/>
    <w:rsid w:val="4F0202B4"/>
    <w:rsid w:val="4F64405B"/>
    <w:rsid w:val="4F8B0338"/>
    <w:rsid w:val="4FD41988"/>
    <w:rsid w:val="50C17863"/>
    <w:rsid w:val="51275B23"/>
    <w:rsid w:val="512D78CE"/>
    <w:rsid w:val="51C446DE"/>
    <w:rsid w:val="53C84C9E"/>
    <w:rsid w:val="541C6925"/>
    <w:rsid w:val="54D3753B"/>
    <w:rsid w:val="54F309DA"/>
    <w:rsid w:val="56412722"/>
    <w:rsid w:val="569563F3"/>
    <w:rsid w:val="56A404FF"/>
    <w:rsid w:val="57804946"/>
    <w:rsid w:val="578432B7"/>
    <w:rsid w:val="578E6A91"/>
    <w:rsid w:val="57FC41EC"/>
    <w:rsid w:val="5862192B"/>
    <w:rsid w:val="58685D49"/>
    <w:rsid w:val="591C165E"/>
    <w:rsid w:val="59A24F9E"/>
    <w:rsid w:val="59CE5479"/>
    <w:rsid w:val="5A4D730A"/>
    <w:rsid w:val="5AFB4045"/>
    <w:rsid w:val="5BB83205"/>
    <w:rsid w:val="5C023BD0"/>
    <w:rsid w:val="5C0B1B89"/>
    <w:rsid w:val="5C471DE0"/>
    <w:rsid w:val="5C6A7231"/>
    <w:rsid w:val="5DD26C52"/>
    <w:rsid w:val="5E3827CF"/>
    <w:rsid w:val="5E561E51"/>
    <w:rsid w:val="5E9B754F"/>
    <w:rsid w:val="5EB40CE8"/>
    <w:rsid w:val="5FCC15C7"/>
    <w:rsid w:val="603B75ED"/>
    <w:rsid w:val="604712C1"/>
    <w:rsid w:val="61290C22"/>
    <w:rsid w:val="6154397A"/>
    <w:rsid w:val="629E2D57"/>
    <w:rsid w:val="639713EA"/>
    <w:rsid w:val="640D5BAD"/>
    <w:rsid w:val="6461518D"/>
    <w:rsid w:val="672E5BEB"/>
    <w:rsid w:val="6760702B"/>
    <w:rsid w:val="6787337F"/>
    <w:rsid w:val="68187646"/>
    <w:rsid w:val="6A2754A7"/>
    <w:rsid w:val="6A9242A2"/>
    <w:rsid w:val="6B6A0762"/>
    <w:rsid w:val="6B7114FB"/>
    <w:rsid w:val="6B8D6287"/>
    <w:rsid w:val="6BD603FA"/>
    <w:rsid w:val="6C025E68"/>
    <w:rsid w:val="6C3F141E"/>
    <w:rsid w:val="6CE0345E"/>
    <w:rsid w:val="6D1D180E"/>
    <w:rsid w:val="6D320EDD"/>
    <w:rsid w:val="6E1774E3"/>
    <w:rsid w:val="6EC665DC"/>
    <w:rsid w:val="6F232117"/>
    <w:rsid w:val="6F6A7CE2"/>
    <w:rsid w:val="6FA1220C"/>
    <w:rsid w:val="6FC87935"/>
    <w:rsid w:val="707F456D"/>
    <w:rsid w:val="716B1182"/>
    <w:rsid w:val="722B22F0"/>
    <w:rsid w:val="726C39AF"/>
    <w:rsid w:val="72965B4E"/>
    <w:rsid w:val="72ED1D81"/>
    <w:rsid w:val="74767B5A"/>
    <w:rsid w:val="74BA1372"/>
    <w:rsid w:val="7535390F"/>
    <w:rsid w:val="75E141E3"/>
    <w:rsid w:val="765E37E3"/>
    <w:rsid w:val="76B24DBE"/>
    <w:rsid w:val="76EF1D34"/>
    <w:rsid w:val="77221663"/>
    <w:rsid w:val="77FE7126"/>
    <w:rsid w:val="78214D07"/>
    <w:rsid w:val="791825A1"/>
    <w:rsid w:val="79751147"/>
    <w:rsid w:val="79981816"/>
    <w:rsid w:val="7A48016D"/>
    <w:rsid w:val="7A93676B"/>
    <w:rsid w:val="7C0D719F"/>
    <w:rsid w:val="7D860731"/>
    <w:rsid w:val="7D973020"/>
    <w:rsid w:val="7E494870"/>
    <w:rsid w:val="7EF5102E"/>
    <w:rsid w:val="7F4873E9"/>
    <w:rsid w:val="7F8C1AF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3">
    <w:name w:val="Body Text"/>
    <w:basedOn w:val="1"/>
    <w:qFormat/>
    <w:uiPriority w:val="1"/>
    <w:rPr>
      <w:rFonts w:ascii="微软雅黑" w:hAnsi="微软雅黑" w:eastAsia="微软雅黑" w:cs="微软雅黑"/>
      <w:sz w:val="21"/>
      <w:szCs w:val="21"/>
      <w:lang w:val="zh-CN" w:eastAsia="zh-CN" w:bidi="zh-CN"/>
    </w:rPr>
  </w:style>
  <w:style w:type="paragraph" w:styleId="4">
    <w:name w:val="Body Text Indent"/>
    <w:basedOn w:val="1"/>
    <w:qFormat/>
    <w:uiPriority w:val="0"/>
    <w:pPr>
      <w:spacing w:after="120"/>
      <w:ind w:left="420" w:leftChars="200"/>
    </w:pPr>
    <w:rPr>
      <w:szCs w:val="24"/>
    </w:rPr>
  </w:style>
  <w:style w:type="paragraph" w:styleId="5">
    <w:name w:val="Plain Text"/>
    <w:basedOn w:val="1"/>
    <w:qFormat/>
    <w:uiPriority w:val="0"/>
    <w:rPr>
      <w:rFonts w:ascii="宋体" w:hAnsi="Courier New"/>
      <w:szCs w:val="21"/>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NormalCharacter"/>
    <w:qFormat/>
    <w:uiPriority w:val="0"/>
    <w:rPr>
      <w:kern w:val="2"/>
      <w:sz w:val="21"/>
      <w:szCs w:val="22"/>
      <w:lang w:val="en-US" w:eastAsia="zh-CN" w:bidi="ar-SA"/>
    </w:rPr>
  </w:style>
  <w:style w:type="paragraph" w:styleId="14">
    <w:name w:val="List Paragraph"/>
    <w:basedOn w:val="1"/>
    <w:qFormat/>
    <w:uiPriority w:val="1"/>
    <w:pPr>
      <w:ind w:left="1060" w:hanging="274"/>
    </w:pPr>
    <w:rPr>
      <w:rFonts w:ascii="微软雅黑" w:hAnsi="微软雅黑" w:eastAsia="微软雅黑" w:cs="微软雅黑"/>
      <w:lang w:val="zh-CN" w:eastAsia="zh-CN" w:bidi="zh-CN"/>
    </w:rPr>
  </w:style>
  <w:style w:type="paragraph" w:customStyle="1" w:styleId="15">
    <w:name w:val="Table Paragraph"/>
    <w:basedOn w:val="1"/>
    <w:qFormat/>
    <w:uiPriority w:val="1"/>
    <w:pPr>
      <w:spacing w:before="45"/>
      <w:ind w:left="111"/>
    </w:pPr>
    <w:rPr>
      <w:rFonts w:ascii="微软雅黑" w:hAnsi="微软雅黑" w:eastAsia="微软雅黑" w:cs="微软雅黑"/>
      <w:lang w:val="zh-CN" w:eastAsia="zh-CN" w:bidi="zh-CN"/>
    </w:rPr>
  </w:style>
  <w:style w:type="character" w:customStyle="1" w:styleId="16">
    <w:name w:val="无"/>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6540</Words>
  <Characters>6675</Characters>
  <Lines>35</Lines>
  <Paragraphs>9</Paragraphs>
  <TotalTime>2</TotalTime>
  <ScaleCrop>false</ScaleCrop>
  <LinksUpToDate>false</LinksUpToDate>
  <CharactersWithSpaces>6831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2020-07-25T03:12:00Z</dcterms:created>
  <dc:creator>Administrator</dc:creator>
  <cp:lastModifiedBy>邓琇尹</cp:lastModifiedBy>
  <dcterms:modified xsi:type="dcterms:W3CDTF">2025-12-31T06:53:22Z</dcterms:modified>
  <dc:title>【盛世至尊】长沙/韶山/张家界/天门山/玻璃栈道/玻璃桥/黄龙洞/民俗歌舞晚会/凤凰双飞六日游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3F36522DF6AE453394419674A96E5D8C_13</vt:lpwstr>
  </property>
  <property fmtid="{D5CDD505-2E9C-101B-9397-08002B2CF9AE}" pid="5" name="KSOTemplateDocerSaveRecord">
    <vt:lpwstr>eyJoZGlkIjoiMjZkNjAxZjkxYTkwMmE5NDM2MzRhZmQzZDZmYTVkMzQiLCJ1c2VySWQiOiIyODEyNzY2NDcifQ==</vt:lpwstr>
  </property>
</Properties>
</file>