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4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17"/>
        <w:gridCol w:w="779"/>
        <w:gridCol w:w="779"/>
        <w:gridCol w:w="767"/>
        <w:gridCol w:w="13"/>
        <w:gridCol w:w="2354"/>
        <w:gridCol w:w="13"/>
      </w:tblGrid>
      <w:tr w14:paraId="38D254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782" w:hRule="atLeast"/>
          <w:jc w:val="center"/>
        </w:trPr>
        <w:tc>
          <w:tcPr>
            <w:tcW w:w="11628" w:type="dxa"/>
            <w:gridSpan w:val="7"/>
            <w:tcBorders>
              <w:bottom w:val="dotted" w:color="auto" w:sz="4" w:space="0"/>
            </w:tcBorders>
            <w:shd w:val="clear" w:color="auto" w:fill="auto"/>
          </w:tcPr>
          <w:p w14:paraId="7BD7FB6A">
            <w:pPr>
              <w:tabs>
                <w:tab w:val="left" w:pos="2387"/>
              </w:tabs>
              <w:jc w:val="center"/>
              <w:rPr>
                <w:rFonts w:ascii="微软雅黑" w:hAnsi="微软雅黑" w:eastAsia="微软雅黑" w:cs="微软雅黑"/>
                <w:color w:val="00B050"/>
                <w:sz w:val="24"/>
                <w:lang w:bidi="zh-CN"/>
              </w:rPr>
            </w:pPr>
            <w:bookmarkStart w:id="0" w:name="_GoBack"/>
            <w:bookmarkEnd w:id="0"/>
            <w:r>
              <w:rPr>
                <w:rFonts w:hint="eastAsia" w:ascii="微软雅黑" w:hAnsi="微软雅黑" w:eastAsia="微软雅黑" w:cs="微软雅黑"/>
                <w:b/>
                <w:bCs/>
                <w:color w:val="00B050"/>
                <w:sz w:val="52"/>
                <w:szCs w:val="52"/>
              </w:rPr>
              <w:t>【鄂·惟品】</w:t>
            </w:r>
          </w:p>
        </w:tc>
      </w:tr>
      <w:tr w14:paraId="27D367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dotted" w:color="auto" w:sz="4" w:space="0"/>
            </w:tcBorders>
            <w:shd w:val="clear" w:color="auto" w:fill="auto"/>
          </w:tcPr>
          <w:p w14:paraId="00325463">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w:t>
            </w:r>
            <w:r>
              <w:rPr>
                <w:rFonts w:hint="eastAsia" w:ascii="微软雅黑" w:hAnsi="微软雅黑" w:eastAsia="微软雅黑" w:cs="微软雅黑"/>
                <w:b/>
                <w:bCs/>
                <w:color w:val="00B050"/>
                <w:sz w:val="30"/>
                <w:szCs w:val="30"/>
                <w:lang w:eastAsia="zh-CN"/>
              </w:rPr>
              <w:t>蝶舞清江</w:t>
            </w:r>
            <w:r>
              <w:rPr>
                <w:rFonts w:hint="eastAsia" w:ascii="微软雅黑" w:hAnsi="微软雅黑" w:eastAsia="微软雅黑" w:cs="微软雅黑"/>
                <w:b/>
                <w:bCs/>
                <w:color w:val="00B050"/>
                <w:sz w:val="30"/>
                <w:szCs w:val="30"/>
                <w:lang w:val="en-US" w:eastAsia="zh-CN"/>
              </w:rPr>
              <w:t>.云顶</w:t>
            </w:r>
            <w:r>
              <w:rPr>
                <w:rFonts w:hint="eastAsia" w:ascii="微软雅黑" w:hAnsi="微软雅黑" w:eastAsia="微软雅黑" w:cs="微软雅黑"/>
                <w:b/>
                <w:bCs/>
                <w:color w:val="00B050"/>
                <w:sz w:val="30"/>
                <w:szCs w:val="30"/>
              </w:rPr>
              <w:t>/豪华游船（过葛洲坝船闸、西陵峡）/三峡大坝</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2CBE28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single" w:color="auto" w:sz="4" w:space="0"/>
            </w:tcBorders>
          </w:tcPr>
          <w:p w14:paraId="15BF2BCE">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29F5C9E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★恩施大峡谷5A--恩施三张名片之一！</w:t>
            </w:r>
          </w:p>
          <w:p w14:paraId="45ACBBB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★恩施大峡谷云龙河地缝--世界上唯一两岸不同地质年代的地缝！</w:t>
            </w:r>
          </w:p>
          <w:p w14:paraId="4EC134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★恩施大峡谷七星寨--恩施大峡谷精华景区，包括一炷香、绝壁长廊等！</w:t>
            </w:r>
          </w:p>
          <w:p w14:paraId="4C31DA5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★清江游船4A--土家族人母亲河，八百里清江美如画!</w:t>
            </w:r>
          </w:p>
          <w:p w14:paraId="4ECC9CE3">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★清江蝴蝶岩--乘画舫船近距离接触清江核心景观蝴蝶岩！</w:t>
            </w:r>
          </w:p>
          <w:p w14:paraId="6C07A2B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★恩施地心谷4A--高山峡谷景观、扣开地心之门，漫游地心谷！</w:t>
            </w:r>
          </w:p>
          <w:p w14:paraId="6980DA0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★土家女儿城4A--中国第八大人造古镇，世间男子不二心，天下女儿第一城!</w:t>
            </w:r>
          </w:p>
          <w:p w14:paraId="365C33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★中国水电智慧、世界山水经典---三峡大坝</w:t>
            </w:r>
          </w:p>
          <w:p w14:paraId="70B4605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★乘豪华游轮观葛洲坝、体验水涨船高、赏长江三峡绝版风光——两坝一峡游船</w:t>
            </w:r>
          </w:p>
          <w:p w14:paraId="70B2B3B0">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024859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63FB5BC3">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552C1A72">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6E99B2F5">
            <w:pPr>
              <w:spacing w:line="360" w:lineRule="exact"/>
              <w:ind w:left="6" w:hanging="6"/>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11C92A58">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679C7AF1">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3B9F5505">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6DA52379">
            <w:pPr>
              <w:spacing w:line="360" w:lineRule="exact"/>
              <w:ind w:left="6" w:hanging="6"/>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5265C57B">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4E66200E">
            <w:pPr>
              <w:pStyle w:val="2"/>
              <w:spacing w:line="360" w:lineRule="exact"/>
              <w:ind w:left="6" w:hanging="6" w:firstLineChars="0"/>
              <w:rPr>
                <w:rFonts w:ascii="微软雅黑" w:hAnsi="微软雅黑" w:eastAsia="微软雅黑" w:cs="微软雅黑"/>
                <w:b/>
                <w:bCs/>
                <w:color w:val="00B050"/>
                <w:sz w:val="28"/>
                <w:szCs w:val="28"/>
              </w:rPr>
            </w:pPr>
            <w:r>
              <w:rPr>
                <w:rFonts w:hint="eastAsia" w:ascii="微软雅黑" w:hAnsi="微软雅黑" w:eastAsia="微软雅黑" w:cs="微软雅黑"/>
              </w:rPr>
              <w:t>特色摔碗酒，石林土家菜，恩施富硒宴，峡谷生态宴，女儿城风情小吃街，吃遍恩施知名美食</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p>
        </w:tc>
      </w:tr>
      <w:tr w14:paraId="64C4CB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CFE61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090DC4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32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30861BD">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C23E02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4EA1B4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C2A7D">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5D599289">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3B39E847">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66CFD3B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542C11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BE5EE9">
            <w:pPr>
              <w:pStyle w:val="18"/>
              <w:spacing w:line="440" w:lineRule="exact"/>
              <w:jc w:val="center"/>
              <w:rPr>
                <w:rFonts w:hint="default"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C0F89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4310A84">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97FCF52">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仙山贡水</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CF859B">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3F5DA5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0005CA">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65EB74A">
            <w:pPr>
              <w:pStyle w:val="18"/>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1437DB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6C25806">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2E74125">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lang w:val="en-US" w:eastAsia="zh-CN"/>
              </w:rPr>
              <w:t>蝶舞清江.云顶</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清江蝴蝶岩景区</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2869799">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42DC7655">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A09BC5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182EE64">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eastAsia="zh-CN"/>
              </w:rPr>
              <w:t>宜昌</w:t>
            </w:r>
          </w:p>
        </w:tc>
      </w:tr>
      <w:tr w14:paraId="4FCAD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F69F149">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A318CB7">
            <w:pPr>
              <w:pStyle w:val="18"/>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lang w:val="en-US" w:eastAsia="zh-CN"/>
              </w:rPr>
              <w:t>超市</w:t>
            </w:r>
            <w:r>
              <w:rPr>
                <w:rFonts w:hint="eastAsia" w:ascii="微软雅黑" w:hAnsi="微软雅黑" w:eastAsia="微软雅黑" w:cs="微软雅黑"/>
                <w:b/>
                <w:bCs/>
                <w:kern w:val="2"/>
                <w:lang w:val="en-US" w:eastAsia="zh-CN"/>
              </w:rPr>
              <w:sym w:font="Wingdings" w:char="00D8"/>
            </w:r>
            <w:r>
              <w:rPr>
                <w:rFonts w:hint="eastAsia" w:ascii="微软雅黑" w:hAnsi="微软雅黑" w:eastAsia="微软雅黑" w:cs="微软雅黑"/>
                <w:b/>
                <w:bCs/>
                <w:kern w:val="2"/>
                <w:lang w:val="en-US" w:eastAsia="zh-CN"/>
              </w:rPr>
              <w:t xml:space="preserve">蝶舞清江.地心谷 </w:t>
            </w:r>
            <w:r>
              <w:rPr>
                <w:rFonts w:hint="eastAsia" w:ascii="微软雅黑" w:hAnsi="微软雅黑" w:eastAsia="微软雅黑" w:cs="微软雅黑"/>
                <w:b/>
                <w:bCs/>
                <w:kern w:val="2"/>
                <w:lang w:val="en-US" w:eastAsia="zh-CN"/>
              </w:rPr>
              <w:sym w:font="Wingdings" w:char="00D8"/>
            </w:r>
            <w:r>
              <w:rPr>
                <w:rFonts w:hint="eastAsia" w:ascii="微软雅黑" w:hAnsi="微软雅黑" w:eastAsia="微软雅黑" w:cs="微软雅黑"/>
                <w:b/>
                <w:bCs/>
                <w:kern w:val="2"/>
                <w:lang w:val="en-US" w:eastAsia="zh-CN"/>
              </w:rPr>
              <w:t>土家女儿城</w:t>
            </w:r>
            <w:r>
              <w:rPr>
                <w:rFonts w:hint="eastAsia" w:ascii="微软雅黑" w:hAnsi="微软雅黑" w:eastAsia="微软雅黑" w:cs="微软雅黑"/>
                <w:b/>
                <w:bCs/>
                <w:kern w:val="2"/>
                <w:lang w:val="en-US" w:eastAsia="zh-CN"/>
              </w:rPr>
              <w:sym w:font="Wingdings" w:char="00D8"/>
            </w:r>
            <w:r>
              <w:rPr>
                <w:rFonts w:hint="eastAsia" w:ascii="微软雅黑" w:hAnsi="微软雅黑" w:eastAsia="微软雅黑" w:cs="微软雅黑"/>
                <w:b/>
                <w:bCs/>
                <w:kern w:val="2"/>
                <w:lang w:val="en-US" w:eastAsia="zh-CN"/>
              </w:rPr>
              <w:t>宜昌</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97B1B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2DD9B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CD656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BB4C876">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宜昌</w:t>
            </w:r>
          </w:p>
        </w:tc>
      </w:tr>
      <w:tr w14:paraId="396D38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CA6E87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4B805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三峡大坝、豪华游船（过葛洲坝船闸、西陵峡）</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523A9B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07A08E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E144DD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7A8D79A">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恩施</w:t>
            </w:r>
          </w:p>
        </w:tc>
      </w:tr>
      <w:tr w14:paraId="30B29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0378E0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09CF38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lang w:eastAsia="zh-CN"/>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0947C10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CFCBF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6ABA9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AAB58B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2BB849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7AEB67B9">
            <w:pPr>
              <w:jc w:val="left"/>
              <w:rPr>
                <w:rFonts w:hint="eastAsia" w:ascii="宋体" w:hAnsi="宋体" w:eastAsia="微软雅黑" w:cs="宋体"/>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出发地→恩施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20DA20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EC66B6">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恩施</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1739B1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D82AC8">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4FD57F64">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66E1A86A">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17978F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0126E538">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恩施大峡谷七星寨→云龙河地缝→</w:t>
            </w:r>
            <w:r>
              <w:rPr>
                <w:rFonts w:hint="eastAsia" w:ascii="微软雅黑" w:hAnsi="微软雅黑" w:eastAsia="微软雅黑" w:cs="微软雅黑"/>
                <w:b/>
                <w:bCs/>
                <w:color w:val="FFFFFF"/>
                <w:sz w:val="28"/>
                <w:szCs w:val="28"/>
                <w:lang w:eastAsia="zh-CN"/>
              </w:rPr>
              <w:t>仙山贡水</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p>
        </w:tc>
      </w:tr>
      <w:tr w14:paraId="6A110D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258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31C3FA1D">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lang w:eastAsia="zh-CN"/>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r>
              <w:rPr>
                <w:rFonts w:hint="eastAsia" w:ascii="微软雅黑" w:hAnsi="微软雅黑" w:eastAsia="微软雅黑" w:cs="微软雅黑"/>
                <w:szCs w:val="21"/>
              </w:rPr>
              <w:br w:type="textWrapping"/>
            </w:r>
            <w:r>
              <w:rPr>
                <w:rFonts w:hint="eastAsia" w:ascii="微软雅黑" w:hAnsi="微软雅黑" w:eastAsia="微软雅黑" w:cs="微软雅黑"/>
                <w:kern w:val="2"/>
                <w:sz w:val="21"/>
                <w:szCs w:val="21"/>
                <w:lang w:val="en-US" w:eastAsia="zh-CN" w:bidi="ar-SA"/>
              </w:rPr>
              <w:t>后前往</w:t>
            </w:r>
            <w:r>
              <w:rPr>
                <w:rFonts w:hint="eastAsia" w:ascii="微软雅黑" w:hAnsi="微软雅黑" w:eastAsia="微软雅黑" w:cs="微软雅黑"/>
                <w:b/>
                <w:bCs/>
                <w:color w:val="FF0000"/>
                <w:kern w:val="2"/>
                <w:sz w:val="21"/>
                <w:szCs w:val="21"/>
                <w:lang w:val="en-US" w:eastAsia="zh-CN" w:bidi="ar-SA"/>
              </w:rPr>
              <w:t>【仙山贡水】</w:t>
            </w:r>
            <w:r>
              <w:rPr>
                <w:rFonts w:hint="eastAsia" w:ascii="微软雅黑" w:hAnsi="微软雅黑" w:eastAsia="微软雅黑" w:cs="微软雅黑"/>
                <w:kern w:val="2"/>
                <w:sz w:val="21"/>
                <w:szCs w:val="21"/>
                <w:lang w:val="en-US" w:eastAsia="zh-CN" w:bidi="ar-SA"/>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6C8A83CC">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outlineLvl w:val="9"/>
            </w:pPr>
            <w:r>
              <w:rPr>
                <w:rFonts w:hint="eastAsia" w:ascii="微软雅黑" w:hAnsi="微软雅黑" w:eastAsia="微软雅黑" w:cs="微软雅黑"/>
                <w:sz w:val="21"/>
                <w:szCs w:val="21"/>
              </w:rPr>
              <w:t>行程结束后入住</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休息</w:t>
            </w:r>
            <w:r>
              <w:rPr>
                <w:rFonts w:hint="eastAsia" w:ascii="微软雅黑" w:hAnsi="微软雅黑" w:eastAsia="微软雅黑" w:cs="微软雅黑"/>
                <w:sz w:val="21"/>
                <w:szCs w:val="21"/>
                <w:lang w:eastAsia="zh-CN"/>
              </w:rPr>
              <w:t>。</w:t>
            </w:r>
          </w:p>
        </w:tc>
      </w:tr>
      <w:tr w14:paraId="397C84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5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tcPr>
          <w:p w14:paraId="31242AE7">
            <w:pPr>
              <w:ind w:right="-147" w:rightChars="-70"/>
              <w:jc w:val="left"/>
              <w:rPr>
                <w:rStyle w:val="17"/>
                <w:rFonts w:ascii="宋体" w:hAnsi="宋体" w:eastAsia="微软雅黑"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蝶舞清江.云顶</w:t>
            </w:r>
            <w:r>
              <w:rPr>
                <w:rFonts w:hint="eastAsia" w:ascii="微软雅黑" w:hAnsi="微软雅黑" w:eastAsia="微软雅黑" w:cs="微软雅黑"/>
                <w:b/>
                <w:bCs/>
                <w:color w:val="FFFFFF"/>
                <w:sz w:val="28"/>
                <w:szCs w:val="28"/>
              </w:rPr>
              <w:t xml:space="preserve">→清江蝴蝶岩景区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45557A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00A67DD">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早餐后乘车前往气势雄伟的</w:t>
            </w:r>
            <w:r>
              <w:rPr>
                <w:rFonts w:hint="eastAsia" w:ascii="微软雅黑" w:hAnsi="微软雅黑" w:eastAsia="微软雅黑" w:cs="微软雅黑"/>
                <w:b/>
                <w:bCs/>
                <w:color w:val="FF0000"/>
                <w:kern w:val="2"/>
                <w:sz w:val="21"/>
                <w:szCs w:val="21"/>
                <w:lang w:val="en-US" w:eastAsia="zh-CN" w:bidi="ar-SA"/>
              </w:rPr>
              <w:t>【水上恩施-清江蝴蝶岩】</w:t>
            </w:r>
            <w:r>
              <w:rPr>
                <w:rFonts w:hint="eastAsia" w:ascii="微软雅黑" w:hAnsi="微软雅黑" w:eastAsia="微软雅黑" w:cs="微软雅黑"/>
                <w:kern w:val="2"/>
                <w:sz w:val="21"/>
                <w:szCs w:val="21"/>
                <w:lang w:val="en-US" w:eastAsia="zh-CN" w:bidi="ar-SA"/>
              </w:rPr>
              <w:t>：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w:t>
            </w:r>
          </w:p>
          <w:p w14:paraId="597ABDC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后前往（国家AAAA级景区）游览</w:t>
            </w:r>
            <w:r>
              <w:rPr>
                <w:rFonts w:hint="eastAsia" w:ascii="微软雅黑" w:hAnsi="微软雅黑" w:eastAsia="微软雅黑" w:cs="微软雅黑"/>
                <w:b/>
                <w:bCs/>
                <w:color w:val="FF0000"/>
                <w:kern w:val="2"/>
                <w:sz w:val="21"/>
                <w:szCs w:val="21"/>
                <w:lang w:val="en-US" w:eastAsia="zh-CN" w:bidi="ar-SA"/>
              </w:rPr>
              <w:t>【蝶舞清江-云顶】</w:t>
            </w:r>
            <w:r>
              <w:rPr>
                <w:rFonts w:hint="eastAsia" w:ascii="微软雅黑" w:hAnsi="微软雅黑" w:eastAsia="微软雅黑" w:cs="微软雅黑"/>
                <w:color w:val="auto"/>
                <w:szCs w:val="22"/>
                <w:lang w:val="en-US" w:eastAsia="zh-CN"/>
              </w:rPr>
              <w:t>（游览不低于2小时），这里可欣赏到奇特的卡斯特地貌，群峰耸立，万石峥嵘，在晚霞映照，天地群山另成一副罕见山水画卷。沿途的石芽、峰林、溶沟、天坑、地缝、千姿百态、美不胜收。</w:t>
            </w:r>
          </w:p>
          <w:p w14:paraId="2F740523">
            <w:pPr>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pPr>
            <w:r>
              <w:rPr>
                <w:rFonts w:hint="eastAsia" w:ascii="微软雅黑" w:hAnsi="微软雅黑" w:eastAsia="微软雅黑" w:cs="微软雅黑"/>
                <w:kern w:val="2"/>
                <w:sz w:val="21"/>
                <w:szCs w:val="21"/>
                <w:lang w:val="en-US" w:eastAsia="zh-CN" w:bidi="ar-SA"/>
              </w:rPr>
              <w:t>行程结束后入住酒店休息。</w:t>
            </w:r>
          </w:p>
        </w:tc>
      </w:tr>
      <w:tr w14:paraId="5EE58F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24"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1E94D2EE">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w:t>
            </w:r>
            <w:r>
              <w:rPr>
                <w:rFonts w:hint="eastAsia" w:ascii="微软雅黑" w:hAnsi="微软雅黑" w:eastAsia="微软雅黑" w:cs="微软雅黑"/>
                <w:b/>
                <w:bCs/>
                <w:color w:val="FFFFFF"/>
                <w:sz w:val="28"/>
                <w:szCs w:val="28"/>
                <w:lang w:val="en-US" w:eastAsia="zh-CN"/>
              </w:rPr>
              <w:t>蝶舞清江.地心谷</w:t>
            </w:r>
            <w:r>
              <w:rPr>
                <w:rFonts w:hint="eastAsia" w:ascii="微软雅黑" w:hAnsi="微软雅黑" w:eastAsia="微软雅黑" w:cs="微软雅黑"/>
                <w:b/>
                <w:bCs/>
                <w:color w:val="FFFFFF"/>
                <w:sz w:val="28"/>
                <w:szCs w:val="28"/>
              </w:rPr>
              <w:t>→土家女儿城→</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531980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238C539">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早餐后前往</w:t>
            </w:r>
            <w:r>
              <w:rPr>
                <w:rFonts w:hint="eastAsia" w:ascii="微软雅黑" w:hAnsi="微软雅黑" w:eastAsia="微软雅黑" w:cs="微软雅黑"/>
                <w:b/>
                <w:bCs/>
                <w:color w:val="FF0000"/>
                <w:kern w:val="2"/>
                <w:sz w:val="21"/>
                <w:szCs w:val="21"/>
                <w:lang w:val="en-US" w:eastAsia="zh-CN" w:bidi="ar-SA"/>
              </w:rPr>
              <w:t>【硒土特产超市】</w:t>
            </w:r>
            <w:r>
              <w:rPr>
                <w:rFonts w:hint="eastAsia" w:ascii="微软雅黑" w:hAnsi="微软雅黑" w:eastAsia="微软雅黑" w:cs="微软雅黑"/>
                <w:kern w:val="2"/>
                <w:sz w:val="21"/>
                <w:szCs w:val="21"/>
                <w:lang w:val="en-US" w:eastAsia="zh-CN" w:bidi="ar-SA"/>
              </w:rPr>
              <w:t>（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w:t>
            </w:r>
          </w:p>
          <w:p w14:paraId="4F481B0C">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中餐后前往</w:t>
            </w:r>
            <w:r>
              <w:rPr>
                <w:rFonts w:hint="eastAsia" w:ascii="微软雅黑" w:hAnsi="微软雅黑" w:eastAsia="微软雅黑" w:cs="微软雅黑"/>
                <w:b/>
                <w:bCs/>
                <w:color w:val="FF0000"/>
                <w:kern w:val="2"/>
                <w:sz w:val="21"/>
                <w:szCs w:val="21"/>
                <w:lang w:val="en-US" w:eastAsia="zh-CN" w:bidi="ar-SA"/>
              </w:rPr>
              <w:t>【地心谷】</w:t>
            </w:r>
            <w:r>
              <w:rPr>
                <w:rFonts w:hint="eastAsia" w:ascii="微软雅黑" w:hAnsi="微软雅黑" w:eastAsia="微软雅黑" w:cs="微软雅黑"/>
                <w:kern w:val="2"/>
                <w:sz w:val="21"/>
                <w:szCs w:val="21"/>
                <w:lang w:val="en-US" w:eastAsia="zh-CN" w:bidi="ar-SA"/>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7DCDB43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后乘车前往游览</w:t>
            </w:r>
            <w:r>
              <w:rPr>
                <w:rFonts w:hint="eastAsia" w:ascii="微软雅黑" w:hAnsi="微软雅黑" w:eastAsia="微软雅黑" w:cs="微软雅黑"/>
                <w:b/>
                <w:bCs/>
                <w:color w:val="FF0000"/>
                <w:kern w:val="2"/>
                <w:sz w:val="21"/>
                <w:szCs w:val="21"/>
                <w:lang w:val="en-US" w:eastAsia="zh-CN" w:bidi="ar-SA"/>
              </w:rPr>
              <w:t>【恩施女儿城景区】</w:t>
            </w:r>
            <w:r>
              <w:rPr>
                <w:rFonts w:hint="eastAsia" w:ascii="微软雅黑" w:hAnsi="微软雅黑" w:eastAsia="微软雅黑" w:cs="微软雅黑"/>
                <w:kern w:val="2"/>
                <w:sz w:val="21"/>
                <w:szCs w:val="21"/>
                <w:lang w:val="en-US" w:eastAsia="zh-CN" w:bidi="ar-SA"/>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BBD88D1">
            <w:pPr>
              <w:snapToGrid w:val="0"/>
              <w:spacing w:line="360" w:lineRule="exact"/>
              <w:ind w:firstLine="420" w:firstLineChars="200"/>
              <w:rPr>
                <w:rFonts w:eastAsia="微软雅黑"/>
              </w:rPr>
            </w:pPr>
            <w:r>
              <w:rPr>
                <w:rFonts w:hint="eastAsia" w:ascii="微软雅黑" w:hAnsi="微软雅黑" w:eastAsia="微软雅黑" w:cs="微软雅黑"/>
                <w:color w:val="FF0000"/>
                <w:sz w:val="21"/>
                <w:szCs w:val="21"/>
                <w:lang w:eastAsia="zh-CN"/>
              </w:rPr>
              <w:t>（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随后乘</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b/>
                <w:bCs/>
                <w:color w:val="FF0000"/>
                <w:szCs w:val="21"/>
                <w:lang w:val="en-US" w:eastAsia="zh-CN"/>
              </w:rPr>
              <w:t>车次待定</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szCs w:val="21"/>
              </w:rPr>
              <w:t>前往宜昌入住酒店</w:t>
            </w:r>
          </w:p>
        </w:tc>
      </w:tr>
      <w:tr w14:paraId="4D189A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4BAABC82">
            <w:pPr>
              <w:snapToGrid w:val="0"/>
              <w:jc w:val="left"/>
              <w:rPr>
                <w:rStyle w:val="17"/>
                <w:rFonts w:hint="eastAsia" w:ascii="宋体" w:hAnsi="宋体" w:eastAsia="微软雅黑" w:cs="宋体"/>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豪华游船（过葛洲坝船闸、西陵峡）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w:t>
            </w:r>
            <w:r>
              <w:rPr>
                <w:rFonts w:hint="eastAsia" w:ascii="微软雅黑" w:hAnsi="微软雅黑" w:eastAsia="微软雅黑" w:cs="微软雅黑"/>
                <w:b/>
                <w:bCs/>
                <w:color w:val="FFFFFF"/>
                <w:sz w:val="24"/>
                <w:szCs w:val="24"/>
                <w:lang w:eastAsia="zh-CN"/>
              </w:rPr>
              <w:t>恩施</w:t>
            </w:r>
          </w:p>
        </w:tc>
      </w:tr>
      <w:tr w14:paraId="1A1AC3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CC94DD2">
            <w:pPr>
              <w:spacing w:line="360" w:lineRule="exact"/>
              <w:ind w:firstLine="420"/>
              <w:rPr>
                <w:rFonts w:ascii="微软雅黑" w:hAnsi="微软雅黑" w:eastAsia="微软雅黑" w:cs="微软雅黑"/>
              </w:rPr>
            </w:pPr>
            <w:r>
              <w:rPr>
                <w:rFonts w:hint="eastAsia" w:ascii="微软雅黑" w:hAnsi="微软雅黑" w:eastAsia="微软雅黑" w:cs="微软雅黑"/>
              </w:rPr>
              <w:t>9：00旅游码头乘空调大巴赴三峡工程，换乘景区环保大巴车游览国家AAAAA级景区</w:t>
            </w:r>
            <w:r>
              <w:rPr>
                <w:rFonts w:hint="eastAsia" w:ascii="微软雅黑" w:hAnsi="微软雅黑" w:eastAsia="微软雅黑" w:cs="微软雅黑"/>
                <w:b/>
                <w:bCs/>
                <w:color w:val="FF0000"/>
              </w:rPr>
              <w:t>【三峡大坝】</w:t>
            </w:r>
            <w:r>
              <w:rPr>
                <w:rFonts w:hint="eastAsia" w:ascii="微软雅黑" w:hAnsi="微软雅黑" w:eastAsia="微软雅黑" w:cs="微软雅黑"/>
                <w:color w:val="FF0000"/>
              </w:rPr>
              <w:t>（游览时间约2.5小时）</w:t>
            </w:r>
            <w:r>
              <w:rPr>
                <w:rFonts w:hint="eastAsia" w:ascii="微软雅黑" w:hAnsi="微软雅黑" w:eastAsia="微软雅黑" w:cs="微软雅黑"/>
              </w:rPr>
              <w:t>：参观三峡大坝制高点——坛子岭、185平台、截流纪念园景点，分别从俯视、平视、仰视的角度，全方位领略三峡大坝工程雄姿。登三峡大坝制高点--坛子岭，观三峡工程模型、万年江底石，登上三峡大坝最佳观景点，观三峡大坝全貌，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中午约12:30赴餐厅用中餐，后赴三斗坪港登船，船游</w:t>
            </w:r>
            <w:r>
              <w:rPr>
                <w:rFonts w:hint="eastAsia" w:ascii="微软雅黑" w:hAnsi="微软雅黑" w:eastAsia="微软雅黑" w:cs="微软雅黑"/>
                <w:b/>
                <w:bCs/>
                <w:color w:val="FF0000"/>
              </w:rPr>
              <w:t>【西陵峡】</w:t>
            </w:r>
            <w:r>
              <w:rPr>
                <w:rFonts w:hint="eastAsia" w:ascii="微软雅黑" w:hAnsi="微软雅黑" w:eastAsia="微软雅黑" w:cs="微软雅黑"/>
                <w:color w:val="FF0000"/>
              </w:rPr>
              <w:t>（全长76公里，游船经过其中38公里的最精华峡段，沿途美景纷至沓来）</w:t>
            </w:r>
            <w:r>
              <w:rPr>
                <w:rFonts w:hint="eastAsia" w:ascii="微软雅黑" w:hAnsi="微软雅黑" w:eastAsia="微软雅黑" w:cs="微软雅黑"/>
              </w:rPr>
              <w:t>船观美丽宜昌沿江城市风景，乘船欣赏嫘祖庙、张飞擂鼓台、陈毅摩崖石刻、古军垒、船观古栈道、观音坐莲台、明月湾、石牌、灯聆听莲沱、晒经坪的优美传说。长江第一坝--葛洲坝船闸，体验水涨船高，水降船底的奇妙感受。</w:t>
            </w:r>
          </w:p>
          <w:p w14:paraId="0D17F97B">
            <w:pPr>
              <w:spacing w:line="360" w:lineRule="exact"/>
              <w:ind w:firstLine="420"/>
              <w:rPr>
                <w:rFonts w:hint="eastAsia" w:ascii="微软雅黑" w:hAnsi="微软雅黑" w:eastAsia="微软雅黑" w:cs="微软雅黑"/>
                <w:lang w:eastAsia="zh-CN"/>
              </w:rPr>
            </w:pPr>
            <w:r>
              <w:rPr>
                <w:rFonts w:hint="eastAsia" w:ascii="微软雅黑" w:hAnsi="微软雅黑" w:eastAsia="微软雅黑" w:cs="微软雅黑"/>
              </w:rPr>
              <w:t>游轮抵达九码头三峡游客中心，结束愉快旅程！</w:t>
            </w:r>
            <w:r>
              <w:rPr>
                <w:rFonts w:hint="eastAsia" w:ascii="微软雅黑" w:hAnsi="微软雅黑" w:eastAsia="微软雅黑" w:cs="微软雅黑"/>
                <w:lang w:eastAsia="zh-CN"/>
              </w:rPr>
              <w:t>前往恩施</w:t>
            </w:r>
            <w:r>
              <w:rPr>
                <w:rFonts w:hint="eastAsia" w:ascii="微软雅黑" w:hAnsi="微软雅黑" w:eastAsia="微软雅黑" w:cs="微软雅黑"/>
                <w:lang w:val="en-US" w:eastAsia="zh-CN"/>
              </w:rPr>
              <w:t xml:space="preserve"> </w:t>
            </w:r>
            <w:r>
              <w:rPr>
                <w:rFonts w:hint="eastAsia" w:ascii="微软雅黑" w:hAnsi="微软雅黑" w:eastAsia="微软雅黑" w:cs="微软雅黑"/>
                <w:lang w:eastAsia="zh-CN"/>
              </w:rPr>
              <w:t>【动车车次待定】</w:t>
            </w:r>
          </w:p>
        </w:tc>
      </w:tr>
      <w:tr w14:paraId="464E63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3DB8F71C">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51DBF1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4C37C627">
            <w:pPr>
              <w:spacing w:line="360" w:lineRule="exact"/>
              <w:ind w:firstLine="420"/>
              <w:rPr>
                <w:rFonts w:ascii="微软雅黑" w:hAnsi="微软雅黑" w:eastAsia="微软雅黑" w:cs="微软雅黑"/>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乘坐根据【航班待定】安排送机</w:t>
            </w:r>
            <w:r>
              <w:rPr>
                <w:rFonts w:hint="eastAsia" w:ascii="微软雅黑" w:hAnsi="微软雅黑" w:eastAsia="微软雅黑" w:cs="微软雅黑"/>
              </w:rPr>
              <w:t>！！</w:t>
            </w:r>
          </w:p>
        </w:tc>
      </w:tr>
      <w:tr w14:paraId="570847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78"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8C54428">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1643A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31A9B03F">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五</w:t>
            </w:r>
            <w:r>
              <w:rPr>
                <w:rFonts w:hint="eastAsia" w:ascii="微软雅黑" w:hAnsi="微软雅黑" w:eastAsia="微软雅黑" w:cs="微软雅黑"/>
              </w:rPr>
              <w:t>晚商务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全程不提供单间和三人间及加床，夫妻团员可以在不影响总房数的前提下尽量安排同一房间，若出现单男单女的情况，需补齐房差</w:t>
            </w:r>
            <w:r>
              <w:rPr>
                <w:rFonts w:hint="eastAsia" w:ascii="微软雅黑" w:hAnsi="微软雅黑" w:eastAsia="微软雅黑" w:cs="微软雅黑"/>
                <w:lang w:val="en-US" w:eastAsia="zh-CN"/>
              </w:rPr>
              <w:t>720</w:t>
            </w:r>
            <w:r>
              <w:rPr>
                <w:rFonts w:hint="eastAsia" w:ascii="微软雅黑" w:hAnsi="微软雅黑" w:eastAsia="微软雅黑" w:cs="微软雅黑"/>
              </w:rPr>
              <w:t>元/人(本产品为团队优惠联票，不住不退房费）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早</w:t>
            </w: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6C0BF2B9">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383DB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0E23CB4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☆☆参考酒店☆☆</w:t>
            </w:r>
          </w:p>
          <w:p w14:paraId="37FF648C">
            <w:pPr>
              <w:pStyle w:val="2"/>
              <w:keepNext w:val="0"/>
              <w:keepLines w:val="0"/>
              <w:pageBreakBefore w:val="0"/>
              <w:widowControl w:val="0"/>
              <w:kinsoku/>
              <w:wordWrap/>
              <w:overflowPunct/>
              <w:topLinePunct w:val="0"/>
              <w:autoSpaceDE/>
              <w:autoSpaceDN/>
              <w:bidi w:val="0"/>
              <w:spacing w:line="300" w:lineRule="exact"/>
              <w:ind w:left="0" w:leftChars="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lang w:val="en-US" w:eastAsia="zh-CN"/>
              </w:rPr>
              <w:t>宜昌商务型参考酒店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sz w:val="21"/>
                <w:szCs w:val="21"/>
              </w:rPr>
              <w:t>凯瑞美宿、际豪、雅斯运7、城市便捷、万臻酒店、玉豪嘉景酒店、瑞都酒店、运七、季豪酒店、嘉景、林夕、富悦或其他同级别酒店；</w:t>
            </w:r>
          </w:p>
          <w:p w14:paraId="27E3D104">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val="en-US" w:eastAsia="zh-CN"/>
              </w:rPr>
              <w:t>恩施商务型参考酒店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color w:val="auto"/>
                <w:sz w:val="21"/>
                <w:szCs w:val="21"/>
                <w:lang w:val="en-US" w:eastAsia="zh-CN"/>
              </w:rPr>
              <w:t>硒雅馨、雅思特、晶特酒店、思峰源、灯煌、高旗、瑞赛、松月楼、合德，暖阳、清雅居、温拢酒店、臻元、臻君、惹巴拉、硒雅馨、川谷情、泽恩、熙百川、悦林、多仕福、土司王朝、硒枫居等同级商务酒店；</w:t>
            </w:r>
          </w:p>
          <w:p w14:paraId="3E94FFDB">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微软雅黑" w:hAnsi="微软雅黑" w:eastAsia="微软雅黑" w:cs="微软雅黑"/>
                <w:b/>
                <w:bCs/>
                <w:szCs w:val="21"/>
                <w:highlight w:val="yellow"/>
              </w:rPr>
            </w:pPr>
            <w:r>
              <w:rPr>
                <w:rFonts w:ascii="微软雅黑" w:hAnsi="微软雅黑" w:eastAsia="微软雅黑" w:cs="微软雅黑"/>
                <w:szCs w:val="21"/>
              </w:rPr>
              <w:br w:type="textWrapping"/>
            </w:r>
            <w:r>
              <w:rPr>
                <w:rFonts w:hint="eastAsia" w:ascii="微软雅黑" w:hAnsi="微软雅黑" w:eastAsia="微软雅黑" w:cs="微软雅黑"/>
                <w:b/>
                <w:bCs/>
                <w:szCs w:val="21"/>
                <w:highlight w:val="yellow"/>
              </w:rPr>
              <w:t>升级</w:t>
            </w:r>
            <w:r>
              <w:rPr>
                <w:rFonts w:hint="eastAsia" w:ascii="微软雅黑" w:hAnsi="微软雅黑" w:eastAsia="微软雅黑" w:cs="微软雅黑"/>
                <w:b/>
                <w:bCs/>
                <w:szCs w:val="21"/>
                <w:highlight w:val="yellow"/>
                <w:lang w:val="en-US" w:eastAsia="zh-CN"/>
              </w:rPr>
              <w:t>精品</w:t>
            </w:r>
            <w:r>
              <w:rPr>
                <w:rFonts w:hint="eastAsia" w:ascii="微软雅黑" w:hAnsi="微软雅黑" w:eastAsia="微软雅黑" w:cs="微软雅黑"/>
                <w:b/>
                <w:bCs/>
                <w:szCs w:val="21"/>
                <w:highlight w:val="yellow"/>
              </w:rPr>
              <w:t>标准住宿+</w:t>
            </w:r>
            <w:r>
              <w:rPr>
                <w:rFonts w:hint="eastAsia" w:ascii="微软雅黑" w:hAnsi="微软雅黑" w:eastAsia="微软雅黑" w:cs="微软雅黑"/>
                <w:b/>
                <w:bCs/>
                <w:szCs w:val="21"/>
                <w:highlight w:val="yellow"/>
                <w:lang w:val="en-US" w:eastAsia="zh-CN"/>
              </w:rPr>
              <w:t>200</w:t>
            </w:r>
            <w:r>
              <w:rPr>
                <w:rFonts w:hint="eastAsia" w:ascii="微软雅黑" w:hAnsi="微软雅黑" w:eastAsia="微软雅黑" w:cs="微软雅黑"/>
                <w:b/>
                <w:bCs/>
                <w:szCs w:val="21"/>
                <w:highlight w:val="yellow"/>
              </w:rPr>
              <w:t>元/人</w:t>
            </w:r>
          </w:p>
          <w:p w14:paraId="1CF831A7">
            <w:pPr>
              <w:pStyle w:val="2"/>
              <w:keepNext w:val="0"/>
              <w:keepLines w:val="0"/>
              <w:pageBreakBefore w:val="0"/>
              <w:widowControl w:val="0"/>
              <w:kinsoku/>
              <w:wordWrap/>
              <w:overflowPunct/>
              <w:topLinePunct w:val="0"/>
              <w:autoSpaceDE/>
              <w:autoSpaceDN/>
              <w:bidi w:val="0"/>
              <w:spacing w:line="300" w:lineRule="exact"/>
              <w:ind w:left="0" w:leftChars="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val="en-US" w:eastAsia="zh-CN"/>
              </w:rPr>
              <w:t>宜昌精品型参考酒店</w:t>
            </w:r>
            <w:r>
              <w:rPr>
                <w:rFonts w:hint="eastAsia" w:ascii="微软雅黑" w:hAnsi="微软雅黑" w:eastAsia="微软雅黑" w:cs="微软雅黑"/>
                <w:sz w:val="21"/>
                <w:szCs w:val="21"/>
                <w:lang w:val="en-US" w:eastAsia="zh-CN"/>
              </w:rPr>
              <w:t xml:space="preserve">:春霖、丽橙悦、丽橙趣 </w:t>
            </w:r>
          </w:p>
          <w:p w14:paraId="5D4E04CD">
            <w:pPr>
              <w:pStyle w:val="2"/>
              <w:keepNext w:val="0"/>
              <w:keepLines w:val="0"/>
              <w:pageBreakBefore w:val="0"/>
              <w:widowControl w:val="0"/>
              <w:kinsoku/>
              <w:wordWrap/>
              <w:overflowPunct/>
              <w:topLinePunct w:val="0"/>
              <w:autoSpaceDE/>
              <w:autoSpaceDN/>
              <w:bidi w:val="0"/>
              <w:spacing w:line="300" w:lineRule="exact"/>
              <w:ind w:left="0" w:leftChars="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val="en-US" w:eastAsia="zh-CN"/>
              </w:rPr>
              <w:t>宜昌豪华型参考酒店</w:t>
            </w:r>
            <w:r>
              <w:rPr>
                <w:rFonts w:hint="eastAsia" w:ascii="微软雅黑" w:hAnsi="微软雅黑" w:eastAsia="微软雅黑" w:cs="微软雅黑"/>
                <w:sz w:val="21"/>
                <w:szCs w:val="21"/>
                <w:lang w:val="en-US" w:eastAsia="zh-CN"/>
              </w:rPr>
              <w:t>：夷陵华美达、君鼎、京宜、维也纳国际宜昌东站</w:t>
            </w:r>
          </w:p>
          <w:p w14:paraId="416F4AF5">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z w:val="21"/>
                <w:szCs w:val="21"/>
                <w:lang w:val="en-US" w:eastAsia="zh-CN"/>
              </w:rPr>
              <w:t>恩施精品型参考酒店</w:t>
            </w:r>
            <w:r>
              <w:rPr>
                <w:rFonts w:hint="eastAsia" w:ascii="微软雅黑" w:hAnsi="微软雅黑" w:eastAsia="微软雅黑" w:cs="微软雅黑"/>
                <w:sz w:val="21"/>
                <w:szCs w:val="21"/>
                <w:lang w:val="en-US" w:eastAsia="zh-CN"/>
              </w:rPr>
              <w:t>：城市达人、珙桐别苑、九名月、怡合之星、城市便捷、桂花苑、御景轩、铂尔曼、松月楼精品、天珠精品 、巴里岛、奎苑、 晨曦假日、念家、悦朗江畔、日晨智能、柏雅、和馨苑、瑞锦精品、瑞都假日、金帝精品酒店等同级别酒店；</w:t>
            </w:r>
          </w:p>
          <w:p w14:paraId="23F2B0E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lang w:val="en-US" w:eastAsia="zh-CN"/>
              </w:rPr>
              <w:t>恩施豪华型参考酒店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color w:val="000000"/>
                <w:sz w:val="21"/>
                <w:szCs w:val="21"/>
                <w:lang w:val="en-US" w:eastAsia="zh-CN"/>
              </w:rPr>
              <w:t>怡游、紫荆、住景、盛格丽、纽宾凯国际、轩宇、怡程、万达美华、慕尚、 施悦国际、金马国际、盛华、美豪丽致酒店、 温德姆、X.Hotel酒店、兴际、希尔顿欢朋、华睿丽嘉、丽呈睿轩等同级酒店。</w:t>
            </w:r>
          </w:p>
          <w:p w14:paraId="47E21A57">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sz w:val="21"/>
                <w:szCs w:val="21"/>
              </w:rPr>
              <w:t>全程双人标间（一人一天一床位，酒店不提供三人间，若产生单男单女单房差自理）；</w:t>
            </w:r>
            <w:r>
              <w:rPr>
                <w:rFonts w:hint="eastAsia" w:ascii="微软雅黑" w:hAnsi="微软雅黑" w:eastAsia="微软雅黑" w:cs="微软雅黑"/>
                <w:sz w:val="21"/>
                <w:szCs w:val="21"/>
                <w:lang w:val="en-US" w:eastAsia="zh-CN"/>
              </w:rPr>
              <w:t>若一大带一小报名，应该补房差，游客入住酒店时，酒店均需收取一定押金（按照酒店不同标准，每人100-300元不等）</w:t>
            </w:r>
            <w:r>
              <w:rPr>
                <w:rFonts w:hint="eastAsia" w:ascii="微软雅黑" w:hAnsi="微软雅黑" w:eastAsia="微软雅黑" w:cs="微软雅黑"/>
                <w:kern w:val="2"/>
                <w:sz w:val="21"/>
                <w:szCs w:val="21"/>
                <w:lang w:val="en-US" w:eastAsia="zh-CN" w:bidi="ar-SA"/>
              </w:rPr>
              <w:t>；</w:t>
            </w:r>
          </w:p>
        </w:tc>
      </w:tr>
      <w:tr w14:paraId="72CCC2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24DDB9A">
            <w:pPr>
              <w:spacing w:line="360" w:lineRule="exact"/>
              <w:rPr>
                <w:b/>
                <w:bCs/>
                <w:sz w:val="24"/>
              </w:rPr>
            </w:pPr>
            <w:r>
              <w:rPr>
                <w:rFonts w:hint="eastAsia" w:ascii="微软雅黑" w:hAnsi="微软雅黑" w:eastAsia="微软雅黑" w:cs="微软雅黑"/>
                <w:b/>
                <w:bCs/>
                <w:sz w:val="24"/>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车导综合服务费，当地现付给讲解，报名参加此行程即表示认可本必消套餐，相关费用不用不退费），景区配套购物场所及路边加水用餐处商店摊点概不属于旅行社安排服务范畴，请根据个人喜好消费。</w:t>
            </w:r>
          </w:p>
          <w:p w14:paraId="5F436771">
            <w:pPr>
              <w:pStyle w:val="3"/>
              <w:keepNext w:val="0"/>
              <w:keepLines w:val="0"/>
              <w:pageBreakBefore w:val="0"/>
              <w:widowControl w:val="0"/>
              <w:kinsoku/>
              <w:wordWrap/>
              <w:overflowPunct/>
              <w:topLinePunct w:val="0"/>
              <w:autoSpaceDE/>
              <w:autoSpaceDN/>
              <w:bidi w:val="0"/>
              <w:spacing w:before="89" w:line="360" w:lineRule="exact"/>
              <w:ind w:left="0" w:leftChars="0" w:firstLine="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szCs w:val="21"/>
              </w:rPr>
              <w:t>2、景区交通（自愿乘坐）：</w:t>
            </w:r>
            <w:r>
              <w:rPr>
                <w:rFonts w:hint="eastAsia" w:ascii="微软雅黑" w:hAnsi="微软雅黑" w:eastAsia="微软雅黑" w:cs="微软雅黑"/>
                <w:color w:val="000000"/>
                <w:sz w:val="21"/>
                <w:szCs w:val="21"/>
                <w:lang w:val="en-US" w:eastAsia="zh-CN"/>
              </w:rPr>
              <w:t>大峡谷七星寨上行索道 105 元/人、下行索道 100元或电梯30 元/人、云龙河地缝小蛮腰观光垂直电梯30元自愿自理、宣恩竹筏90元/人或花船180元/人或贡秀138元/人</w:t>
            </w:r>
            <w:r>
              <w:rPr>
                <w:rFonts w:hint="eastAsia" w:cs="微软雅黑"/>
                <w:color w:val="000000"/>
                <w:sz w:val="21"/>
                <w:szCs w:val="21"/>
                <w:lang w:val="en-US" w:eastAsia="zh-CN"/>
              </w:rPr>
              <w:t>、</w:t>
            </w:r>
            <w:r>
              <w:rPr>
                <w:rFonts w:hint="eastAsia" w:ascii="微软雅黑" w:hAnsi="微软雅黑" w:eastAsia="微软雅黑" w:cs="微软雅黑"/>
                <w:color w:val="000000"/>
                <w:sz w:val="21"/>
                <w:szCs w:val="21"/>
                <w:lang w:val="en-US" w:eastAsia="zh-CN"/>
              </w:rPr>
              <w:t>（建议体验）地心谷玻璃桥50元/人、地心奇航50元/人、悬崖列车80元/人、上行电梯25元/人、云顶玻璃桥138元/人、云顶索道60元/人、云顶电梯30元/人西兰卡普168元/人</w:t>
            </w:r>
            <w:r>
              <w:rPr>
                <w:rFonts w:hint="eastAsia" w:cs="微软雅黑"/>
                <w:color w:val="000000"/>
                <w:sz w:val="21"/>
                <w:szCs w:val="21"/>
                <w:lang w:val="en-US" w:eastAsia="zh-CN"/>
              </w:rPr>
              <w:t>、三峡大坝耳麦20元/人</w:t>
            </w:r>
            <w:r>
              <w:rPr>
                <w:rFonts w:hint="eastAsia" w:ascii="微软雅黑" w:hAnsi="微软雅黑" w:eastAsia="微软雅黑" w:cs="微软雅黑"/>
                <w:color w:val="000000"/>
                <w:sz w:val="21"/>
                <w:szCs w:val="21"/>
                <w:lang w:val="en-US" w:eastAsia="zh-CN"/>
              </w:rPr>
              <w:t>。</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7314B6EC">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02AAD2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309D74C">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0BE585C4">
            <w:pPr>
              <w:spacing w:line="360" w:lineRule="exact"/>
              <w:ind w:left="210" w:hanging="210" w:hangingChars="100"/>
              <w:rPr>
                <w:rFonts w:eastAsia="微软雅黑"/>
              </w:rPr>
            </w:pPr>
            <w:r>
              <w:rPr>
                <w:rFonts w:hint="eastAsia" w:eastAsia="微软雅黑"/>
              </w:rPr>
              <w:t>★参团限制：</w:t>
            </w:r>
          </w:p>
          <w:p w14:paraId="47606F4E">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20D07B71">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70EC7A05">
            <w:pPr>
              <w:spacing w:line="360" w:lineRule="exact"/>
              <w:ind w:left="210" w:hanging="210" w:hangingChars="100"/>
              <w:rPr>
                <w:rFonts w:eastAsia="微软雅黑"/>
              </w:rPr>
            </w:pPr>
            <w:r>
              <w:rPr>
                <w:rFonts w:hint="eastAsia" w:eastAsia="微软雅黑"/>
              </w:rPr>
              <w:t>★注意事项：</w:t>
            </w:r>
          </w:p>
          <w:p w14:paraId="5A759D41">
            <w:pPr>
              <w:spacing w:line="360" w:lineRule="exact"/>
              <w:ind w:left="210" w:hanging="210" w:hangingChars="100"/>
              <w:rPr>
                <w:rFonts w:eastAsia="微软雅黑"/>
              </w:rPr>
            </w:pPr>
            <w:r>
              <w:rPr>
                <w:rFonts w:hint="eastAsia" w:eastAsia="微软雅黑"/>
              </w:rPr>
              <w:t>1、报名前请来电确认余位；</w:t>
            </w:r>
          </w:p>
          <w:p w14:paraId="50E1C6FC">
            <w:pPr>
              <w:spacing w:line="360" w:lineRule="exact"/>
              <w:ind w:left="210" w:hanging="210" w:hangingChars="100"/>
              <w:rPr>
                <w:rFonts w:eastAsia="微软雅黑"/>
              </w:rPr>
            </w:pPr>
            <w:r>
              <w:rPr>
                <w:rFonts w:hint="eastAsia" w:eastAsia="微软雅黑"/>
              </w:rPr>
              <w:t>2、报名时请提供客人准确的身份证复印件。</w:t>
            </w:r>
          </w:p>
          <w:p w14:paraId="40272AC2">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252D5D77">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B461BC2">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568BF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E6D2216">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0F6599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17F624A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3E8E476">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1A50EA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647BCFB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1993196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39C5E2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147B86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47678E6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4FEE6F0A">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5F6C9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6E47575">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1771705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61306F9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1D3E41B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2C64BC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0A73445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65DCFCC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E7A9659">
            <w:pPr>
              <w:widowControl/>
              <w:autoSpaceDE w:val="0"/>
              <w:autoSpaceDN w:val="0"/>
              <w:adjustRightInd w:val="0"/>
              <w:spacing w:line="360" w:lineRule="exact"/>
              <w:ind w:left="218" w:right="34" w:hanging="219" w:hangingChars="104"/>
              <w:jc w:val="center"/>
              <w:rPr>
                <w:rFonts w:ascii="微软雅黑" w:hAnsi="微软雅黑" w:eastAsia="微软雅黑" w:cs="微软雅黑"/>
                <w:b/>
                <w:bCs/>
              </w:rPr>
            </w:pPr>
            <w:r>
              <w:rPr>
                <w:rFonts w:hint="eastAsia" w:ascii="微软雅黑" w:hAnsi="微软雅黑" w:eastAsia="微软雅黑" w:cs="微软雅黑"/>
                <w:b/>
                <w:bCs/>
              </w:rPr>
              <w:t>70周岁以上旅行社免责承诺书</w:t>
            </w:r>
          </w:p>
          <w:p w14:paraId="151D586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371EE5E9">
            <w:pPr>
              <w:pStyle w:val="2"/>
              <w:spacing w:line="360" w:lineRule="exact"/>
            </w:pPr>
          </w:p>
          <w:p w14:paraId="47D1374D">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4543D489">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4E38420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1751913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61AE5CE2">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79B3D94C">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8A2A">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A7DF3"/>
    <w:rsid w:val="002D2CD8"/>
    <w:rsid w:val="002F2F72"/>
    <w:rsid w:val="00340D0C"/>
    <w:rsid w:val="003417E8"/>
    <w:rsid w:val="00432EC7"/>
    <w:rsid w:val="004565FE"/>
    <w:rsid w:val="00495ABC"/>
    <w:rsid w:val="004C309B"/>
    <w:rsid w:val="004C4CB2"/>
    <w:rsid w:val="004F4695"/>
    <w:rsid w:val="005021D4"/>
    <w:rsid w:val="00527901"/>
    <w:rsid w:val="006D2B5A"/>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231C9"/>
    <w:rsid w:val="00F307CA"/>
    <w:rsid w:val="00F3161D"/>
    <w:rsid w:val="00F71E5F"/>
    <w:rsid w:val="00FB133A"/>
    <w:rsid w:val="0106064B"/>
    <w:rsid w:val="0157064E"/>
    <w:rsid w:val="02492FB3"/>
    <w:rsid w:val="031511C4"/>
    <w:rsid w:val="03275C93"/>
    <w:rsid w:val="032D0FCD"/>
    <w:rsid w:val="034962FD"/>
    <w:rsid w:val="034E7440"/>
    <w:rsid w:val="03B44E81"/>
    <w:rsid w:val="0493460E"/>
    <w:rsid w:val="05077321"/>
    <w:rsid w:val="05A81378"/>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780831"/>
    <w:rsid w:val="11B34360"/>
    <w:rsid w:val="12642B34"/>
    <w:rsid w:val="12EF0A4F"/>
    <w:rsid w:val="132B5A25"/>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454466B"/>
    <w:rsid w:val="25553C6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A0EC4"/>
    <w:rsid w:val="43DF232A"/>
    <w:rsid w:val="443815DD"/>
    <w:rsid w:val="449414B5"/>
    <w:rsid w:val="459840BF"/>
    <w:rsid w:val="460401AE"/>
    <w:rsid w:val="46454B73"/>
    <w:rsid w:val="46486737"/>
    <w:rsid w:val="466C2EE1"/>
    <w:rsid w:val="46A00465"/>
    <w:rsid w:val="46AB5533"/>
    <w:rsid w:val="4762127A"/>
    <w:rsid w:val="47692093"/>
    <w:rsid w:val="47830661"/>
    <w:rsid w:val="47EA5D88"/>
    <w:rsid w:val="47FC24CC"/>
    <w:rsid w:val="48110588"/>
    <w:rsid w:val="4836317F"/>
    <w:rsid w:val="486A4AEA"/>
    <w:rsid w:val="487A02D2"/>
    <w:rsid w:val="48EE7ABB"/>
    <w:rsid w:val="49731B24"/>
    <w:rsid w:val="4976505A"/>
    <w:rsid w:val="49ED548C"/>
    <w:rsid w:val="4A4A4481"/>
    <w:rsid w:val="4B711B74"/>
    <w:rsid w:val="4C212059"/>
    <w:rsid w:val="4C3A484A"/>
    <w:rsid w:val="4C461E95"/>
    <w:rsid w:val="4C72630D"/>
    <w:rsid w:val="4C7A3FE9"/>
    <w:rsid w:val="4C813A93"/>
    <w:rsid w:val="4C887A2D"/>
    <w:rsid w:val="4CF0081A"/>
    <w:rsid w:val="4D165C54"/>
    <w:rsid w:val="4D1C581A"/>
    <w:rsid w:val="4D576E1A"/>
    <w:rsid w:val="4D5D122C"/>
    <w:rsid w:val="4D832CE2"/>
    <w:rsid w:val="4DC834CB"/>
    <w:rsid w:val="4ED93AEE"/>
    <w:rsid w:val="4EDC4719"/>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7006E"/>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C6223E5"/>
    <w:rsid w:val="5D343E68"/>
    <w:rsid w:val="5D38727E"/>
    <w:rsid w:val="5D460992"/>
    <w:rsid w:val="5D9B119B"/>
    <w:rsid w:val="5DD4636B"/>
    <w:rsid w:val="5E9853C6"/>
    <w:rsid w:val="5EA17CC3"/>
    <w:rsid w:val="5EAD0C38"/>
    <w:rsid w:val="5EB17851"/>
    <w:rsid w:val="5F744E64"/>
    <w:rsid w:val="5FA76558"/>
    <w:rsid w:val="6018347B"/>
    <w:rsid w:val="60272CC1"/>
    <w:rsid w:val="60383F22"/>
    <w:rsid w:val="6084202E"/>
    <w:rsid w:val="60A45F85"/>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7B0D9C"/>
    <w:rsid w:val="737E7688"/>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A9254F"/>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 w:type="paragraph" w:customStyle="1" w:styleId="18">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6499</Words>
  <Characters>6635</Characters>
  <Lines>5</Lines>
  <Paragraphs>14</Paragraphs>
  <TotalTime>1</TotalTime>
  <ScaleCrop>false</ScaleCrop>
  <LinksUpToDate>false</LinksUpToDate>
  <CharactersWithSpaces>7020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2025-02-23T15:23:00Z</dcterms:created>
  <dc:creator>Administrator</dc:creator>
  <cp:lastModifiedBy>张家界郴州恩施&amp;盛和蕊蕊</cp:lastModifiedBy>
  <dcterms:modified xsi:type="dcterms:W3CDTF">2026-03-04T09:13:43Z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5E5A98D03A50451FBAE754F5688FFC5B_13</vt:lpwstr>
  </property>
  <property fmtid="{D5CDD505-2E9C-101B-9397-08002B2CF9AE}" pid="5" name="KSOTemplateDocerSaveRecord">
    <vt:lpwstr>eyJoZGlkIjoiMWNjZDlhZDMyYTVmODI3OWIxZGI1M2UyNTE1N2ZmY2YiLCJ1c2VySWQiOiIxNjkyNTc3NTQ5In0=</vt:lpwstr>
  </property>
</Properties>
</file>