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page" w:tblpX="259" w:tblpY="328"/>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DB626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vAlign w:val="top"/>
          </w:tcPr>
          <w:p w14:paraId="184D098D">
            <w:pPr>
              <w:jc w:val="center"/>
              <w:rPr>
                <w:rFonts w:hint="default"/>
                <w:b/>
                <w:color w:val="FF0000"/>
                <w:sz w:val="28"/>
                <w:szCs w:val="28"/>
                <w:lang w:val="en-US"/>
              </w:rPr>
            </w:pPr>
            <w:r>
              <w:rPr>
                <w:rFonts w:hint="eastAsia" w:ascii="微软雅黑" w:hAnsi="微软雅黑" w:eastAsia="微软雅黑" w:cs="微软雅黑"/>
                <w:b/>
                <w:color w:val="00B050"/>
                <w:sz w:val="44"/>
                <w:szCs w:val="44"/>
                <w:lang w:val="en-US"/>
              </w:rPr>
              <w:t>峡遇张家界</w:t>
            </w:r>
          </w:p>
        </w:tc>
      </w:tr>
      <w:tr w14:paraId="677F24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vAlign w:val="top"/>
          </w:tcPr>
          <w:p w14:paraId="63B87C28">
            <w:pPr>
              <w:jc w:val="center"/>
              <w:rPr>
                <w:rFonts w:hint="eastAsia" w:ascii="微软雅黑" w:hAnsi="微软雅黑" w:eastAsia="微软雅黑" w:cs="微软雅黑"/>
                <w:b/>
                <w:bCs/>
                <w:color w:val="00B050"/>
                <w:sz w:val="30"/>
                <w:szCs w:val="30"/>
                <w:lang w:val="en-US" w:eastAsia="zh-CN"/>
              </w:rPr>
            </w:pPr>
            <w:r>
              <w:rPr>
                <w:rFonts w:hint="eastAsia"/>
                <w:b/>
                <w:bCs/>
                <w:color w:val="00B050"/>
                <w:sz w:val="28"/>
                <w:szCs w:val="36"/>
              </w:rPr>
              <w:t>三峡大坝/</w:t>
            </w:r>
            <w:r>
              <w:rPr>
                <w:rFonts w:hint="eastAsia"/>
                <w:b/>
                <w:bCs/>
                <w:color w:val="00B050"/>
                <w:sz w:val="28"/>
                <w:szCs w:val="36"/>
                <w:lang w:eastAsia="zh-CN"/>
              </w:rPr>
              <w:t>凤凰古城</w:t>
            </w:r>
            <w:r>
              <w:rPr>
                <w:rFonts w:hint="eastAsia"/>
                <w:b/>
                <w:bCs/>
                <w:color w:val="00B050"/>
                <w:sz w:val="28"/>
                <w:szCs w:val="36"/>
              </w:rPr>
              <w:t>/</w:t>
            </w:r>
            <w:r>
              <w:rPr>
                <w:rFonts w:hint="eastAsia"/>
                <w:b/>
                <w:bCs/>
                <w:color w:val="00B050"/>
                <w:sz w:val="28"/>
                <w:szCs w:val="36"/>
                <w:lang w:eastAsia="zh-CN"/>
              </w:rPr>
              <w:t>苗寨</w:t>
            </w:r>
            <w:r>
              <w:rPr>
                <w:rFonts w:hint="eastAsia"/>
                <w:b/>
                <w:bCs/>
                <w:color w:val="00B050"/>
                <w:sz w:val="28"/>
                <w:szCs w:val="36"/>
                <w:lang w:val="en-US" w:eastAsia="zh-CN"/>
              </w:rPr>
              <w:t>/</w:t>
            </w:r>
            <w:r>
              <w:rPr>
                <w:rFonts w:hint="eastAsia"/>
                <w:b/>
                <w:bCs/>
                <w:color w:val="00B050"/>
                <w:sz w:val="28"/>
                <w:szCs w:val="36"/>
                <w:lang w:eastAsia="zh-CN"/>
              </w:rPr>
              <w:t>张家界</w:t>
            </w:r>
            <w:r>
              <w:rPr>
                <w:rFonts w:hint="eastAsia"/>
                <w:b/>
                <w:bCs/>
                <w:color w:val="00B050"/>
                <w:sz w:val="28"/>
                <w:szCs w:val="36"/>
              </w:rPr>
              <w:t>国家森林公园</w:t>
            </w:r>
            <w:r>
              <w:rPr>
                <w:rFonts w:hint="eastAsia"/>
                <w:b/>
                <w:bCs/>
                <w:color w:val="00B050"/>
                <w:sz w:val="28"/>
                <w:szCs w:val="36"/>
                <w:lang w:val="en-US" w:eastAsia="zh-CN"/>
              </w:rPr>
              <w:t>/袁家界/天子山/金鞭溪/</w:t>
            </w:r>
            <w:r>
              <w:rPr>
                <w:rFonts w:hint="eastAsia"/>
                <w:b/>
                <w:bCs/>
                <w:color w:val="00B050"/>
                <w:sz w:val="28"/>
                <w:szCs w:val="36"/>
              </w:rPr>
              <w:t>土司</w:t>
            </w:r>
            <w:r>
              <w:rPr>
                <w:rFonts w:hint="eastAsia"/>
                <w:b/>
                <w:bCs/>
                <w:color w:val="00B050"/>
                <w:sz w:val="28"/>
                <w:szCs w:val="36"/>
                <w:lang w:eastAsia="zh-CN"/>
              </w:rPr>
              <w:t>府</w:t>
            </w:r>
            <w:r>
              <w:rPr>
                <w:rFonts w:hint="eastAsia"/>
                <w:b/>
                <w:bCs/>
                <w:color w:val="00B050"/>
                <w:sz w:val="28"/>
                <w:szCs w:val="36"/>
              </w:rPr>
              <w:t>6日游</w:t>
            </w:r>
          </w:p>
        </w:tc>
      </w:tr>
      <w:tr w14:paraId="6A2BCB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vAlign w:val="top"/>
          </w:tcPr>
          <w:p w14:paraId="50BF972C">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bCs/>
                <w:color w:val="FF0000"/>
                <w:sz w:val="21"/>
                <w:szCs w:val="21"/>
              </w:rPr>
              <w:t>入住酒店</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val="0"/>
                <w:bCs w:val="0"/>
                <w:color w:val="000000"/>
                <w:kern w:val="2"/>
                <w:sz w:val="21"/>
                <w:szCs w:val="21"/>
                <w:lang w:val="en-US" w:eastAsia="zh-CN" w:bidi="ar-SA"/>
              </w:rPr>
              <w:t>全程商务型酒店或特色客栈，享受尊贵旅程，提升旅游体验！</w:t>
            </w:r>
            <w:r>
              <w:rPr>
                <w:rFonts w:hint="eastAsia" w:ascii="微软雅黑" w:hAnsi="微软雅黑" w:eastAsia="微软雅黑" w:cs="微软雅黑"/>
                <w:b/>
                <w:bCs/>
                <w:color w:val="000000"/>
                <w:kern w:val="2"/>
                <w:sz w:val="21"/>
                <w:szCs w:val="21"/>
                <w:lang w:val="en-US" w:eastAsia="zh-CN" w:bidi="ar-SA"/>
              </w:rPr>
              <w:br w:type="textWrapping"/>
            </w:r>
            <w:r>
              <w:rPr>
                <w:rFonts w:hint="eastAsia" w:ascii="微软雅黑" w:hAnsi="微软雅黑" w:eastAsia="微软雅黑" w:cs="微软雅黑"/>
                <w:b/>
                <w:bCs/>
                <w:color w:val="FF0000"/>
                <w:sz w:val="21"/>
                <w:szCs w:val="21"/>
              </w:rPr>
              <w:t>行程景点</w:t>
            </w:r>
            <w:r>
              <w:rPr>
                <w:rFonts w:hint="eastAsia"/>
                <w:b/>
                <w:color w:val="FF0000"/>
                <w:sz w:val="21"/>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41910</wp:posOffset>
                  </wp:positionV>
                  <wp:extent cx="7300595" cy="1096645"/>
                  <wp:effectExtent l="0" t="0" r="14605" b="635"/>
                  <wp:wrapTopAndBottom/>
                  <wp:docPr id="59"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anchor>
              </w:drawing>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eastAsia="zh-CN"/>
              </w:rPr>
              <w:br w:type="textWrapping"/>
            </w:r>
            <w:r>
              <w:rPr>
                <w:rFonts w:hint="eastAsia" w:ascii="微软雅黑" w:hAnsi="微软雅黑" w:eastAsia="微软雅黑" w:cs="微软雅黑"/>
                <w:b/>
                <w:bCs/>
                <w:color w:val="000000"/>
                <w:kern w:val="2"/>
                <w:sz w:val="21"/>
                <w:szCs w:val="21"/>
                <w:lang w:val="en-US" w:eastAsia="zh-CN" w:bidi="ar-SA"/>
              </w:rPr>
              <w:t xml:space="preserve">张家界国家森林公园： </w:t>
            </w:r>
          </w:p>
          <w:p w14:paraId="334365C5">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‌袁家界</w:t>
            </w:r>
            <w:r>
              <w:rPr>
                <w:rFonts w:hint="default" w:ascii="微软雅黑" w:hAnsi="微软雅黑" w:eastAsia="微软雅黑" w:cs="微软雅黑"/>
                <w:b w:val="0"/>
                <w:bCs w:val="0"/>
                <w:color w:val="000000"/>
                <w:kern w:val="2"/>
                <w:sz w:val="21"/>
                <w:szCs w:val="21"/>
                <w:lang w:val="en-US" w:eastAsia="zh-CN" w:bidi="ar-SA"/>
              </w:rPr>
              <w:t>‌：“阿凡达悬浮山”原型。</w:t>
            </w:r>
          </w:p>
          <w:p w14:paraId="13D1D687">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‌天子山‌：云海与石峰群景观</w:t>
            </w:r>
            <w:r>
              <w:rPr>
                <w:rFonts w:hint="eastAsia" w:ascii="微软雅黑" w:hAnsi="微软雅黑" w:eastAsia="微软雅黑" w:cs="微软雅黑"/>
                <w:b w:val="0"/>
                <w:bCs w:val="0"/>
                <w:color w:val="000000"/>
                <w:kern w:val="2"/>
                <w:sz w:val="21"/>
                <w:szCs w:val="21"/>
                <w:lang w:val="en-US" w:eastAsia="zh-CN" w:bidi="ar-SA"/>
              </w:rPr>
              <w:t xml:space="preserve"> </w:t>
            </w:r>
            <w:r>
              <w:rPr>
                <w:rFonts w:hint="default" w:ascii="微软雅黑" w:hAnsi="微软雅黑" w:eastAsia="微软雅黑" w:cs="微软雅黑"/>
                <w:b w:val="0"/>
                <w:bCs w:val="0"/>
                <w:color w:val="000000"/>
                <w:kern w:val="2"/>
                <w:sz w:val="21"/>
                <w:szCs w:val="21"/>
                <w:lang w:val="en-US" w:eastAsia="zh-CN" w:bidi="ar-SA"/>
              </w:rPr>
              <w:t>。</w:t>
            </w:r>
          </w:p>
          <w:p w14:paraId="092B5EAD">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‌金鞭溪‌：峡谷徒步路线，野生猕猴出没</w:t>
            </w:r>
            <w:r>
              <w:rPr>
                <w:rFonts w:hint="eastAsia" w:ascii="微软雅黑" w:hAnsi="微软雅黑" w:eastAsia="微软雅黑" w:cs="微软雅黑"/>
                <w:b w:val="0"/>
                <w:bCs w:val="0"/>
                <w:color w:val="000000"/>
                <w:kern w:val="2"/>
                <w:sz w:val="21"/>
                <w:szCs w:val="21"/>
                <w:lang w:val="en-US" w:eastAsia="zh-CN" w:bidi="ar-SA"/>
              </w:rPr>
              <w:t>。</w:t>
            </w:r>
          </w:p>
          <w:p w14:paraId="13A130C7">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bCs/>
                <w:color w:val="000000"/>
                <w:kern w:val="2"/>
                <w:sz w:val="21"/>
                <w:szCs w:val="21"/>
                <w:lang w:val="en-US" w:eastAsia="zh-CN" w:bidi="ar-SA"/>
              </w:rPr>
              <w:t>三峡大坝-课本里的“大国重器”</w:t>
            </w:r>
            <w:r>
              <w:rPr>
                <w:rFonts w:hint="eastAsia" w:ascii="微软雅黑" w:hAnsi="微软雅黑" w:eastAsia="微软雅黑" w:cs="微软雅黑"/>
                <w:b/>
                <w:bCs/>
                <w:color w:val="000000"/>
                <w:kern w:val="2"/>
                <w:sz w:val="21"/>
                <w:szCs w:val="21"/>
                <w:lang w:val="en-US" w:eastAsia="zh-CN" w:bidi="ar-SA"/>
              </w:rPr>
              <w:br w:type="textWrapping"/>
            </w:r>
            <w:r>
              <w:rPr>
                <w:rFonts w:hint="eastAsia" w:ascii="微软雅黑" w:hAnsi="微软雅黑" w:eastAsia="微软雅黑" w:cs="微软雅黑"/>
                <w:b w:val="0"/>
                <w:bCs w:val="0"/>
                <w:color w:val="000000"/>
                <w:kern w:val="2"/>
                <w:sz w:val="21"/>
                <w:szCs w:val="21"/>
                <w:lang w:val="en-US" w:eastAsia="zh-CN" w:bidi="ar-SA"/>
              </w:rPr>
              <w:t>站在坛子岭俯瞰整个三峡大坝真的只有“大国重器”四个字在脑海里反复刷屏</w:t>
            </w:r>
          </w:p>
          <w:p w14:paraId="74D897EF">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185平台和坝顶平齐，看万吨级船闸运作一艘艘货船稳稳穿行有种钢铁巨兽吐纳江河的既视感</w:t>
            </w:r>
          </w:p>
          <w:p w14:paraId="7C9B4D09">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bCs/>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截流纪念园的工程车大得像房子，以前只当是课本里的数字。</w:t>
            </w:r>
          </w:p>
          <w:p w14:paraId="278FBAE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FF0000"/>
                <w:kern w:val="2"/>
                <w:sz w:val="21"/>
                <w:szCs w:val="21"/>
                <w:lang w:val="en-US" w:eastAsia="zh-CN" w:bidi="ar-SA"/>
              </w:rPr>
            </w:pPr>
            <w:r>
              <w:rPr>
                <w:rFonts w:hint="eastAsia" w:ascii="微软雅黑" w:hAnsi="微软雅黑" w:eastAsia="微软雅黑" w:cs="微软雅黑"/>
                <w:b/>
                <w:bCs/>
                <w:color w:val="FF0000"/>
                <w:sz w:val="21"/>
                <w:szCs w:val="21"/>
              </w:rPr>
              <w:t>品质服务</w:t>
            </w:r>
            <w:r>
              <w:rPr>
                <w:rFonts w:hint="eastAsia" w:ascii="微软雅黑" w:hAnsi="微软雅黑" w:eastAsia="微软雅黑" w:cs="微软雅黑"/>
                <w:b/>
                <w:bCs/>
                <w:color w:val="FF0000"/>
                <w:sz w:val="21"/>
                <w:szCs w:val="21"/>
                <w:lang w:eastAsia="zh-CN"/>
              </w:rPr>
              <w:t>：</w:t>
            </w:r>
          </w:p>
          <w:p w14:paraId="15FD3110">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1、躺卧车辆或者2+1车，精心挑选经过“旅游车辆驾驶员”服务体系专业考核上岗，经验丰富，性格稳重。</w:t>
            </w:r>
          </w:p>
          <w:p w14:paraId="4B434B1F">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val="0"/>
                <w:bCs w:val="0"/>
                <w:color w:val="000000"/>
                <w:kern w:val="2"/>
                <w:sz w:val="21"/>
                <w:szCs w:val="21"/>
                <w:lang w:val="en-US" w:eastAsia="zh-CN" w:bidi="ar-SA"/>
              </w:rPr>
              <w:t>2、行程中有当天过生日的客人，赠送生日蛋糕或精美礼品一份（需提前告知）</w:t>
            </w:r>
          </w:p>
          <w:p w14:paraId="2292F525">
            <w:pPr>
              <w:keepNext w:val="0"/>
              <w:keepLines w:val="0"/>
              <w:pageBreakBefore w:val="0"/>
              <w:widowControl w:val="0"/>
              <w:kinsoku/>
              <w:wordWrap/>
              <w:overflowPunct/>
              <w:topLinePunct w:val="0"/>
              <w:autoSpaceDE/>
              <w:autoSpaceDN/>
              <w:bidi w:val="0"/>
              <w:adjustRightInd/>
              <w:snapToGrid/>
              <w:spacing w:line="360" w:lineRule="exact"/>
              <w:ind w:right="-105" w:rightChars="-50"/>
              <w:textAlignment w:val="auto"/>
              <w:rPr>
                <w:rFonts w:hint="eastAsia"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b w:val="0"/>
                <w:bCs w:val="0"/>
                <w:color w:val="000000"/>
                <w:kern w:val="2"/>
                <w:sz w:val="21"/>
                <w:szCs w:val="21"/>
                <w:lang w:val="en-US" w:eastAsia="zh-CN" w:bidi="ar-SA"/>
              </w:rPr>
              <w:t>3、保证24小时管家服务，全天24小时在线质检</w:t>
            </w:r>
          </w:p>
        </w:tc>
      </w:tr>
      <w:tr w14:paraId="56CAF6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34F84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C3974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5BBDD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DADA3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092A6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D9961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31E0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襄阳或宜昌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F9C1C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8230D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2AD0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31E4E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襄阳或宜昌</w:t>
            </w:r>
          </w:p>
        </w:tc>
      </w:tr>
      <w:tr w14:paraId="7A3203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3738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9BDD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襄阳</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000000"/>
                <w:kern w:val="2"/>
                <w:sz w:val="21"/>
                <w:szCs w:val="21"/>
                <w:lang w:val="en-US" w:eastAsia="zh-CN" w:bidi="ar-SA"/>
              </w:rPr>
              <w:t>大国重器-</w:t>
            </w:r>
            <w:r>
              <w:rPr>
                <w:rFonts w:hint="eastAsia" w:ascii="微软雅黑" w:hAnsi="微软雅黑" w:eastAsia="微软雅黑" w:cs="微软雅黑"/>
                <w:b/>
                <w:bCs/>
                <w:kern w:val="2"/>
                <w:sz w:val="21"/>
                <w:szCs w:val="21"/>
                <w:lang w:val="en-US" w:eastAsia="zh-CN" w:bidi="ar-SA"/>
              </w:rPr>
              <w:t>三峡大坝</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kern w:val="2"/>
                <w:sz w:val="21"/>
                <w:szCs w:val="21"/>
                <w:lang w:val="en-US" w:eastAsia="zh-CN" w:bidi="ar-SA"/>
              </w:rPr>
              <w:t>凤凰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6657B3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E60A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42CA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E06B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凤凰</w:t>
            </w:r>
          </w:p>
        </w:tc>
      </w:tr>
      <w:tr w14:paraId="6B812A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449C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AC2B6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最美</w:t>
            </w:r>
            <w:r>
              <w:rPr>
                <w:rFonts w:hint="default" w:ascii="微软雅黑" w:hAnsi="微软雅黑" w:eastAsia="微软雅黑" w:cs="微软雅黑"/>
                <w:b/>
                <w:bCs/>
                <w:kern w:val="2"/>
                <w:sz w:val="21"/>
                <w:szCs w:val="21"/>
                <w:lang w:val="en-US" w:eastAsia="zh-CN" w:bidi="ar-SA"/>
              </w:rPr>
              <w:t>凤凰</w:t>
            </w:r>
            <w:r>
              <w:rPr>
                <w:rFonts w:hint="eastAsia" w:ascii="微软雅黑" w:hAnsi="微软雅黑" w:eastAsia="微软雅黑" w:cs="微软雅黑"/>
                <w:b/>
                <w:bCs/>
                <w:kern w:val="2"/>
                <w:sz w:val="21"/>
                <w:szCs w:val="21"/>
                <w:lang w:val="en-US" w:eastAsia="zh-CN" w:bidi="ar-SA"/>
              </w:rPr>
              <w:t>古城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湘西</w:t>
            </w:r>
            <w:r>
              <w:rPr>
                <w:rFonts w:hint="default" w:ascii="微软雅黑" w:hAnsi="微软雅黑" w:eastAsia="微软雅黑" w:cs="微软雅黑"/>
                <w:b/>
                <w:bCs/>
                <w:kern w:val="2"/>
                <w:sz w:val="21"/>
                <w:szCs w:val="21"/>
                <w:lang w:val="en-US" w:eastAsia="zh-CN" w:bidi="ar-SA"/>
              </w:rPr>
              <w:t>苗寨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kern w:val="2"/>
                <w:sz w:val="21"/>
                <w:szCs w:val="21"/>
                <w:lang w:val="en-US" w:eastAsia="zh-CN" w:bidi="ar-SA"/>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605CF8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4E545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FE12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AA0BC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7B9CE2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3D0F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D1806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kern w:val="2"/>
                <w:sz w:val="21"/>
                <w:szCs w:val="21"/>
                <w:lang w:val="en-US" w:eastAsia="zh-CN" w:bidi="ar-SA"/>
              </w:rPr>
              <w:t>张家界国家森林公园（天子山-袁家界-金鞭溪）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6782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60C7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93F47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6F46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张家界</w:t>
            </w:r>
          </w:p>
        </w:tc>
      </w:tr>
      <w:tr w14:paraId="2B4185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53B56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431C6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kern w:val="2"/>
                <w:sz w:val="21"/>
                <w:szCs w:val="21"/>
                <w:lang w:val="en-US" w:eastAsia="zh-CN" w:bidi="ar-SA"/>
              </w:rPr>
              <w:t>超市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kern w:val="2"/>
                <w:sz w:val="21"/>
                <w:szCs w:val="21"/>
                <w:lang w:val="en-US" w:eastAsia="zh-CN" w:bidi="ar-SA"/>
              </w:rPr>
              <w:t>土司府城</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杜心五武术文化展览馆</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襄阳</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F1B1C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C561B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FFAE1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098BC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kern w:val="2"/>
                <w:sz w:val="21"/>
                <w:szCs w:val="21"/>
                <w:lang w:val="en-US" w:eastAsia="zh-CN" w:bidi="ar-SA"/>
              </w:rPr>
              <w:t>襄阳</w:t>
            </w:r>
          </w:p>
        </w:tc>
      </w:tr>
      <w:tr w14:paraId="246617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2FFB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FD8F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345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AE75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A874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733D9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回家</w:t>
            </w:r>
          </w:p>
        </w:tc>
      </w:tr>
      <w:tr w14:paraId="6B82CA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E2494F">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17DFD4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08833E">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lang w:val="en-US" w:eastAsia="zh-CN"/>
              </w:rPr>
              <w:t>出发地→襄阳或宜昌</w:t>
            </w:r>
            <w:r>
              <w:rPr>
                <w:rFonts w:hint="eastAsia" w:ascii="微软雅黑" w:hAnsi="微软雅黑" w:eastAsia="微软雅黑" w:cs="微软雅黑"/>
                <w:b/>
                <w:bCs/>
                <w:color w:val="FFFFFF"/>
                <w:sz w:val="24"/>
                <w:szCs w:val="24"/>
                <w:lang w:val="en-US" w:eastAsia="zh-CN"/>
              </w:rPr>
              <w:tab/>
            </w:r>
            <w:r>
              <w:rPr>
                <w:rFonts w:hint="eastAsia" w:ascii="微软雅黑" w:hAnsi="微软雅黑" w:eastAsia="微软雅黑" w:cs="微软雅黑"/>
                <w:b/>
                <w:bCs/>
                <w:color w:val="FFFFFF"/>
                <w:sz w:val="24"/>
                <w:szCs w:val="24"/>
                <w:lang w:val="en-US" w:eastAsia="zh-CN"/>
              </w:rPr>
              <w:t xml:space="preserve">                             用餐/自理     住宿/襄阳或宜昌</w:t>
            </w:r>
            <w:r>
              <w:rPr>
                <w:rFonts w:hint="eastAsia" w:ascii="微软雅黑" w:hAnsi="微软雅黑" w:eastAsia="微软雅黑" w:cs="微软雅黑"/>
                <w:b/>
                <w:bCs/>
                <w:color w:val="FFFFFF"/>
                <w:sz w:val="21"/>
                <w:szCs w:val="21"/>
              </w:rPr>
              <w:tab/>
            </w:r>
          </w:p>
        </w:tc>
      </w:tr>
      <w:tr w14:paraId="679208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2F75BE27">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线路1 烟台→龙口→招远→莱州→昌邑→潍坊→昌乐→青州→临淄→淄博→邹平→济南→邹平→平阴→东平→梁山→汶上→巨野→郓城→菏泽（各城市高速或者服务区上车） </w:t>
            </w:r>
          </w:p>
          <w:p w14:paraId="47967C64">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lang w:eastAsia="zh-CN"/>
              </w:rPr>
              <w:t>线路2 烟台→栖霞→莱阳→莱西→胶州→诸城→五莲→日照→莒县→沂南→临沂→滕州→金乡→菏泽（各城市高速或者服务区上车）</w:t>
            </w:r>
            <w:r>
              <w:rPr>
                <w:rFonts w:hint="eastAsia" w:ascii="微软雅黑" w:hAnsi="微软雅黑" w:eastAsia="微软雅黑" w:cs="微软雅黑"/>
                <w:lang w:eastAsia="zh-CN"/>
              </w:rPr>
              <w:br w:type="textWrapping"/>
            </w:r>
            <w:r>
              <w:rPr>
                <w:rFonts w:hint="eastAsia" w:ascii="微软雅黑" w:hAnsi="微软雅黑" w:eastAsia="微软雅黑" w:cs="微软雅黑"/>
                <w:lang w:val="en-US" w:eastAsia="zh-CN"/>
              </w:rPr>
              <w:t xml:space="preserve">  </w:t>
            </w:r>
            <w:r>
              <w:rPr>
                <w:rFonts w:hint="eastAsia" w:ascii="微软雅黑" w:hAnsi="微软雅黑" w:eastAsia="微软雅黑" w:cs="微软雅黑"/>
                <w:lang w:eastAsia="zh-CN"/>
              </w:rPr>
              <w:t>前往襄阳或宜昌</w:t>
            </w:r>
            <w:r>
              <w:rPr>
                <w:rFonts w:hint="eastAsia" w:ascii="微软雅黑" w:hAnsi="微软雅黑" w:eastAsia="微软雅黑" w:cs="微软雅黑"/>
                <w:lang w:eastAsia="zh-CN"/>
              </w:rPr>
              <w:tab/>
            </w:r>
            <w:r>
              <w:rPr>
                <w:rFonts w:hint="eastAsia" w:ascii="微软雅黑" w:hAnsi="微软雅黑" w:eastAsia="微软雅黑" w:cs="微软雅黑"/>
              </w:rPr>
              <w:t>入住酒店休息。</w:t>
            </w:r>
          </w:p>
        </w:tc>
      </w:tr>
      <w:tr w14:paraId="51A995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562913AE">
            <w:pPr>
              <w:spacing w:line="240" w:lineRule="auto"/>
              <w:rPr>
                <w:rStyle w:val="21"/>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4"/>
                <w:szCs w:val="24"/>
                <w:lang w:val="en-US" w:eastAsia="zh-CN"/>
              </w:rPr>
              <w:t>襄阳→三峡大坝→凤凰                              用餐/自理      住宿/凤凰</w:t>
            </w:r>
          </w:p>
        </w:tc>
      </w:tr>
      <w:tr w14:paraId="61F4D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0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6594CD4">
            <w:pPr>
              <w:keepNext w:val="0"/>
              <w:keepLines w:val="0"/>
              <w:pageBreakBefore w:val="0"/>
              <w:kinsoku/>
              <w:wordWrap/>
              <w:overflowPunct/>
              <w:topLinePunct w:val="0"/>
              <w:autoSpaceDE/>
              <w:autoSpaceDN/>
              <w:bidi w:val="0"/>
              <w:adjustRightInd/>
              <w:snapToGrid/>
              <w:spacing w:line="360" w:lineRule="exact"/>
              <w:ind w:lef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早餐后前往</w:t>
            </w:r>
            <w:r>
              <w:rPr>
                <w:rFonts w:hint="eastAsia" w:ascii="微软雅黑" w:hAnsi="微软雅黑" w:eastAsia="微软雅黑" w:cs="微软雅黑"/>
                <w:color w:val="FF0000"/>
                <w:sz w:val="21"/>
                <w:szCs w:val="21"/>
              </w:rPr>
              <w:t>三峡大坝</w:t>
            </w:r>
            <w:r>
              <w:rPr>
                <w:rFonts w:hint="eastAsia" w:ascii="微软雅黑" w:hAnsi="微软雅黑" w:eastAsia="微软雅黑" w:cs="微软雅黑"/>
                <w:color w:val="000000"/>
                <w:sz w:val="21"/>
                <w:szCs w:val="21"/>
              </w:rPr>
              <w:t>景区游览：</w:t>
            </w:r>
          </w:p>
          <w:p w14:paraId="73359A44">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exact"/>
              <w:ind w:left="0" w:firstLine="48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游览</w:t>
            </w:r>
            <w:r>
              <w:rPr>
                <w:rFonts w:hint="eastAsia" w:ascii="微软雅黑" w:hAnsi="微软雅黑" w:eastAsia="微软雅黑" w:cs="微软雅黑"/>
                <w:color w:val="000000"/>
                <w:kern w:val="2"/>
                <w:sz w:val="21"/>
                <w:szCs w:val="21"/>
              </w:rPr>
              <w:t>线路：游客换乘中心（安检换乘）——</w:t>
            </w:r>
            <w:r>
              <w:rPr>
                <w:rFonts w:hint="eastAsia" w:ascii="微软雅黑" w:hAnsi="微软雅黑" w:eastAsia="微软雅黑" w:cs="微软雅黑"/>
                <w:color w:val="FF0000"/>
                <w:kern w:val="2"/>
                <w:sz w:val="21"/>
                <w:szCs w:val="21"/>
              </w:rPr>
              <w:t>坛子岭</w:t>
            </w:r>
            <w:r>
              <w:rPr>
                <w:rFonts w:hint="eastAsia" w:ascii="微软雅黑" w:hAnsi="微软雅黑" w:eastAsia="微软雅黑" w:cs="微软雅黑"/>
                <w:color w:val="000000"/>
                <w:kern w:val="2"/>
                <w:sz w:val="21"/>
                <w:szCs w:val="21"/>
              </w:rPr>
              <w:t>（</w:t>
            </w:r>
            <w:r>
              <w:rPr>
                <w:rFonts w:hint="eastAsia" w:ascii="微软雅黑" w:hAnsi="微软雅黑" w:eastAsia="微软雅黑" w:cs="微软雅黑"/>
                <w:color w:val="000000"/>
                <w:sz w:val="21"/>
                <w:szCs w:val="21"/>
              </w:rPr>
              <w:t>大坝最高点，鸟瞰三峡工程全貌，参观三峡大坝模型室）</w:t>
            </w:r>
            <w:r>
              <w:rPr>
                <w:rFonts w:hint="eastAsia" w:ascii="微软雅黑" w:hAnsi="微软雅黑" w:eastAsia="微软雅黑" w:cs="微软雅黑"/>
                <w:color w:val="000000"/>
                <w:kern w:val="2"/>
                <w:sz w:val="21"/>
                <w:szCs w:val="21"/>
              </w:rPr>
              <w:t>——双线五级永久船闸观景平台（</w:t>
            </w:r>
            <w:r>
              <w:rPr>
                <w:rFonts w:hint="eastAsia" w:ascii="微软雅黑" w:hAnsi="微软雅黑" w:eastAsia="微软雅黑" w:cs="微软雅黑"/>
                <w:color w:val="000000"/>
                <w:sz w:val="21"/>
                <w:szCs w:val="21"/>
              </w:rPr>
              <w:t>近距离欣赏世界上最大的双线五级梯级船闸,感受华夏民族的伟大与自豪）</w:t>
            </w:r>
            <w:r>
              <w:rPr>
                <w:rFonts w:hint="eastAsia" w:ascii="微软雅黑" w:hAnsi="微软雅黑" w:eastAsia="微软雅黑" w:cs="微软雅黑"/>
                <w:color w:val="000000"/>
                <w:kern w:val="2"/>
                <w:sz w:val="21"/>
                <w:szCs w:val="21"/>
              </w:rPr>
              <w:t>——</w:t>
            </w:r>
            <w:r>
              <w:rPr>
                <w:rFonts w:hint="eastAsia" w:ascii="微软雅黑" w:hAnsi="微软雅黑" w:eastAsia="微软雅黑" w:cs="微软雅黑"/>
                <w:color w:val="FF0000"/>
                <w:kern w:val="2"/>
                <w:sz w:val="21"/>
                <w:szCs w:val="21"/>
              </w:rPr>
              <w:t>185观景平台</w:t>
            </w:r>
            <w:r>
              <w:rPr>
                <w:rFonts w:hint="eastAsia" w:ascii="微软雅黑" w:hAnsi="微软雅黑" w:eastAsia="微软雅黑" w:cs="微软雅黑"/>
                <w:color w:val="000000"/>
                <w:kern w:val="2"/>
                <w:sz w:val="21"/>
                <w:szCs w:val="21"/>
              </w:rPr>
              <w:t>（</w:t>
            </w:r>
            <w:r>
              <w:rPr>
                <w:rFonts w:hint="eastAsia" w:ascii="微软雅黑" w:hAnsi="微软雅黑" w:eastAsia="微软雅黑" w:cs="微软雅黑"/>
                <w:color w:val="000000"/>
                <w:sz w:val="21"/>
                <w:szCs w:val="21"/>
              </w:rPr>
              <w:t>真正体会毛主席诗句“截断巫山云雨，高峡出平湖”的豪迈情怀）</w:t>
            </w:r>
            <w:r>
              <w:rPr>
                <w:rFonts w:hint="eastAsia" w:ascii="微软雅黑" w:hAnsi="微软雅黑" w:eastAsia="微软雅黑" w:cs="微软雅黑"/>
                <w:color w:val="000000"/>
                <w:kern w:val="2"/>
                <w:sz w:val="21"/>
                <w:szCs w:val="21"/>
              </w:rPr>
              <w:t>——</w:t>
            </w:r>
            <w:r>
              <w:rPr>
                <w:rFonts w:hint="eastAsia" w:ascii="微软雅黑" w:hAnsi="微软雅黑" w:eastAsia="微软雅黑" w:cs="微软雅黑"/>
                <w:color w:val="FF0000"/>
                <w:kern w:val="2"/>
                <w:sz w:val="21"/>
                <w:szCs w:val="21"/>
              </w:rPr>
              <w:t>截流纪念园</w:t>
            </w:r>
            <w:r>
              <w:rPr>
                <w:rFonts w:hint="eastAsia" w:ascii="微软雅黑" w:hAnsi="微软雅黑" w:eastAsia="微软雅黑" w:cs="微软雅黑"/>
                <w:color w:val="000000"/>
                <w:kern w:val="2"/>
                <w:sz w:val="21"/>
                <w:szCs w:val="21"/>
              </w:rPr>
              <w:t>（</w:t>
            </w:r>
            <w:r>
              <w:rPr>
                <w:rFonts w:hint="eastAsia" w:ascii="微软雅黑" w:hAnsi="微软雅黑" w:eastAsia="微软雅黑" w:cs="微软雅黑"/>
                <w:color w:val="000000"/>
                <w:sz w:val="21"/>
                <w:szCs w:val="21"/>
              </w:rPr>
              <w:t>途经西陵长江大桥至江南）</w:t>
            </w:r>
            <w:r>
              <w:rPr>
                <w:rFonts w:hint="eastAsia" w:ascii="微软雅黑" w:hAnsi="微软雅黑" w:eastAsia="微软雅黑" w:cs="微软雅黑"/>
                <w:color w:val="000000"/>
                <w:kern w:val="2"/>
                <w:sz w:val="21"/>
                <w:szCs w:val="21"/>
              </w:rPr>
              <w:t>——游客换乘中心，全程游览时间约3小时。</w:t>
            </w:r>
          </w:p>
          <w:p w14:paraId="61D32415">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之后全程高速前往凤凰，曾被新西兰作家路易艾黎称作中国最美丽的小城---</w:t>
            </w:r>
            <w:r>
              <w:rPr>
                <w:rFonts w:hint="eastAsia" w:ascii="微软雅黑" w:hAnsi="微软雅黑" w:eastAsia="微软雅黑" w:cs="微软雅黑"/>
                <w:b/>
                <w:bCs/>
                <w:color w:val="000000"/>
                <w:kern w:val="2"/>
                <w:sz w:val="21"/>
                <w:szCs w:val="21"/>
                <w:lang w:val="en-US" w:eastAsia="zh-CN" w:bidi="ar-SA"/>
              </w:rPr>
              <w:t>【</w:t>
            </w:r>
            <w:r>
              <w:rPr>
                <w:rFonts w:hint="eastAsia" w:ascii="微软雅黑" w:hAnsi="微软雅黑" w:eastAsia="微软雅黑" w:cs="微软雅黑"/>
                <w:b/>
                <w:bCs/>
                <w:color w:val="FF0000"/>
                <w:kern w:val="2"/>
                <w:sz w:val="21"/>
                <w:szCs w:val="21"/>
                <w:lang w:val="en-US" w:eastAsia="zh-CN" w:bidi="ar-SA"/>
              </w:rPr>
              <w:t>凤凰古城】</w:t>
            </w:r>
            <w:r>
              <w:rPr>
                <w:rFonts w:hint="eastAsia" w:ascii="微软雅黑" w:hAnsi="微软雅黑" w:eastAsia="微软雅黑" w:cs="微软雅黑"/>
                <w:color w:val="000000"/>
                <w:kern w:val="2"/>
                <w:sz w:val="21"/>
                <w:szCs w:val="21"/>
                <w:lang w:val="en-US" w:eastAsia="zh-CN" w:bidi="ar-SA"/>
              </w:rPr>
              <w:t>(赠送凤凰接驳车）（车程约 5小时）。欣赏沱江两岸醉人夜色——带您穿越千年凤凰的必游景点！</w:t>
            </w:r>
            <w:r>
              <w:rPr>
                <w:rFonts w:hint="eastAsia" w:ascii="微软雅黑" w:hAnsi="微软雅黑" w:eastAsia="微软雅黑" w:cs="微软雅黑"/>
                <w:b/>
                <w:bCs/>
                <w:color w:val="FF0000"/>
                <w:kern w:val="2"/>
                <w:sz w:val="21"/>
                <w:szCs w:val="21"/>
                <w:lang w:val="en-US" w:eastAsia="zh-CN" w:bidi="ar-SA"/>
              </w:rPr>
              <w:t>【七重灯光秀】</w:t>
            </w:r>
            <w:r>
              <w:rPr>
                <w:rFonts w:hint="eastAsia" w:ascii="微软雅黑" w:hAnsi="微软雅黑" w:eastAsia="微软雅黑" w:cs="微软雅黑"/>
                <w:color w:val="000000"/>
                <w:kern w:val="2"/>
                <w:sz w:val="21"/>
                <w:szCs w:val="21"/>
                <w:lang w:val="en-US" w:eastAsia="zh-CN" w:bidi="ar-SA"/>
              </w:rPr>
              <w:t>--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如遇堵车、沱江水位过高或过低，大风暴雨等恶劣天气及特殊原因会停演不能正常观看，赠送项目不看不退，也不做等价交换请谅解）。</w:t>
            </w:r>
          </w:p>
          <w:p w14:paraId="35AB320D">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hanging="180" w:hangingChars="10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w:t>
            </w:r>
          </w:p>
          <w:p w14:paraId="3F07DD14">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hanging="180" w:hangingChars="10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t>1</w:t>
            </w:r>
            <w:r>
              <w:rPr>
                <w:rFonts w:hint="eastAsia" w:ascii="微软雅黑" w:hAnsi="微软雅黑" w:eastAsia="微软雅黑" w:cs="微软雅黑"/>
                <w:b/>
                <w:color w:val="00B0F0"/>
                <w:sz w:val="18"/>
                <w:szCs w:val="18"/>
              </w:rPr>
              <w:t>.凤凰古城为敞开式民用商业区，购物环境旅行社无法把控，请各位贵宾们自行选择自己所感兴趣的东西，故本社不接受凤凰地区任何购物行为的投诉；</w:t>
            </w:r>
          </w:p>
          <w:p w14:paraId="6DF573C4">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hanging="180" w:hangingChars="10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t>2</w:t>
            </w:r>
            <w:r>
              <w:rPr>
                <w:rFonts w:hint="eastAsia" w:ascii="微软雅黑" w:hAnsi="微软雅黑" w:eastAsia="微软雅黑" w:cs="微软雅黑"/>
                <w:b/>
                <w:color w:val="00B0F0"/>
                <w:sz w:val="18"/>
                <w:szCs w:val="18"/>
              </w:rPr>
              <w:t xml:space="preserve">.凤凰因交通管制，进出古城需换乘景区环保车，车辆只能在指定位置停车，需步行入住酒店； </w:t>
            </w:r>
          </w:p>
          <w:p w14:paraId="35BF3D31">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b/>
                <w:color w:val="00B0F0"/>
                <w:sz w:val="18"/>
                <w:szCs w:val="18"/>
                <w:lang w:val="en-US" w:eastAsia="zh-CN"/>
              </w:rPr>
              <w:t>3</w:t>
            </w:r>
            <w:r>
              <w:rPr>
                <w:rFonts w:hint="eastAsia" w:ascii="微软雅黑" w:hAnsi="微软雅黑" w:eastAsia="微软雅黑" w:cs="微软雅黑"/>
                <w:b/>
                <w:color w:val="00B0F0"/>
                <w:sz w:val="18"/>
                <w:szCs w:val="18"/>
              </w:rPr>
              <w:t>.外出先咨询导游，牢记酒店名称地址，导游、紧急联系人电话号码，如有意外及时通知!</w:t>
            </w:r>
          </w:p>
        </w:tc>
      </w:tr>
      <w:tr w14:paraId="0FB902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38E8E674">
            <w:pPr>
              <w:numPr>
                <w:ilvl w:val="0"/>
                <w:numId w:val="0"/>
              </w:num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 xml:space="preserve">三天 </w:t>
            </w:r>
            <w:r>
              <w:rPr>
                <w:rFonts w:hint="eastAsia" w:ascii="微软雅黑" w:hAnsi="微软雅黑" w:eastAsia="微软雅黑" w:cs="微软雅黑"/>
                <w:b/>
                <w:bCs/>
                <w:color w:val="FFFFFF"/>
                <w:sz w:val="24"/>
                <w:szCs w:val="24"/>
                <w:lang w:val="en-US" w:eastAsia="zh-CN"/>
              </w:rPr>
              <w:t>湘西苗寨→张家界                                          用餐/早/中      住宿/张家界</w:t>
            </w:r>
          </w:p>
        </w:tc>
      </w:tr>
      <w:tr w14:paraId="060579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B69B64B">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right="0" w:firstLine="436" w:firstLineChars="200"/>
              <w:jc w:val="left"/>
              <w:textAlignment w:val="baseline"/>
              <w:rPr>
                <w:rFonts w:hint="eastAsia" w:ascii="微软雅黑" w:hAnsi="微软雅黑" w:eastAsia="微软雅黑" w:cs="微软雅黑"/>
                <w:kern w:val="2"/>
                <w:sz w:val="22"/>
                <w:szCs w:val="24"/>
                <w:lang w:val="en-US" w:eastAsia="zh-CN" w:bidi="ar-SA"/>
              </w:rPr>
            </w:pPr>
            <w:r>
              <w:rPr>
                <w:spacing w:val="4"/>
                <w:sz w:val="21"/>
                <w:szCs w:val="21"/>
              </w:rPr>
              <w:t>早餐后前往参观</w:t>
            </w:r>
            <w:r>
              <w:rPr>
                <w:b/>
                <w:bCs/>
                <w:color w:val="FF0000"/>
                <w:spacing w:val="4"/>
                <w:sz w:val="21"/>
                <w:szCs w:val="21"/>
              </w:rPr>
              <w:t>【湘西苗寨】</w:t>
            </w:r>
            <w:r>
              <w:rPr>
                <w:color w:val="FF0000"/>
                <w:spacing w:val="4"/>
                <w:sz w:val="21"/>
                <w:szCs w:val="21"/>
              </w:rPr>
              <w:t xml:space="preserve">（赠送景点， 不去不退亦不做等价交换） </w:t>
            </w:r>
            <w:r>
              <w:rPr>
                <w:spacing w:val="4"/>
                <w:sz w:val="21"/>
                <w:szCs w:val="21"/>
              </w:rPr>
              <w:t xml:space="preserve">苗寨是美丽峡谷中古老而神奇的苗寨， </w:t>
            </w:r>
            <w:r>
              <w:rPr>
                <w:spacing w:val="8"/>
                <w:sz w:val="21"/>
                <w:szCs w:val="21"/>
              </w:rPr>
              <w:t>是镶嵌在神密湘西的一朵奇葩。苗寨居住着百余户苗民， 至今留存着千年古俗。是天下闻名的苗鼓之乡， 男女老</w:t>
            </w:r>
            <w:r>
              <w:rPr>
                <w:spacing w:val="3"/>
                <w:sz w:val="21"/>
                <w:szCs w:val="21"/>
              </w:rPr>
              <w:t xml:space="preserve"> </w:t>
            </w:r>
            <w:r>
              <w:rPr>
                <w:spacing w:val="5"/>
                <w:sz w:val="21"/>
                <w:szCs w:val="21"/>
              </w:rPr>
              <w:t>少皆爱“跳鼓</w:t>
            </w:r>
            <w:r>
              <w:rPr>
                <w:spacing w:val="-42"/>
                <w:sz w:val="21"/>
                <w:szCs w:val="21"/>
              </w:rPr>
              <w:t xml:space="preserve"> </w:t>
            </w:r>
            <w:r>
              <w:rPr>
                <w:spacing w:val="5"/>
                <w:sz w:val="21"/>
                <w:szCs w:val="21"/>
              </w:rPr>
              <w:t>”，</w:t>
            </w:r>
            <w:r>
              <w:rPr>
                <w:spacing w:val="-24"/>
                <w:sz w:val="21"/>
                <w:szCs w:val="21"/>
              </w:rPr>
              <w:t xml:space="preserve"> </w:t>
            </w:r>
            <w:r>
              <w:rPr>
                <w:spacing w:val="5"/>
                <w:sz w:val="21"/>
                <w:szCs w:val="21"/>
              </w:rPr>
              <w:t>曾出过五代苗鼓王。繁衍于斯的苗族同胞， 千百年来安居乐业,他们</w:t>
            </w:r>
            <w:r>
              <w:rPr>
                <w:spacing w:val="4"/>
                <w:sz w:val="21"/>
                <w:szCs w:val="21"/>
              </w:rPr>
              <w:t>讲苗语， 穿无领绣花衣， 以</w:t>
            </w:r>
            <w:r>
              <w:rPr>
                <w:sz w:val="21"/>
                <w:szCs w:val="21"/>
              </w:rPr>
              <w:t xml:space="preserve"> </w:t>
            </w:r>
            <w:r>
              <w:rPr>
                <w:spacing w:val="2"/>
                <w:sz w:val="21"/>
                <w:szCs w:val="21"/>
              </w:rPr>
              <w:t>歌为媒，</w:t>
            </w:r>
            <w:r>
              <w:rPr>
                <w:spacing w:val="22"/>
                <w:sz w:val="21"/>
                <w:szCs w:val="21"/>
              </w:rPr>
              <w:t xml:space="preserve"> </w:t>
            </w:r>
            <w:r>
              <w:rPr>
                <w:spacing w:val="2"/>
                <w:sz w:val="21"/>
                <w:szCs w:val="21"/>
              </w:rPr>
              <w:t>自由恋爱； 晨昏作息， 等闲生死； 歌舞沉酣。姑娘喜欢用银饰打扮自己</w:t>
            </w:r>
            <w:r>
              <w:rPr>
                <w:spacing w:val="1"/>
                <w:sz w:val="21"/>
                <w:szCs w:val="21"/>
              </w:rPr>
              <w:t>， 男人爱结绑腿， 吹木叶， 喜武</w:t>
            </w:r>
            <w:r>
              <w:rPr>
                <w:sz w:val="21"/>
                <w:szCs w:val="21"/>
              </w:rPr>
              <w:t xml:space="preserve"> </w:t>
            </w:r>
            <w:r>
              <w:rPr>
                <w:spacing w:val="1"/>
                <w:sz w:val="21"/>
                <w:szCs w:val="21"/>
              </w:rPr>
              <w:t>术。他们自己种棉， 养蚕纺纱织布， 用古老的方法榨油， 造纸， 碾米， 织布， 用筒车提水灌田。</w:t>
            </w:r>
            <w:r>
              <w:rPr>
                <w:rFonts w:hint="eastAsia"/>
                <w:spacing w:val="1"/>
                <w:sz w:val="21"/>
                <w:szCs w:val="21"/>
                <w:lang w:eastAsia="zh-CN"/>
              </w:rPr>
              <w:t>前往张家界；</w:t>
            </w:r>
          </w:p>
        </w:tc>
      </w:tr>
      <w:tr w14:paraId="6DCE31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9DABE7E">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hanging="210" w:hangingChars="10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color w:val="31859C" w:themeColor="accent5" w:themeShade="BF"/>
                <w:szCs w:val="21"/>
              </w:rPr>
              <w:t>【</w:t>
            </w:r>
            <w:r>
              <w:rPr>
                <w:rFonts w:hint="eastAsia" w:ascii="微软雅黑" w:hAnsi="微软雅黑" w:eastAsia="微软雅黑" w:cs="微软雅黑"/>
                <w:b/>
                <w:color w:val="00B0F0"/>
                <w:sz w:val="18"/>
                <w:szCs w:val="18"/>
              </w:rPr>
              <w:t>温馨提示】：</w:t>
            </w:r>
          </w:p>
          <w:p w14:paraId="486D9094">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leftChars="0" w:right="0" w:firstLine="439" w:firstLineChars="244"/>
              <w:jc w:val="left"/>
              <w:textAlignment w:val="auto"/>
              <w:rPr>
                <w:rFonts w:hint="default"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szCs w:val="18"/>
              </w:rPr>
              <w:t>凤凰敞开式民用商业区，银饰、牛角梳、蜡染、当地小吃等特色商品导游义务介绍，旅游者购物行为为自主选择，旅行社不接受凤凰/芙蓉镇区域旅游者购物方面的投诉</w:t>
            </w:r>
          </w:p>
        </w:tc>
      </w:tr>
      <w:tr w14:paraId="2F29EF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4812B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val="en-US" w:eastAsia="zh-CN"/>
              </w:rPr>
              <w:t xml:space="preserve">第四天  </w:t>
            </w:r>
            <w:r>
              <w:rPr>
                <w:rFonts w:hint="eastAsia" w:ascii="微软雅黑" w:hAnsi="微软雅黑" w:eastAsia="微软雅黑" w:cs="微软雅黑"/>
                <w:b/>
                <w:bCs/>
                <w:color w:val="FFFFFF"/>
                <w:sz w:val="24"/>
                <w:szCs w:val="24"/>
                <w:lang w:val="en-US" w:eastAsia="zh-CN"/>
              </w:rPr>
              <w:t>张家界森林公园→天子山→袁家界→金鞭溪                  用餐/早/晚      住宿/张家界</w:t>
            </w:r>
          </w:p>
        </w:tc>
      </w:tr>
      <w:tr w14:paraId="3F16B2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1"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3BE9704B">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color w:val="000000"/>
                <w:kern w:val="2"/>
                <w:sz w:val="21"/>
                <w:szCs w:val="21"/>
                <w:lang w:val="en-US" w:eastAsia="zh-CN" w:bidi="ar-SA"/>
              </w:rPr>
              <w:t>早餐</w:t>
            </w:r>
            <w:r>
              <w:rPr>
                <w:rFonts w:hint="eastAsia" w:ascii="微软雅黑" w:hAnsi="微软雅黑" w:eastAsia="微软雅黑" w:cs="微软雅黑"/>
                <w:color w:val="000000"/>
                <w:kern w:val="2"/>
                <w:sz w:val="21"/>
                <w:szCs w:val="21"/>
                <w:lang w:val="zh-CN" w:eastAsia="zh-CN" w:bidi="ar-SA"/>
              </w:rPr>
              <w:t>后BUS赴中国第一个国家森林公园——</w:t>
            </w:r>
            <w:r>
              <w:rPr>
                <w:rFonts w:hint="eastAsia" w:ascii="微软雅黑" w:hAnsi="微软雅黑" w:eastAsia="微软雅黑" w:cs="微软雅黑"/>
                <w:b/>
                <w:bCs/>
                <w:color w:val="FF0000"/>
                <w:kern w:val="2"/>
                <w:sz w:val="21"/>
                <w:szCs w:val="21"/>
                <w:lang w:val="en-US" w:eastAsia="zh-CN" w:bidi="ar-SA"/>
              </w:rPr>
              <w:t>【张家界国家森林公园】</w:t>
            </w:r>
            <w:r>
              <w:rPr>
                <w:rFonts w:hint="eastAsia" w:ascii="微软雅黑" w:hAnsi="微软雅黑" w:eastAsia="微软雅黑" w:cs="微软雅黑"/>
                <w:b w:val="0"/>
                <w:bCs w:val="0"/>
                <w:color w:val="000000"/>
                <w:kern w:val="2"/>
                <w:sz w:val="21"/>
                <w:szCs w:val="21"/>
                <w:lang w:val="zh-CN" w:eastAsia="zh-CN" w:bidi="ar-SA"/>
              </w:rPr>
              <w:t>（</w:t>
            </w:r>
            <w:r>
              <w:rPr>
                <w:rFonts w:hint="eastAsia" w:ascii="微软雅黑" w:hAnsi="微软雅黑" w:eastAsia="微软雅黑" w:cs="微软雅黑"/>
                <w:color w:val="000000"/>
                <w:kern w:val="2"/>
                <w:sz w:val="21"/>
                <w:szCs w:val="21"/>
                <w:lang w:val="zh-CN" w:eastAsia="zh-CN" w:bidi="ar-SA"/>
              </w:rPr>
              <w:t>首道大门票已含），</w:t>
            </w:r>
            <w:r>
              <w:rPr>
                <w:rFonts w:hint="eastAsia" w:ascii="微软雅黑" w:hAnsi="微软雅黑" w:eastAsia="微软雅黑" w:cs="微软雅黑"/>
                <w:b/>
                <w:bCs/>
                <w:color w:val="000000"/>
                <w:kern w:val="2"/>
                <w:sz w:val="21"/>
                <w:szCs w:val="21"/>
                <w:lang w:val="zh-CN" w:eastAsia="zh-CN" w:bidi="ar-SA"/>
              </w:rPr>
              <w:t>错峰出行天子山门票站免排队乘环保车上</w:t>
            </w:r>
            <w:r>
              <w:rPr>
                <w:rFonts w:hint="eastAsia" w:ascii="微软雅黑" w:hAnsi="微软雅黑" w:eastAsia="微软雅黑" w:cs="微软雅黑"/>
                <w:color w:val="000000"/>
                <w:kern w:val="2"/>
                <w:sz w:val="21"/>
                <w:szCs w:val="21"/>
                <w:lang w:val="zh-CN" w:eastAsia="zh-CN" w:bidi="ar-SA"/>
              </w:rPr>
              <w:t>天子山景区游览</w:t>
            </w:r>
            <w:r>
              <w:rPr>
                <w:rFonts w:hint="eastAsia" w:ascii="微软雅黑" w:hAnsi="微软雅黑" w:eastAsia="微软雅黑" w:cs="微软雅黑"/>
                <w:b/>
                <w:bCs/>
                <w:color w:val="FF0000"/>
                <w:kern w:val="2"/>
                <w:sz w:val="21"/>
                <w:szCs w:val="21"/>
                <w:lang w:val="zh-CN" w:eastAsia="zh-CN" w:bidi="ar-SA"/>
              </w:rPr>
              <w:t>【天子山风景区】</w:t>
            </w:r>
            <w:r>
              <w:rPr>
                <w:rFonts w:hint="eastAsia" w:ascii="微软雅黑" w:hAnsi="微软雅黑" w:eastAsia="微软雅黑" w:cs="微软雅黑"/>
                <w:color w:val="000000"/>
                <w:kern w:val="2"/>
                <w:sz w:val="21"/>
                <w:szCs w:val="21"/>
                <w:lang w:val="zh-CN" w:eastAsia="zh-CN" w:bidi="ar-SA"/>
              </w:rPr>
              <w:t>解张家界地貌构造的由来，解析张家界地貌—石英砂岩矿物的价值论证张家界大峰林亿万年不倒之奥秘，其云雾为中外旅游者所赞叹。可游览</w:t>
            </w:r>
            <w:r>
              <w:rPr>
                <w:rFonts w:hint="eastAsia" w:ascii="微软雅黑" w:hAnsi="微软雅黑" w:eastAsia="微软雅黑" w:cs="微软雅黑"/>
                <w:b/>
                <w:bCs/>
                <w:color w:val="FF0000"/>
                <w:kern w:val="2"/>
                <w:sz w:val="21"/>
                <w:szCs w:val="21"/>
                <w:lang w:val="zh-CN" w:eastAsia="zh-CN" w:bidi="ar-SA"/>
              </w:rPr>
              <w:t>【贺龙公园】【西海石林】【仙女献花】</w:t>
            </w:r>
            <w:r>
              <w:rPr>
                <w:rFonts w:hint="eastAsia" w:ascii="微软雅黑" w:hAnsi="微软雅黑" w:eastAsia="微软雅黑" w:cs="微软雅黑"/>
                <w:color w:val="000000"/>
                <w:kern w:val="2"/>
                <w:sz w:val="21"/>
                <w:szCs w:val="21"/>
                <w:lang w:val="zh-CN" w:eastAsia="zh-CN" w:bidi="ar-SA"/>
              </w:rPr>
              <w:t>等景点，更有峰林之王的代表—</w:t>
            </w:r>
            <w:r>
              <w:rPr>
                <w:rFonts w:hint="eastAsia" w:ascii="微软雅黑" w:hAnsi="微软雅黑" w:eastAsia="微软雅黑" w:cs="微软雅黑"/>
                <w:color w:val="FF0000"/>
                <w:kern w:val="2"/>
                <w:sz w:val="21"/>
                <w:szCs w:val="21"/>
                <w:lang w:val="zh-CN" w:eastAsia="zh-CN" w:bidi="ar-SA"/>
              </w:rPr>
              <w:t>【御笔锋】</w:t>
            </w:r>
            <w:r>
              <w:rPr>
                <w:rFonts w:hint="eastAsia" w:ascii="微软雅黑" w:hAnsi="微软雅黑" w:eastAsia="微软雅黑" w:cs="微软雅黑"/>
                <w:color w:val="000000"/>
                <w:kern w:val="2"/>
                <w:sz w:val="21"/>
                <w:szCs w:val="21"/>
                <w:lang w:val="zh-CN" w:eastAsia="zh-CN" w:bidi="ar-SA"/>
              </w:rPr>
              <w:t>的雄秀之姿，使人浩叹大自然的鬼斧神工。</w:t>
            </w:r>
          </w:p>
          <w:p w14:paraId="75C00889">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kern w:val="2"/>
                <w:sz w:val="21"/>
                <w:szCs w:val="21"/>
                <w:lang w:val="zh-CN" w:eastAsia="zh-CN" w:bidi="ar-SA"/>
              </w:rPr>
            </w:pPr>
            <w:r>
              <w:rPr>
                <w:rFonts w:hint="eastAsia" w:ascii="微软雅黑" w:hAnsi="微软雅黑" w:eastAsia="微软雅黑" w:cs="微软雅黑"/>
                <w:color w:val="000000"/>
                <w:kern w:val="2"/>
                <w:sz w:val="21"/>
                <w:szCs w:val="21"/>
                <w:lang w:val="zh-CN" w:eastAsia="zh-CN" w:bidi="ar-SA"/>
              </w:rPr>
              <w:t>后乘环保车赴袁家界参观</w:t>
            </w:r>
            <w:r>
              <w:rPr>
                <w:rFonts w:hint="eastAsia" w:ascii="微软雅黑" w:hAnsi="微软雅黑" w:eastAsia="微软雅黑" w:cs="微软雅黑"/>
                <w:b/>
                <w:bCs/>
                <w:color w:val="FF0000"/>
                <w:kern w:val="2"/>
                <w:sz w:val="21"/>
                <w:szCs w:val="21"/>
                <w:lang w:val="zh-CN" w:eastAsia="zh-CN" w:bidi="ar-SA"/>
              </w:rPr>
              <w:t>【袁家界景区】</w:t>
            </w:r>
            <w:r>
              <w:rPr>
                <w:rFonts w:hint="eastAsia" w:ascii="微软雅黑" w:hAnsi="微软雅黑" w:eastAsia="微软雅黑" w:cs="微软雅黑"/>
                <w:color w:val="000000"/>
                <w:kern w:val="2"/>
                <w:sz w:val="21"/>
                <w:szCs w:val="21"/>
                <w:lang w:val="zh-CN" w:eastAsia="zh-CN" w:bidi="ar-SA"/>
              </w:rPr>
              <w:t>探寻《阿凡达》电影中的群山漂浮、星罗棋布的玄幻莫测世界--“哈利路亚山”即“南天一柱”（又名乾坤柱），参观云雾飘绕、峰峦叠嶂，继往气势磅礴的迷魂台、天下第一桥等空中绝景；</w:t>
            </w:r>
          </w:p>
          <w:p w14:paraId="7C7DEC39">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kern w:val="2"/>
                <w:sz w:val="21"/>
                <w:szCs w:val="21"/>
                <w:lang w:val="zh-CN" w:eastAsia="zh-CN" w:bidi="ar-SA"/>
              </w:rPr>
            </w:pPr>
            <w:r>
              <w:rPr>
                <w:rFonts w:hint="eastAsia" w:ascii="微软雅黑" w:hAnsi="微软雅黑" w:eastAsia="微软雅黑" w:cs="微软雅黑"/>
                <w:color w:val="000000"/>
                <w:kern w:val="2"/>
                <w:sz w:val="21"/>
                <w:szCs w:val="21"/>
                <w:lang w:val="zh-CN" w:eastAsia="zh-CN" w:bidi="ar-SA"/>
              </w:rPr>
              <w:t>后乘车赴金鞭溪，游览有情侣路之称的</w:t>
            </w:r>
            <w:r>
              <w:rPr>
                <w:rFonts w:hint="eastAsia" w:ascii="微软雅黑" w:hAnsi="微软雅黑" w:eastAsia="微软雅黑" w:cs="微软雅黑"/>
                <w:b/>
                <w:bCs/>
                <w:color w:val="FF0000"/>
                <w:kern w:val="2"/>
                <w:sz w:val="21"/>
                <w:szCs w:val="21"/>
                <w:lang w:val="zh-CN" w:eastAsia="zh-CN" w:bidi="ar-SA"/>
              </w:rPr>
              <w:t>【金鞭溪精华段】</w:t>
            </w:r>
            <w:r>
              <w:rPr>
                <w:rFonts w:hint="eastAsia" w:ascii="微软雅黑" w:hAnsi="微软雅黑" w:eastAsia="微软雅黑" w:cs="微软雅黑"/>
                <w:color w:val="000000"/>
                <w:kern w:val="2"/>
                <w:sz w:val="21"/>
                <w:szCs w:val="21"/>
                <w:lang w:val="zh-CN" w:eastAsia="zh-CN" w:bidi="ar-SA"/>
              </w:rPr>
              <w:t>游览天然氧吧~风光如画，嬉戏的鸟兽、古奇的树木、悠然的游鱼、景色显得异常幽静。</w:t>
            </w:r>
          </w:p>
          <w:p w14:paraId="3E437BFE">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 xml:space="preserve">【温馨提示】 </w:t>
            </w:r>
          </w:p>
          <w:p w14:paraId="2FAD3A56">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1、交通类---进入景区以后，景点与景点之间全是用景区内的免费的环保车提供服务，并非一个团一个专车，而且一个团有可能不能坐同一辆环保车前往下一下景点，景区游人众多， 请一定要在导游指定的地点汇合，不能走散，更不要将随身所带物品遗失在环保车上；旺季游人众多，排队情况时有发生，敬请谅解；</w:t>
            </w:r>
          </w:p>
          <w:p w14:paraId="064F4550">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color w:val="000000"/>
                <w:kern w:val="2"/>
                <w:sz w:val="21"/>
                <w:szCs w:val="21"/>
                <w:lang w:val="en-US" w:eastAsia="zh-CN" w:bidi="ar-SA"/>
              </w:rPr>
              <w:t xml:space="preserve">2、安全类---景区内群猴众多，请不要近距离接近猴群，更不要去触摸山上的野生动物，以免发生伤害事件。早晚温差很大，请根据当天的天气预报随身携带厚衣服，以便随时添加。在景区内请不要随意攀爬； </w:t>
            </w:r>
          </w:p>
        </w:tc>
      </w:tr>
      <w:tr w14:paraId="3FDEF2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2B6DB83B">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4"/>
                <w:szCs w:val="24"/>
                <w:lang w:val="en-US" w:eastAsia="zh-CN" w:bidi="ar-SA"/>
              </w:rPr>
              <w:t>土特产超市→土司府城→杜心五武术文化展览馆→襄阳          用餐/早          住宿/襄阳</w:t>
            </w:r>
          </w:p>
        </w:tc>
      </w:tr>
      <w:tr w14:paraId="5DB3A1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3A95A78F">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早餐后参观当地大型特产超市</w:t>
            </w:r>
            <w:r>
              <w:rPr>
                <w:rFonts w:hint="eastAsia" w:ascii="微软雅黑" w:hAnsi="微软雅黑" w:eastAsia="微软雅黑" w:cs="微软雅黑"/>
                <w:b/>
                <w:bCs/>
                <w:color w:val="FF0000"/>
                <w:kern w:val="2"/>
                <w:sz w:val="21"/>
                <w:szCs w:val="21"/>
                <w:lang w:val="en-US" w:eastAsia="zh-CN" w:bidi="ar-SA"/>
              </w:rPr>
              <w:t>【张家界土特产超市】</w:t>
            </w:r>
            <w:r>
              <w:rPr>
                <w:rFonts w:hint="eastAsia" w:ascii="微软雅黑" w:hAnsi="微软雅黑" w:eastAsia="微软雅黑" w:cs="微软雅黑"/>
                <w:color w:val="000000"/>
                <w:kern w:val="2"/>
                <w:sz w:val="21"/>
                <w:szCs w:val="21"/>
                <w:lang w:val="en-US" w:eastAsia="zh-CN" w:bidi="ar-SA"/>
              </w:rPr>
              <w:t>（约2小时左右）土家民族精粹和传统手工艺术展览中心，可选择自己心爱的当地土特产及纪念品。</w:t>
            </w:r>
          </w:p>
          <w:p w14:paraId="339D7A85">
            <w:pPr>
              <w:pStyle w:val="5"/>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zh-CN" w:eastAsia="zh-CN" w:bidi="ar-SA"/>
              </w:rPr>
              <w:t>后乘车前往</w:t>
            </w:r>
            <w:r>
              <w:rPr>
                <w:rFonts w:hint="eastAsia" w:ascii="微软雅黑" w:hAnsi="微软雅黑" w:eastAsia="微软雅黑" w:cs="微软雅黑"/>
                <w:b/>
                <w:bCs/>
                <w:color w:val="FF0000"/>
                <w:kern w:val="2"/>
                <w:sz w:val="21"/>
                <w:szCs w:val="21"/>
                <w:lang w:val="zh-CN" w:eastAsia="zh-CN" w:bidi="ar-SA"/>
              </w:rPr>
              <w:t>【土司府城】</w:t>
            </w:r>
            <w:r>
              <w:rPr>
                <w:rFonts w:hint="eastAsia" w:ascii="微软雅黑" w:hAnsi="微软雅黑" w:eastAsia="微软雅黑" w:cs="微软雅黑"/>
                <w:color w:val="000000"/>
                <w:kern w:val="2"/>
                <w:sz w:val="21"/>
                <w:szCs w:val="21"/>
                <w:lang w:val="zh-CN" w:eastAsia="zh-CN" w:bidi="ar-SA"/>
              </w:rPr>
              <w:t>（赠送景点，不去不退） 拥有丰富的自然风光和独特的地貌景观。集中展示土家族和土司王的建筑历史、兵站文化、农耕文化、土司博物馆等等。</w:t>
            </w:r>
            <w:r>
              <w:rPr>
                <w:rFonts w:hint="eastAsia" w:ascii="微软雅黑" w:hAnsi="微软雅黑" w:eastAsia="微软雅黑" w:cs="微软雅黑"/>
                <w:color w:val="000000"/>
                <w:kern w:val="2"/>
                <w:sz w:val="21"/>
                <w:szCs w:val="21"/>
                <w:lang w:val="zh-CN" w:eastAsia="zh-CN" w:bidi="ar-SA"/>
              </w:rPr>
              <w:br w:type="textWrapping"/>
            </w:r>
            <w:r>
              <w:rPr>
                <w:rFonts w:hint="eastAsia" w:ascii="微软雅黑" w:hAnsi="微软雅黑" w:eastAsia="微软雅黑" w:cs="微软雅黑"/>
                <w:color w:val="000000"/>
                <w:kern w:val="2"/>
                <w:sz w:val="21"/>
                <w:szCs w:val="21"/>
                <w:lang w:val="en-US" w:eastAsia="zh-CN" w:bidi="ar-SA"/>
              </w:rPr>
              <w:t xml:space="preserve">   后参观 </w:t>
            </w:r>
            <w:r>
              <w:rPr>
                <w:rFonts w:hint="eastAsia" w:ascii="微软雅黑" w:hAnsi="微软雅黑" w:eastAsia="微软雅黑" w:cs="微软雅黑"/>
                <w:b/>
                <w:bCs/>
                <w:color w:val="FF0000"/>
                <w:kern w:val="2"/>
                <w:sz w:val="21"/>
                <w:szCs w:val="21"/>
                <w:lang w:val="en-US" w:eastAsia="zh-CN" w:bidi="ar-SA"/>
              </w:rPr>
              <w:t>【杜心五武术文化展览馆】</w:t>
            </w:r>
            <w:r>
              <w:rPr>
                <w:rFonts w:hint="eastAsia" w:ascii="微软雅黑" w:hAnsi="微软雅黑" w:eastAsia="微软雅黑" w:cs="微软雅黑"/>
                <w:color w:val="000000"/>
                <w:kern w:val="2"/>
                <w:sz w:val="21"/>
                <w:szCs w:val="21"/>
                <w:lang w:val="en-US" w:eastAsia="zh-CN" w:bidi="ar-SA"/>
              </w:rPr>
              <w:t>杜心五，湖南慈利人，是我们中国近代史上著名的武术家，是孙中山的贴身保镖，被称为南北大侠，革命大侠，同时也是一位精通医术的民间神医，对道功、气功、养生术深有研究。整个展览馆（二楼）约2500平方米，通过声、光、电等高科技展示了杜心五的生平事迹和遗留下来的珍贵字画、亲笔药方和生前用过的贴身物件；讲述了杜心五从小习武，广拜名师，从少年时对武功的追求，侠肝义胆，到青年时对家国的情怀，投身革命，再到中年时对时局的不满，醉心武道，直到晚年时出山抗日、拥护共产党、斗米观悬壶济世，武道和家国，始终是他倾心追求的，侠之大者为国为民，终成一代宗师。</w:t>
            </w:r>
          </w:p>
          <w:p w14:paraId="329451D5">
            <w:pPr>
              <w:pStyle w:val="5"/>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default"/>
                <w:lang w:val="en-US" w:eastAsia="zh-CN"/>
              </w:rPr>
            </w:pPr>
            <w:r>
              <w:rPr>
                <w:rFonts w:hint="eastAsia" w:ascii="微软雅黑" w:hAnsi="微软雅黑" w:eastAsia="微软雅黑" w:cs="微软雅黑"/>
                <w:color w:val="000000"/>
                <w:kern w:val="2"/>
                <w:sz w:val="21"/>
                <w:szCs w:val="21"/>
                <w:lang w:val="zh-CN" w:eastAsia="zh-CN" w:bidi="ar-SA"/>
              </w:rPr>
              <w:t>‌</w:t>
            </w:r>
            <w:r>
              <w:rPr>
                <w:rFonts w:hint="eastAsia" w:ascii="微软雅黑" w:hAnsi="微软雅黑" w:eastAsia="微软雅黑" w:cs="微软雅黑"/>
                <w:color w:val="000000"/>
                <w:kern w:val="2"/>
                <w:sz w:val="21"/>
                <w:szCs w:val="21"/>
                <w:lang w:val="en-US" w:eastAsia="zh-CN" w:bidi="ar-SA"/>
              </w:rPr>
              <w:t>返程襄阳入住酒店。</w:t>
            </w:r>
          </w:p>
        </w:tc>
      </w:tr>
      <w:tr w14:paraId="0DE62C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3A8C9A62">
            <w:pPr>
              <w:rPr>
                <w:rFonts w:hint="eastAsia" w:ascii="宋体" w:hAnsi="宋体" w:eastAsia="宋体"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襄阳</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c>
      </w:tr>
      <w:tr w14:paraId="355B12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250C3CD0">
            <w:pPr>
              <w:spacing w:line="360" w:lineRule="exact"/>
              <w:ind w:firstLine="420" w:firstLineChars="200"/>
              <w:rPr>
                <w:rFonts w:hint="eastAsia" w:ascii="微软雅黑" w:hAnsi="微软雅黑" w:eastAsia="微软雅黑" w:cs="微软雅黑"/>
                <w:lang w:eastAsia="zh-CN"/>
              </w:rPr>
            </w:pPr>
            <w:bookmarkStart w:id="2" w:name="_GoBack"/>
            <w:bookmarkStart w:id="0" w:name="OLE_LINK2"/>
            <w:bookmarkStart w:id="1" w:name="OLE_LINK1"/>
            <w:r>
              <w:rPr>
                <w:rFonts w:hint="eastAsia" w:ascii="微软雅黑" w:hAnsi="微软雅黑" w:eastAsia="微软雅黑" w:cs="微软雅黑"/>
                <w:kern w:val="2"/>
                <w:sz w:val="21"/>
                <w:szCs w:val="21"/>
                <w:highlight w:val="none"/>
                <w:lang w:val="en-US" w:eastAsia="zh-CN" w:bidi="ar-SA"/>
              </w:rPr>
              <w:t>早餐</w:t>
            </w:r>
            <w:bookmarkEnd w:id="0"/>
            <w:bookmarkEnd w:id="1"/>
            <w:r>
              <w:rPr>
                <w:rFonts w:hint="eastAsia" w:ascii="微软雅黑" w:hAnsi="微软雅黑" w:eastAsia="微软雅黑" w:cs="微软雅黑"/>
                <w:kern w:val="2"/>
                <w:sz w:val="21"/>
                <w:szCs w:val="21"/>
                <w:highlight w:val="none"/>
                <w:lang w:val="en-US" w:eastAsia="zh-CN" w:bidi="ar-SA"/>
              </w:rPr>
              <w:t>后根据返程时间，结束愉快的三峡湘西体验之旅！</w:t>
            </w:r>
            <w:bookmarkEnd w:id="2"/>
          </w:p>
        </w:tc>
      </w:tr>
      <w:tr w14:paraId="050F6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29CA28FA">
            <w:pPr>
              <w:spacing w:line="360" w:lineRule="exact"/>
              <w:rPr>
                <w:rFonts w:hint="eastAsia" w:ascii="微软雅黑" w:hAnsi="微软雅黑" w:eastAsia="微软雅黑" w:cs="微软雅黑"/>
                <w:b/>
                <w:color w:val="FF0000"/>
                <w:kern w:val="0"/>
                <w:sz w:val="24"/>
                <w:szCs w:val="24"/>
                <w:highlight w:val="yellow"/>
                <w:lang w:val="en-US" w:eastAsia="zh-CN" w:bidi="ar-SA"/>
              </w:rPr>
            </w:pPr>
            <w:r>
              <w:rPr>
                <w:rFonts w:hint="eastAsia" w:ascii="微软雅黑" w:hAnsi="微软雅黑" w:eastAsia="微软雅黑" w:cs="微软雅黑"/>
                <w:b/>
                <w:color w:val="FF0000"/>
                <w:kern w:val="0"/>
                <w:sz w:val="24"/>
                <w:szCs w:val="24"/>
                <w:highlight w:val="yellow"/>
                <w:lang w:val="en-US" w:eastAsia="zh-CN" w:bidi="ar-SA"/>
              </w:rPr>
              <w:t>备注：由于客人报名时间及报名方式不同，导致报名价格不同；若客人在旅途中私自比较价格，引起不必要的投诉，我司不予处理并需当场补齐出团前优惠的差额！感谢您的理解与配合！</w:t>
            </w:r>
          </w:p>
        </w:tc>
      </w:tr>
      <w:tr w14:paraId="4D7FC6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5DB4D3A7">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6BF5A48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right="437"/>
              <w:jc w:val="both"/>
              <w:textAlignment w:val="auto"/>
              <w:rPr>
                <w:rFonts w:hint="eastAsia" w:ascii="微软雅黑" w:hAnsi="微软雅黑" w:eastAsia="微软雅黑" w:cs="微软雅黑"/>
                <w:color w:val="FF0000"/>
                <w:sz w:val="21"/>
                <w:szCs w:val="21"/>
                <w:lang w:val="en-US" w:eastAsia="zh-CN" w:bidi="zh-CN"/>
              </w:rPr>
            </w:pPr>
            <w:r>
              <w:rPr>
                <w:rFonts w:hint="eastAsia" w:ascii="微软雅黑" w:hAnsi="微软雅黑" w:eastAsia="微软雅黑" w:cs="微软雅黑"/>
                <w:sz w:val="21"/>
                <w:szCs w:val="21"/>
              </w:rPr>
              <w:t>1、门票：</w:t>
            </w:r>
            <w:r>
              <w:rPr>
                <w:rFonts w:hint="eastAsia" w:ascii="微软雅黑" w:hAnsi="微软雅黑" w:eastAsia="微软雅黑" w:cs="微软雅黑"/>
                <w:sz w:val="21"/>
                <w:szCs w:val="21"/>
                <w:lang w:val="en-US" w:eastAsia="zh-CN" w:bidi="zh-CN"/>
              </w:rPr>
              <w:t>张家界国家森林公园、韶山、苗寨、土司府城</w:t>
            </w:r>
            <w:r>
              <w:rPr>
                <w:rFonts w:hint="eastAsia" w:ascii="微软雅黑" w:hAnsi="微软雅黑" w:eastAsia="微软雅黑" w:cs="微软雅黑"/>
                <w:color w:val="FF0000"/>
                <w:sz w:val="21"/>
                <w:szCs w:val="21"/>
                <w:lang w:val="en-US" w:eastAsia="zh-CN" w:bidi="zh-CN"/>
              </w:rPr>
              <w:t>（所有景点无优无免无退费）</w:t>
            </w:r>
          </w:p>
          <w:p w14:paraId="57CC216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sz w:val="21"/>
                <w:szCs w:val="21"/>
              </w:rPr>
              <w:t>酒店</w:t>
            </w:r>
            <w:r>
              <w:rPr>
                <w:rFonts w:hint="eastAsia" w:ascii="微软雅黑" w:hAnsi="微软雅黑" w:eastAsia="微软雅黑" w:cs="微软雅黑"/>
                <w:sz w:val="21"/>
                <w:szCs w:val="21"/>
                <w:lang w:val="zh-CN"/>
              </w:rPr>
              <w:t>：</w:t>
            </w:r>
            <w:r>
              <w:rPr>
                <w:rFonts w:hint="eastAsia" w:ascii="微软雅黑" w:hAnsi="微软雅黑" w:eastAsia="微软雅黑" w:cs="微软雅黑"/>
                <w:sz w:val="21"/>
                <w:szCs w:val="21"/>
                <w:lang w:val="en-US" w:eastAsia="zh-CN"/>
              </w:rPr>
              <w:t>全程入住商务酒店+凤凰特色客栈或酒店，</w:t>
            </w:r>
            <w:r>
              <w:rPr>
                <w:rFonts w:hint="eastAsia" w:ascii="微软雅黑" w:hAnsi="微软雅黑" w:eastAsia="微软雅黑" w:cs="微软雅黑"/>
                <w:sz w:val="21"/>
                <w:szCs w:val="21"/>
                <w:lang w:val="en-US" w:eastAsia="zh-CN" w:bidi="zh-CN"/>
              </w:rPr>
              <w:t xml:space="preserve">酒店无正规三人间，不占床不退费 </w:t>
            </w:r>
          </w:p>
          <w:p w14:paraId="1B855C61">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sz w:val="21"/>
                <w:szCs w:val="21"/>
                <w:lang w:val="en-US" w:eastAsia="zh-CN" w:bidi="zh-CN"/>
              </w:rPr>
              <w:t>餐费：5早2正餐 餐标30/人，安排九菜一汤，十人一桌。正餐不用不退费亦不作等价交换！酒店房费包含早餐，儿童不占床不含早；</w:t>
            </w:r>
          </w:p>
          <w:p w14:paraId="1FB9D9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sz w:val="21"/>
                <w:szCs w:val="21"/>
                <w:lang w:val="en-US" w:eastAsia="zh-CN" w:bidi="zh-CN"/>
              </w:rPr>
              <w:t>4、交通：躺卧或者VIP2+1车</w:t>
            </w:r>
            <w:r>
              <w:rPr>
                <w:rFonts w:hint="eastAsia" w:ascii="微软雅黑" w:hAnsi="微软雅黑" w:eastAsia="微软雅黑" w:cs="微软雅黑"/>
                <w:color w:val="auto"/>
                <w:kern w:val="2"/>
                <w:sz w:val="21"/>
                <w:szCs w:val="21"/>
                <w:lang w:val="en-US" w:eastAsia="zh-CN" w:bidi="ar-SA"/>
              </w:rPr>
              <w:t>，</w:t>
            </w:r>
            <w:r>
              <w:rPr>
                <w:rFonts w:hint="eastAsia" w:ascii="微软雅黑" w:hAnsi="微软雅黑" w:eastAsia="微软雅黑" w:cs="微软雅黑"/>
                <w:color w:val="auto"/>
                <w:kern w:val="2"/>
                <w:sz w:val="21"/>
                <w:szCs w:val="21"/>
                <w:lang w:val="zh-CN" w:eastAsia="zh-CN" w:bidi="ar-SA"/>
              </w:rPr>
              <w:t>保证每位游客1个正坐（车辆大小由旅行社根据游客人数调整）</w:t>
            </w:r>
          </w:p>
          <w:p w14:paraId="5587BF0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bidi="zh-CN"/>
              </w:rPr>
            </w:pPr>
            <w:r>
              <w:rPr>
                <w:rFonts w:hint="eastAsia" w:ascii="微软雅黑" w:hAnsi="微软雅黑" w:eastAsia="微软雅黑" w:cs="微软雅黑"/>
                <w:kern w:val="2"/>
                <w:sz w:val="21"/>
                <w:szCs w:val="21"/>
                <w:lang w:val="en-US" w:eastAsia="zh-CN" w:bidi="zh-CN"/>
              </w:rPr>
              <w:t>5、</w:t>
            </w:r>
            <w:r>
              <w:rPr>
                <w:rFonts w:hint="eastAsia" w:ascii="微软雅黑" w:hAnsi="微软雅黑" w:eastAsia="微软雅黑" w:cs="微软雅黑"/>
                <w:sz w:val="21"/>
                <w:szCs w:val="21"/>
                <w:lang w:val="en-US" w:eastAsia="zh-CN" w:bidi="zh-CN"/>
              </w:rPr>
              <w:t xml:space="preserve">导服：国导证导游服务   </w:t>
            </w:r>
          </w:p>
          <w:p w14:paraId="31D7F3A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微软雅黑" w:hAnsi="微软雅黑" w:eastAsia="微软雅黑" w:cs="微软雅黑"/>
                <w:kern w:val="2"/>
                <w:sz w:val="21"/>
                <w:szCs w:val="21"/>
                <w:lang w:val="en-US" w:eastAsia="zh-CN" w:bidi="ar-SA"/>
              </w:rPr>
              <w:t>6</w:t>
            </w:r>
            <w:r>
              <w:rPr>
                <w:rFonts w:ascii="微软雅黑" w:hAnsi="微软雅黑" w:eastAsia="微软雅黑" w:cs="微软雅黑"/>
                <w:kern w:val="2"/>
                <w:sz w:val="21"/>
                <w:szCs w:val="21"/>
                <w:lang w:val="en-US" w:eastAsia="zh-CN" w:bidi="ar-SA"/>
              </w:rPr>
              <w:t>、</w:t>
            </w:r>
            <w:r>
              <w:rPr>
                <w:rFonts w:hint="eastAsia" w:ascii="微软雅黑" w:hAnsi="微软雅黑" w:eastAsia="微软雅黑" w:cs="微软雅黑"/>
                <w:sz w:val="21"/>
                <w:szCs w:val="21"/>
                <w:lang w:val="en-US" w:eastAsia="zh-CN" w:bidi="zh-CN"/>
              </w:rPr>
              <w:t>购物：</w:t>
            </w:r>
            <w:r>
              <w:rPr>
                <w:rFonts w:hint="eastAsia" w:ascii="微软雅黑" w:hAnsi="微软雅黑" w:eastAsia="微软雅黑" w:cs="微软雅黑"/>
                <w:color w:val="auto"/>
                <w:kern w:val="2"/>
                <w:sz w:val="21"/>
                <w:szCs w:val="21"/>
                <w:lang w:val="en-US" w:eastAsia="zh-CN" w:bidi="ar-SA"/>
              </w:rPr>
              <w:t>安排一个当地综合土特产超市，但某些景区内部特别是凤凰、森林公园、土司府、湘西苗寨内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353531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42686454">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儿童接待标准</w:t>
            </w:r>
            <w:r>
              <w:rPr>
                <w:rFonts w:hint="eastAsia" w:ascii="微软雅黑" w:hAnsi="微软雅黑" w:eastAsia="微软雅黑" w:cs="微软雅黑"/>
                <w:b/>
                <w:bCs/>
                <w:sz w:val="21"/>
                <w:szCs w:val="21"/>
                <w:highlight w:val="yellow"/>
                <w:lang w:val="en-US" w:eastAsia="zh-CN"/>
              </w:rPr>
              <w:t>☆☆</w:t>
            </w:r>
          </w:p>
          <w:p w14:paraId="470A7DF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1、儿童价格执行标准：身高1.2米以下</w:t>
            </w:r>
            <w:r>
              <w:rPr>
                <w:rFonts w:hint="eastAsia" w:ascii="微软雅黑" w:hAnsi="微软雅黑" w:eastAsia="微软雅黑" w:cs="微软雅黑"/>
                <w:sz w:val="21"/>
                <w:szCs w:val="21"/>
                <w:lang w:val="zh-CN" w:eastAsia="zh-CN"/>
              </w:rPr>
              <w:t>，</w:t>
            </w:r>
            <w:r>
              <w:rPr>
                <w:rFonts w:hint="eastAsia" w:ascii="微软雅黑" w:hAnsi="微软雅黑" w:eastAsia="微软雅黑" w:cs="微软雅黑"/>
                <w:sz w:val="21"/>
                <w:szCs w:val="21"/>
                <w:lang w:val="zh-CN"/>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val="zh-CN"/>
              </w:rPr>
              <w:t>周岁以下</w:t>
            </w:r>
          </w:p>
          <w:p w14:paraId="09EBE0A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2、儿童价格包含：当地接待车位费、全程半餐费、导游服务费</w:t>
            </w:r>
          </w:p>
          <w:p w14:paraId="29D01FD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微软雅黑" w:hAnsi="微软雅黑" w:eastAsia="微软雅黑" w:cs="微软雅黑"/>
                <w:sz w:val="21"/>
                <w:szCs w:val="21"/>
                <w:lang w:val="zh-CN"/>
              </w:rPr>
              <w:t>3、儿童价格不含：住宿、门票；若产生费用现付当地导游；儿童不含成人报价中的赠送门票项目</w:t>
            </w:r>
          </w:p>
        </w:tc>
      </w:tr>
      <w:tr w14:paraId="503D36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53CEDFB7">
            <w:pPr>
              <w:tabs>
                <w:tab w:val="left" w:pos="8583"/>
              </w:tabs>
              <w:spacing w:line="440" w:lineRule="exact"/>
              <w:jc w:val="left"/>
              <w:rPr>
                <w:rFonts w:hint="eastAsia" w:ascii="微软雅黑" w:hAnsi="微软雅黑" w:eastAsia="微软雅黑" w:cs="微软雅黑"/>
                <w:b/>
                <w:bCs/>
                <w:sz w:val="28"/>
                <w:szCs w:val="28"/>
                <w:highlight w:val="yellow"/>
                <w:lang w:val="en-US" w:eastAsia="zh-CN"/>
              </w:rPr>
            </w:pPr>
            <w:r>
              <w:rPr>
                <w:rFonts w:hint="eastAsia" w:ascii="微软雅黑" w:hAnsi="微软雅黑" w:eastAsia="微软雅黑" w:cs="微软雅黑"/>
                <w:b/>
                <w:bCs/>
                <w:sz w:val="28"/>
                <w:szCs w:val="28"/>
                <w:highlight w:val="yellow"/>
                <w:lang w:val="en-US" w:eastAsia="zh-CN"/>
              </w:rPr>
              <w:t>☆☆费用不含☆☆</w:t>
            </w:r>
          </w:p>
          <w:p w14:paraId="2E56ADD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zh-CN"/>
              </w:rPr>
            </w:pPr>
            <w:r>
              <w:rPr>
                <w:rFonts w:hint="eastAsia" w:ascii="微软雅黑" w:hAnsi="微软雅黑" w:eastAsia="微软雅黑" w:cs="微软雅黑"/>
                <w:b/>
                <w:bCs/>
                <w:color w:val="FF0000"/>
                <w:szCs w:val="21"/>
                <w:lang w:eastAsia="zh-CN"/>
              </w:rPr>
              <w:t>三峡大坝</w:t>
            </w:r>
            <w:r>
              <w:rPr>
                <w:rFonts w:hint="eastAsia" w:ascii="微软雅黑" w:hAnsi="微软雅黑" w:eastAsia="微软雅黑" w:cs="微软雅黑"/>
                <w:b/>
                <w:bCs/>
                <w:color w:val="FF0000"/>
                <w:szCs w:val="21"/>
                <w:lang w:val="en-US" w:eastAsia="zh-CN"/>
              </w:rPr>
              <w:t>+</w:t>
            </w:r>
            <w:r>
              <w:rPr>
                <w:rFonts w:hint="eastAsia" w:ascii="微软雅黑" w:hAnsi="微软雅黑" w:eastAsia="微软雅黑" w:cs="微软雅黑"/>
                <w:b/>
                <w:bCs/>
                <w:color w:val="FF0000"/>
                <w:szCs w:val="21"/>
                <w:lang w:eastAsia="zh-CN"/>
              </w:rPr>
              <w:t>张家界森林公园</w:t>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FF0000"/>
                <w:szCs w:val="21"/>
                <w:lang w:eastAsia="zh-CN"/>
              </w:rPr>
              <w:t>森林公园环保车</w:t>
            </w:r>
            <w:r>
              <w:rPr>
                <w:rFonts w:hint="eastAsia" w:ascii="微软雅黑" w:hAnsi="微软雅黑" w:eastAsia="微软雅黑" w:cs="微软雅黑"/>
                <w:b/>
                <w:bCs/>
                <w:color w:val="FF0000"/>
                <w:szCs w:val="21"/>
                <w:lang w:val="en-US" w:eastAsia="zh-CN"/>
              </w:rPr>
              <w:t>+凤凰环保车</w:t>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FF0000"/>
                <w:szCs w:val="21"/>
                <w:lang w:val="en-US" w:eastAsia="zh-CN"/>
              </w:rPr>
              <w:t>549</w:t>
            </w:r>
            <w:r>
              <w:rPr>
                <w:rFonts w:hint="eastAsia" w:ascii="微软雅黑" w:hAnsi="微软雅黑" w:eastAsia="微软雅黑" w:cs="微软雅黑"/>
                <w:b/>
                <w:bCs/>
                <w:color w:val="FF0000"/>
                <w:szCs w:val="21"/>
              </w:rPr>
              <w:t>元/人（必须参加，交由导游</w:t>
            </w:r>
            <w:r>
              <w:rPr>
                <w:rFonts w:hint="eastAsia" w:ascii="微软雅黑" w:hAnsi="微软雅黑" w:eastAsia="微软雅黑" w:cs="微软雅黑"/>
                <w:b/>
                <w:bCs/>
                <w:color w:val="FF0000"/>
                <w:szCs w:val="21"/>
                <w:lang w:eastAsia="zh-CN"/>
              </w:rPr>
              <w:t>或旅行社</w:t>
            </w:r>
            <w:r>
              <w:rPr>
                <w:rFonts w:hint="eastAsia" w:ascii="微软雅黑" w:hAnsi="微软雅黑" w:eastAsia="微软雅黑" w:cs="微软雅黑"/>
                <w:b/>
                <w:bCs/>
                <w:color w:val="FF0000"/>
                <w:szCs w:val="21"/>
              </w:rPr>
              <w:t>）（参加此行程需自费此小交通套餐，全年龄段及证件均无优惠享受）</w:t>
            </w:r>
            <w:r>
              <w:rPr>
                <w:rFonts w:hint="eastAsia" w:ascii="微软雅黑" w:hAnsi="微软雅黑" w:eastAsia="微软雅黑" w:cs="微软雅黑"/>
                <w:b/>
                <w:bCs/>
                <w:color w:val="FF0000"/>
                <w:szCs w:val="21"/>
                <w:lang w:eastAsia="zh-CN"/>
              </w:rPr>
              <w:t>。</w:t>
            </w:r>
          </w:p>
        </w:tc>
      </w:tr>
      <w:tr w14:paraId="04ABD4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1C9F7CD3">
            <w:pPr>
              <w:tabs>
                <w:tab w:val="left" w:pos="8583"/>
              </w:tabs>
              <w:spacing w:line="440" w:lineRule="exact"/>
              <w:jc w:val="left"/>
              <w:rPr>
                <w:rFonts w:hint="eastAsia" w:ascii="微软雅黑" w:hAnsi="微软雅黑" w:eastAsia="微软雅黑" w:cs="微软雅黑"/>
                <w:b/>
                <w:bCs/>
                <w:sz w:val="28"/>
                <w:szCs w:val="28"/>
                <w:highlight w:val="yellow"/>
                <w:lang w:val="en-US" w:eastAsia="zh-CN"/>
              </w:rPr>
            </w:pPr>
            <w:r>
              <w:rPr>
                <w:rFonts w:hint="eastAsia" w:ascii="微软雅黑" w:hAnsi="微软雅黑" w:eastAsia="微软雅黑" w:cs="微软雅黑"/>
                <w:b/>
                <w:bCs/>
                <w:sz w:val="28"/>
                <w:szCs w:val="28"/>
                <w:highlight w:val="yellow"/>
                <w:lang w:val="en-US" w:eastAsia="zh-CN"/>
              </w:rPr>
              <w:t>☆☆接待标准☆☆</w:t>
            </w:r>
          </w:p>
          <w:p w14:paraId="0A8C111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正常收客年龄：26周岁--75周岁 （全国大散，不收旅游同行、牛头、如有同行或者牛头+300元/人）</w:t>
            </w:r>
          </w:p>
          <w:p w14:paraId="0F9B066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1、26岁以下按成人报名增加300元/人</w:t>
            </w:r>
          </w:p>
          <w:p w14:paraId="6D96DEE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2、70岁以上需65岁以下亲属陪同，提供健康证明，签好免责</w:t>
            </w:r>
          </w:p>
          <w:p w14:paraId="6FD688F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3、组团同行及家属（正地接），聋哑人士，行动不便者，孕妇，旅游同行，导游证，记者，回民 ，纯学生，75岁以上拒绝报名（特殊情况另议）</w:t>
            </w:r>
          </w:p>
          <w:p w14:paraId="5DAA866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7、儿童安排：只含导服，车位，4正餐半餐（不含门票、早餐、床位）14岁以下儿童须按儿童报名。</w:t>
            </w:r>
          </w:p>
          <w:p w14:paraId="667373F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8、如遇特殊原因客人提前离团，费用不退，需现补500元/人！</w:t>
            </w:r>
          </w:p>
          <w:p w14:paraId="354F0F0E">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140" w:leftChars="0" w:right="0" w:hanging="140" w:firstLineChars="0"/>
              <w:jc w:val="left"/>
              <w:textAlignment w:val="auto"/>
              <w:rPr>
                <w:rFonts w:hint="eastAsia" w:ascii="微软雅黑" w:hAnsi="微软雅黑" w:eastAsia="微软雅黑" w:cs="微软雅黑"/>
                <w:sz w:val="21"/>
                <w:szCs w:val="21"/>
                <w:lang w:val="zh-CN"/>
              </w:rPr>
            </w:pPr>
            <w:r>
              <w:rPr>
                <w:rFonts w:hint="eastAsia" w:ascii="微软雅黑" w:hAnsi="微软雅黑" w:eastAsia="微软雅黑" w:cs="微软雅黑"/>
                <w:b/>
                <w:color w:val="00B0F0"/>
                <w:sz w:val="21"/>
                <w:szCs w:val="21"/>
                <w:lang w:val="en-US" w:eastAsia="zh-CN"/>
              </w:rPr>
              <w:t>特别提示:凤凰古城、景区内敞开式商铺众多，均不属于旅行社指定购物产所范畴，请悉知</w:t>
            </w:r>
          </w:p>
        </w:tc>
      </w:tr>
      <w:tr w14:paraId="65304D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3B40FE64">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4250CFE5">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33E074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vAlign w:val="top"/>
          </w:tcPr>
          <w:p w14:paraId="57F294BF">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2DBA29FB">
            <w:pPr>
              <w:keepNext w:val="0"/>
              <w:keepLines w:val="0"/>
              <w:pageBreakBefore w:val="0"/>
              <w:widowControl w:val="0"/>
              <w:tabs>
                <w:tab w:val="left" w:pos="8583"/>
              </w:tabs>
              <w:kinsoku/>
              <w:wordWrap/>
              <w:overflowPunct/>
              <w:topLinePunct w:val="0"/>
              <w:autoSpaceDE/>
              <w:autoSpaceDN/>
              <w:bidi w:val="0"/>
              <w:spacing w:line="360" w:lineRule="exact"/>
              <w:ind w:left="210" w:hanging="210" w:hangingChars="100"/>
              <w:jc w:val="left"/>
              <w:textAlignment w:val="auto"/>
              <w:rPr>
                <w:rFonts w:ascii="微软雅黑" w:hAnsi="微软雅黑" w:eastAsia="微软雅黑" w:cs="微软雅黑"/>
              </w:rPr>
            </w:pPr>
            <w:r>
              <w:rPr>
                <w:rFonts w:hint="eastAsia" w:ascii="微软雅黑" w:hAnsi="微软雅黑" w:eastAsia="微软雅黑" w:cs="微软雅黑"/>
              </w:rPr>
              <w:t>1、请游客带好有效身份证原件：16周岁以上需带好二代身份证，16岁以下儿童带好有效户口本原件登机（团体机票一经开出，不得签转、更改、退票，如出现退票情况只退机建费）</w:t>
            </w:r>
          </w:p>
          <w:p w14:paraId="4A920F0A">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2、20周岁以下、70岁以上的老年人必须有全程监护人陪同旅游，有不适病史须提前通报，自身病史或自己造成的人身意外游客本人负全责。旅游途中请游客注意自己的人身和财产安全！</w:t>
            </w:r>
          </w:p>
          <w:p w14:paraId="43CED9E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3、如发生不可抗力、危及旅游者人身、财产安全，或者非旅行社责任造成的意外情形，旅行社不得不调整或者变更旅游合同约定的行程安排时，我社必须向旅游者做出说明！</w:t>
            </w:r>
          </w:p>
          <w:p w14:paraId="55F2173C">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w:t>
            </w:r>
          </w:p>
          <w:p w14:paraId="596B1AF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5、以上行程在不减少景点的前提下导游可根据实际情况进行调换；小孩报价12周岁（含12岁）以下，不占床、不含门票。</w:t>
            </w:r>
          </w:p>
          <w:p w14:paraId="4444F119">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 xml:space="preserve">6、中途均不允许客人以任何借口离团，若中途客人离团视同游客违约，用房、餐、车等一切费用不退，旅行社亦不承担游客离团时发生意外事故的所有责任。 </w:t>
            </w:r>
          </w:p>
          <w:p w14:paraId="051022EA">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7、散拼团有一定的特殊性，由于客人来的交通不一样，如遇航班、火车晚点，短时间的等待属于正常情况，由于客观原因造成未能赶到正常发班时间的，产生额外费用，客人自行承担。</w:t>
            </w:r>
          </w:p>
          <w:p w14:paraId="69F88AA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w:t>
            </w:r>
          </w:p>
          <w:p w14:paraId="458863F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leftChars="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rPr>
              <w:t>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w:t>
            </w:r>
          </w:p>
        </w:tc>
      </w:tr>
    </w:tbl>
    <w:p w14:paraId="4ED47344">
      <w:pPr>
        <w:pStyle w:val="9"/>
        <w:keepNext w:val="0"/>
        <w:keepLines w:val="0"/>
        <w:widowControl/>
        <w:suppressLineNumbers w:val="0"/>
        <w:spacing w:before="75" w:beforeAutospacing="0" w:after="75" w:afterAutospacing="0"/>
        <w:ind w:left="0" w:right="0"/>
      </w:pPr>
    </w:p>
    <w:p w14:paraId="55B11715">
      <w:pPr>
        <w:pStyle w:val="9"/>
        <w:keepNext w:val="0"/>
        <w:keepLines w:val="0"/>
        <w:widowControl/>
        <w:suppressLineNumbers w:val="0"/>
        <w:spacing w:before="75" w:beforeAutospacing="0" w:after="75" w:afterAutospacing="0"/>
        <w:ind w:left="0" w:right="0"/>
      </w:pPr>
    </w:p>
    <w:p w14:paraId="497F8A8A">
      <w:pPr>
        <w:pStyle w:val="9"/>
        <w:keepNext w:val="0"/>
        <w:keepLines w:val="0"/>
        <w:widowControl/>
        <w:suppressLineNumbers w:val="0"/>
        <w:spacing w:before="75" w:beforeAutospacing="0" w:after="75" w:afterAutospacing="0"/>
        <w:ind w:left="0" w:right="0"/>
      </w:pPr>
    </w:p>
    <w:p w14:paraId="28919C37">
      <w:pPr>
        <w:pStyle w:val="9"/>
        <w:keepNext w:val="0"/>
        <w:keepLines w:val="0"/>
        <w:widowControl/>
        <w:suppressLineNumbers w:val="0"/>
        <w:spacing w:before="75" w:beforeAutospacing="0" w:after="75" w:afterAutospacing="0"/>
        <w:ind w:left="0" w:right="0"/>
      </w:pPr>
    </w:p>
    <w:p w14:paraId="0434FC7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sz w:val="21"/>
          <w:szCs w:val="21"/>
        </w:rPr>
      </w:pPr>
      <w:r>
        <w:rPr>
          <w:rFonts w:ascii="sans-serif" w:hAnsi="sans-serif" w:eastAsia="sans-serif" w:cs="sans-serif"/>
          <w:i w:val="0"/>
          <w:iCs w:val="0"/>
          <w:caps w:val="0"/>
          <w:color w:val="000000"/>
          <w:spacing w:val="0"/>
          <w:sz w:val="24"/>
          <w:szCs w:val="24"/>
        </w:rPr>
        <w:t>​</w:t>
      </w:r>
    </w:p>
    <w:p w14:paraId="506AB9B7">
      <w:pPr>
        <w:pStyle w:val="9"/>
        <w:keepNext w:val="0"/>
        <w:keepLines w:val="0"/>
        <w:widowControl/>
        <w:suppressLineNumbers w:val="0"/>
        <w:spacing w:before="75" w:beforeAutospacing="0" w:after="75" w:afterAutospacing="0"/>
        <w:ind w:left="0" w:right="0"/>
      </w:pPr>
    </w:p>
    <w:p w14:paraId="19202F10">
      <w:pPr>
        <w:pStyle w:val="5"/>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sz w:val="21"/>
          <w:szCs w:val="21"/>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sans-serif">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010A2"/>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17B2F92"/>
    <w:rsid w:val="01D84888"/>
    <w:rsid w:val="02492FB3"/>
    <w:rsid w:val="029C3B08"/>
    <w:rsid w:val="032D0FCD"/>
    <w:rsid w:val="03343D40"/>
    <w:rsid w:val="034E7440"/>
    <w:rsid w:val="0378130B"/>
    <w:rsid w:val="037B7F1C"/>
    <w:rsid w:val="03A87411"/>
    <w:rsid w:val="05077321"/>
    <w:rsid w:val="05203A73"/>
    <w:rsid w:val="052102F4"/>
    <w:rsid w:val="055664B3"/>
    <w:rsid w:val="05976809"/>
    <w:rsid w:val="05A3368A"/>
    <w:rsid w:val="05AD7DDA"/>
    <w:rsid w:val="05BB103F"/>
    <w:rsid w:val="05C8291B"/>
    <w:rsid w:val="05EB75A5"/>
    <w:rsid w:val="06023A23"/>
    <w:rsid w:val="06A27213"/>
    <w:rsid w:val="06BA3154"/>
    <w:rsid w:val="06C8688F"/>
    <w:rsid w:val="06D25850"/>
    <w:rsid w:val="06E07468"/>
    <w:rsid w:val="0704296D"/>
    <w:rsid w:val="07134710"/>
    <w:rsid w:val="07233E0C"/>
    <w:rsid w:val="072C1A93"/>
    <w:rsid w:val="073B1CE0"/>
    <w:rsid w:val="075842A8"/>
    <w:rsid w:val="07723FAA"/>
    <w:rsid w:val="07D30491"/>
    <w:rsid w:val="07E9375F"/>
    <w:rsid w:val="080639DA"/>
    <w:rsid w:val="085207C5"/>
    <w:rsid w:val="08863B53"/>
    <w:rsid w:val="089B2EF1"/>
    <w:rsid w:val="08B51480"/>
    <w:rsid w:val="08CE609D"/>
    <w:rsid w:val="08E5797A"/>
    <w:rsid w:val="09024B33"/>
    <w:rsid w:val="091D389B"/>
    <w:rsid w:val="09337B5B"/>
    <w:rsid w:val="09420551"/>
    <w:rsid w:val="09796240"/>
    <w:rsid w:val="098442F1"/>
    <w:rsid w:val="09B94F9F"/>
    <w:rsid w:val="09C35CEF"/>
    <w:rsid w:val="09D10E6F"/>
    <w:rsid w:val="09E225A5"/>
    <w:rsid w:val="09E71B0D"/>
    <w:rsid w:val="09F65C36"/>
    <w:rsid w:val="09FB503E"/>
    <w:rsid w:val="0A735171"/>
    <w:rsid w:val="0A8473AE"/>
    <w:rsid w:val="0A8A2888"/>
    <w:rsid w:val="0A9760CA"/>
    <w:rsid w:val="0AB27CE8"/>
    <w:rsid w:val="0AB416DB"/>
    <w:rsid w:val="0B4A3C17"/>
    <w:rsid w:val="0B7C24E7"/>
    <w:rsid w:val="0B7F3A6A"/>
    <w:rsid w:val="0B9B10B5"/>
    <w:rsid w:val="0BF25217"/>
    <w:rsid w:val="0C096925"/>
    <w:rsid w:val="0C450D6C"/>
    <w:rsid w:val="0C5919D1"/>
    <w:rsid w:val="0C6A3B70"/>
    <w:rsid w:val="0C6F3428"/>
    <w:rsid w:val="0C7E69E5"/>
    <w:rsid w:val="0CE63B48"/>
    <w:rsid w:val="0CFC0327"/>
    <w:rsid w:val="0D25763E"/>
    <w:rsid w:val="0D366907"/>
    <w:rsid w:val="0D5F66AE"/>
    <w:rsid w:val="0D6C10EE"/>
    <w:rsid w:val="0D9D0734"/>
    <w:rsid w:val="0DC9323A"/>
    <w:rsid w:val="0E076987"/>
    <w:rsid w:val="0E344116"/>
    <w:rsid w:val="0E4949A1"/>
    <w:rsid w:val="0E5E7EC3"/>
    <w:rsid w:val="0E850379"/>
    <w:rsid w:val="0EA55AF2"/>
    <w:rsid w:val="0EDC68F7"/>
    <w:rsid w:val="0EE84465"/>
    <w:rsid w:val="0EF273CF"/>
    <w:rsid w:val="0F3550C8"/>
    <w:rsid w:val="0F6634D4"/>
    <w:rsid w:val="0F746899"/>
    <w:rsid w:val="0FB57FB7"/>
    <w:rsid w:val="10F16AE3"/>
    <w:rsid w:val="110513E7"/>
    <w:rsid w:val="11427B0D"/>
    <w:rsid w:val="118D4AFA"/>
    <w:rsid w:val="11B34360"/>
    <w:rsid w:val="12176638"/>
    <w:rsid w:val="12330FA8"/>
    <w:rsid w:val="12361B78"/>
    <w:rsid w:val="12EF0A4F"/>
    <w:rsid w:val="13371388"/>
    <w:rsid w:val="1356560D"/>
    <w:rsid w:val="136A4169"/>
    <w:rsid w:val="13B705E2"/>
    <w:rsid w:val="13EC55EC"/>
    <w:rsid w:val="13F66591"/>
    <w:rsid w:val="14321F2A"/>
    <w:rsid w:val="143C7B63"/>
    <w:rsid w:val="150D1EBE"/>
    <w:rsid w:val="159C58D1"/>
    <w:rsid w:val="15B0279D"/>
    <w:rsid w:val="15B36F61"/>
    <w:rsid w:val="15D42860"/>
    <w:rsid w:val="15FF7837"/>
    <w:rsid w:val="16960D6D"/>
    <w:rsid w:val="16F7733F"/>
    <w:rsid w:val="1715503C"/>
    <w:rsid w:val="17222925"/>
    <w:rsid w:val="17410382"/>
    <w:rsid w:val="17A77194"/>
    <w:rsid w:val="17AB7D29"/>
    <w:rsid w:val="17AE51C3"/>
    <w:rsid w:val="17AF7A04"/>
    <w:rsid w:val="183B6DAB"/>
    <w:rsid w:val="185E03FE"/>
    <w:rsid w:val="189A56D0"/>
    <w:rsid w:val="18BC4164"/>
    <w:rsid w:val="19410B0E"/>
    <w:rsid w:val="198F3627"/>
    <w:rsid w:val="19B07A1C"/>
    <w:rsid w:val="19F63A29"/>
    <w:rsid w:val="1A066980"/>
    <w:rsid w:val="1A371E92"/>
    <w:rsid w:val="1A4B1305"/>
    <w:rsid w:val="1A76740C"/>
    <w:rsid w:val="1AF24969"/>
    <w:rsid w:val="1B4A6010"/>
    <w:rsid w:val="1BA04EFC"/>
    <w:rsid w:val="1BC577D4"/>
    <w:rsid w:val="1C316C17"/>
    <w:rsid w:val="1C4C0D55"/>
    <w:rsid w:val="1C4E38DD"/>
    <w:rsid w:val="1C6A2D47"/>
    <w:rsid w:val="1C730FDE"/>
    <w:rsid w:val="1CA647A6"/>
    <w:rsid w:val="1CA66D5E"/>
    <w:rsid w:val="1CED73D2"/>
    <w:rsid w:val="1D1F4CA2"/>
    <w:rsid w:val="1D3A7D4E"/>
    <w:rsid w:val="1D5C01C9"/>
    <w:rsid w:val="1D6372A4"/>
    <w:rsid w:val="1D7528B7"/>
    <w:rsid w:val="1DD97567"/>
    <w:rsid w:val="1E3501C4"/>
    <w:rsid w:val="1E366767"/>
    <w:rsid w:val="1E841FFE"/>
    <w:rsid w:val="1EA96F39"/>
    <w:rsid w:val="1F246147"/>
    <w:rsid w:val="1F4D65B6"/>
    <w:rsid w:val="1FB57B5F"/>
    <w:rsid w:val="1FBC28E0"/>
    <w:rsid w:val="1FC63B1B"/>
    <w:rsid w:val="200F7270"/>
    <w:rsid w:val="205B6E3B"/>
    <w:rsid w:val="20976F66"/>
    <w:rsid w:val="20C45EF0"/>
    <w:rsid w:val="214051AB"/>
    <w:rsid w:val="21626E0A"/>
    <w:rsid w:val="21B76F72"/>
    <w:rsid w:val="21C44BBE"/>
    <w:rsid w:val="22233137"/>
    <w:rsid w:val="22464DDD"/>
    <w:rsid w:val="22586EEA"/>
    <w:rsid w:val="22840166"/>
    <w:rsid w:val="229B128E"/>
    <w:rsid w:val="22E744D4"/>
    <w:rsid w:val="23241284"/>
    <w:rsid w:val="23D5466C"/>
    <w:rsid w:val="23E40D09"/>
    <w:rsid w:val="244B5D34"/>
    <w:rsid w:val="24AC5F28"/>
    <w:rsid w:val="24D80578"/>
    <w:rsid w:val="257A557F"/>
    <w:rsid w:val="25986633"/>
    <w:rsid w:val="259A25D7"/>
    <w:rsid w:val="25F0369F"/>
    <w:rsid w:val="26A435E6"/>
    <w:rsid w:val="26EA4592"/>
    <w:rsid w:val="27026F8E"/>
    <w:rsid w:val="27914A0E"/>
    <w:rsid w:val="27A537A4"/>
    <w:rsid w:val="27AE5018"/>
    <w:rsid w:val="27B22553"/>
    <w:rsid w:val="27C60F57"/>
    <w:rsid w:val="27C6290A"/>
    <w:rsid w:val="27D8088F"/>
    <w:rsid w:val="27F33DF7"/>
    <w:rsid w:val="28245521"/>
    <w:rsid w:val="283D5649"/>
    <w:rsid w:val="283E4B96"/>
    <w:rsid w:val="28692F0F"/>
    <w:rsid w:val="28820959"/>
    <w:rsid w:val="28DE2432"/>
    <w:rsid w:val="28E53D4A"/>
    <w:rsid w:val="28E55011"/>
    <w:rsid w:val="28EF7AB7"/>
    <w:rsid w:val="29112363"/>
    <w:rsid w:val="295469FF"/>
    <w:rsid w:val="29607497"/>
    <w:rsid w:val="29991642"/>
    <w:rsid w:val="29AC104D"/>
    <w:rsid w:val="29BC1CC6"/>
    <w:rsid w:val="29D013B1"/>
    <w:rsid w:val="29ED0967"/>
    <w:rsid w:val="2A3224D8"/>
    <w:rsid w:val="2A397D52"/>
    <w:rsid w:val="2A4B564D"/>
    <w:rsid w:val="2ACB46DB"/>
    <w:rsid w:val="2B386221"/>
    <w:rsid w:val="2B792697"/>
    <w:rsid w:val="2BAB2B4A"/>
    <w:rsid w:val="2BB84C5F"/>
    <w:rsid w:val="2BE02D66"/>
    <w:rsid w:val="2BF57730"/>
    <w:rsid w:val="2C025EDA"/>
    <w:rsid w:val="2C43606B"/>
    <w:rsid w:val="2C493A17"/>
    <w:rsid w:val="2CB96718"/>
    <w:rsid w:val="2CE51A84"/>
    <w:rsid w:val="2CF439DB"/>
    <w:rsid w:val="2D1A5122"/>
    <w:rsid w:val="2D234CF5"/>
    <w:rsid w:val="2D3B0A92"/>
    <w:rsid w:val="2D485B6F"/>
    <w:rsid w:val="2D721978"/>
    <w:rsid w:val="2DC860A6"/>
    <w:rsid w:val="2DF67CC1"/>
    <w:rsid w:val="2E525B13"/>
    <w:rsid w:val="2EA03DF2"/>
    <w:rsid w:val="2EC75720"/>
    <w:rsid w:val="2EDE4234"/>
    <w:rsid w:val="2EE948D6"/>
    <w:rsid w:val="2EF53261"/>
    <w:rsid w:val="2EFC1307"/>
    <w:rsid w:val="2F046E1E"/>
    <w:rsid w:val="2F1C4FE9"/>
    <w:rsid w:val="2F357C66"/>
    <w:rsid w:val="2F4F4441"/>
    <w:rsid w:val="2FE11772"/>
    <w:rsid w:val="30BA4CEE"/>
    <w:rsid w:val="30D75B88"/>
    <w:rsid w:val="30DF0305"/>
    <w:rsid w:val="3143321D"/>
    <w:rsid w:val="315D7DA4"/>
    <w:rsid w:val="31646571"/>
    <w:rsid w:val="319A0FE4"/>
    <w:rsid w:val="31A67308"/>
    <w:rsid w:val="31F10857"/>
    <w:rsid w:val="321C2BAF"/>
    <w:rsid w:val="32944916"/>
    <w:rsid w:val="32A3555E"/>
    <w:rsid w:val="32C2475E"/>
    <w:rsid w:val="33122BFC"/>
    <w:rsid w:val="331B16C0"/>
    <w:rsid w:val="33261046"/>
    <w:rsid w:val="33963A1E"/>
    <w:rsid w:val="33A15FD9"/>
    <w:rsid w:val="33DD2C4D"/>
    <w:rsid w:val="33F0595F"/>
    <w:rsid w:val="33FC4F3D"/>
    <w:rsid w:val="342E081E"/>
    <w:rsid w:val="349445BF"/>
    <w:rsid w:val="34A43FD3"/>
    <w:rsid w:val="357716E7"/>
    <w:rsid w:val="357A11D7"/>
    <w:rsid w:val="358931C8"/>
    <w:rsid w:val="358C22F5"/>
    <w:rsid w:val="35BE10C4"/>
    <w:rsid w:val="36276C4F"/>
    <w:rsid w:val="363B7384"/>
    <w:rsid w:val="36472702"/>
    <w:rsid w:val="36730100"/>
    <w:rsid w:val="36775E73"/>
    <w:rsid w:val="36D62DB9"/>
    <w:rsid w:val="36FE4B07"/>
    <w:rsid w:val="370F5DD1"/>
    <w:rsid w:val="371B773A"/>
    <w:rsid w:val="37305A51"/>
    <w:rsid w:val="374750E9"/>
    <w:rsid w:val="37F214F9"/>
    <w:rsid w:val="37FA789F"/>
    <w:rsid w:val="37FF748C"/>
    <w:rsid w:val="381F242D"/>
    <w:rsid w:val="38F55F60"/>
    <w:rsid w:val="3901371D"/>
    <w:rsid w:val="39B44CE2"/>
    <w:rsid w:val="39D30EB6"/>
    <w:rsid w:val="39ED3ED1"/>
    <w:rsid w:val="3A297CD2"/>
    <w:rsid w:val="3A500759"/>
    <w:rsid w:val="3A8B250C"/>
    <w:rsid w:val="3A9665B5"/>
    <w:rsid w:val="3AB309C7"/>
    <w:rsid w:val="3B023801"/>
    <w:rsid w:val="3B3A743F"/>
    <w:rsid w:val="3B4B164C"/>
    <w:rsid w:val="3C0C0AA1"/>
    <w:rsid w:val="3C164A8D"/>
    <w:rsid w:val="3C4D011D"/>
    <w:rsid w:val="3C5710E9"/>
    <w:rsid w:val="3C664263"/>
    <w:rsid w:val="3CB7466E"/>
    <w:rsid w:val="3D4A5933"/>
    <w:rsid w:val="3DB86D58"/>
    <w:rsid w:val="3DF136D1"/>
    <w:rsid w:val="3E0E35C3"/>
    <w:rsid w:val="3E2245A8"/>
    <w:rsid w:val="3E6413E1"/>
    <w:rsid w:val="3EF91ABB"/>
    <w:rsid w:val="3F052F45"/>
    <w:rsid w:val="3F1E55F3"/>
    <w:rsid w:val="3F43088C"/>
    <w:rsid w:val="3F440007"/>
    <w:rsid w:val="3F711169"/>
    <w:rsid w:val="3F895B21"/>
    <w:rsid w:val="3FC93043"/>
    <w:rsid w:val="3FCF749A"/>
    <w:rsid w:val="40063D93"/>
    <w:rsid w:val="40646D0C"/>
    <w:rsid w:val="406B3968"/>
    <w:rsid w:val="407A3382"/>
    <w:rsid w:val="40B04456"/>
    <w:rsid w:val="40FB5581"/>
    <w:rsid w:val="40FB6D00"/>
    <w:rsid w:val="4119604E"/>
    <w:rsid w:val="41524DB6"/>
    <w:rsid w:val="41B71360"/>
    <w:rsid w:val="41DC59C5"/>
    <w:rsid w:val="42090DDA"/>
    <w:rsid w:val="42101132"/>
    <w:rsid w:val="4226335B"/>
    <w:rsid w:val="42601C60"/>
    <w:rsid w:val="428E46BB"/>
    <w:rsid w:val="429152B6"/>
    <w:rsid w:val="429945EC"/>
    <w:rsid w:val="4303280C"/>
    <w:rsid w:val="43170206"/>
    <w:rsid w:val="43950999"/>
    <w:rsid w:val="43B6787E"/>
    <w:rsid w:val="43C51CEE"/>
    <w:rsid w:val="43D93497"/>
    <w:rsid w:val="44297FFF"/>
    <w:rsid w:val="442C6A73"/>
    <w:rsid w:val="449414B5"/>
    <w:rsid w:val="44A334B1"/>
    <w:rsid w:val="44C256D2"/>
    <w:rsid w:val="45295867"/>
    <w:rsid w:val="4545122F"/>
    <w:rsid w:val="45753E86"/>
    <w:rsid w:val="458A4B1F"/>
    <w:rsid w:val="458F65D9"/>
    <w:rsid w:val="459840BF"/>
    <w:rsid w:val="45EB289C"/>
    <w:rsid w:val="460401AE"/>
    <w:rsid w:val="46335606"/>
    <w:rsid w:val="46377F79"/>
    <w:rsid w:val="46446916"/>
    <w:rsid w:val="46454B73"/>
    <w:rsid w:val="46486737"/>
    <w:rsid w:val="464943C9"/>
    <w:rsid w:val="468A6DA0"/>
    <w:rsid w:val="46A00465"/>
    <w:rsid w:val="4762127A"/>
    <w:rsid w:val="47830661"/>
    <w:rsid w:val="47B24A23"/>
    <w:rsid w:val="47E8112C"/>
    <w:rsid w:val="47EA5D88"/>
    <w:rsid w:val="48290B90"/>
    <w:rsid w:val="4836317F"/>
    <w:rsid w:val="486B0278"/>
    <w:rsid w:val="487842FA"/>
    <w:rsid w:val="48B6105C"/>
    <w:rsid w:val="48E63442"/>
    <w:rsid w:val="48F35544"/>
    <w:rsid w:val="4925753D"/>
    <w:rsid w:val="4976505A"/>
    <w:rsid w:val="49ED548C"/>
    <w:rsid w:val="4A050C18"/>
    <w:rsid w:val="4A4A4481"/>
    <w:rsid w:val="4A4C1D9F"/>
    <w:rsid w:val="4A6C513B"/>
    <w:rsid w:val="4AEA0845"/>
    <w:rsid w:val="4B711B74"/>
    <w:rsid w:val="4C212059"/>
    <w:rsid w:val="4C813A93"/>
    <w:rsid w:val="4C887A2D"/>
    <w:rsid w:val="4CAE47AF"/>
    <w:rsid w:val="4CB521FE"/>
    <w:rsid w:val="4CDB3060"/>
    <w:rsid w:val="4CF0081A"/>
    <w:rsid w:val="4D1C581A"/>
    <w:rsid w:val="4D4B583F"/>
    <w:rsid w:val="4D510EDA"/>
    <w:rsid w:val="4D576E1A"/>
    <w:rsid w:val="4D5D122C"/>
    <w:rsid w:val="4D832CE2"/>
    <w:rsid w:val="4DC834CB"/>
    <w:rsid w:val="4DF27705"/>
    <w:rsid w:val="4EAA3B4C"/>
    <w:rsid w:val="4ECB44D1"/>
    <w:rsid w:val="4ED93AEE"/>
    <w:rsid w:val="4F0202B4"/>
    <w:rsid w:val="4F293D1D"/>
    <w:rsid w:val="4F2D45BF"/>
    <w:rsid w:val="4F3802E4"/>
    <w:rsid w:val="4F5F5742"/>
    <w:rsid w:val="4FA02EC7"/>
    <w:rsid w:val="4FC96B8B"/>
    <w:rsid w:val="500A77D6"/>
    <w:rsid w:val="508B2F99"/>
    <w:rsid w:val="508D440A"/>
    <w:rsid w:val="508F3931"/>
    <w:rsid w:val="50F54808"/>
    <w:rsid w:val="5103733B"/>
    <w:rsid w:val="511E308E"/>
    <w:rsid w:val="51217D24"/>
    <w:rsid w:val="512247A5"/>
    <w:rsid w:val="51560851"/>
    <w:rsid w:val="516528E4"/>
    <w:rsid w:val="521603C2"/>
    <w:rsid w:val="523C2D3F"/>
    <w:rsid w:val="52992947"/>
    <w:rsid w:val="52D7336D"/>
    <w:rsid w:val="52F03774"/>
    <w:rsid w:val="52FA265B"/>
    <w:rsid w:val="532C35B1"/>
    <w:rsid w:val="538B0C1D"/>
    <w:rsid w:val="53C84C9E"/>
    <w:rsid w:val="54027369"/>
    <w:rsid w:val="540602EE"/>
    <w:rsid w:val="549E3EA2"/>
    <w:rsid w:val="54C97A24"/>
    <w:rsid w:val="54EC6085"/>
    <w:rsid w:val="551A3EF8"/>
    <w:rsid w:val="55396DD3"/>
    <w:rsid w:val="55482A86"/>
    <w:rsid w:val="557469FA"/>
    <w:rsid w:val="55CF021E"/>
    <w:rsid w:val="55D93D68"/>
    <w:rsid w:val="55E069DD"/>
    <w:rsid w:val="55F85AD5"/>
    <w:rsid w:val="561720BD"/>
    <w:rsid w:val="563C1E65"/>
    <w:rsid w:val="56405548"/>
    <w:rsid w:val="564A5A5F"/>
    <w:rsid w:val="56511950"/>
    <w:rsid w:val="56693A34"/>
    <w:rsid w:val="56891D8F"/>
    <w:rsid w:val="56C02F6A"/>
    <w:rsid w:val="56C105BC"/>
    <w:rsid w:val="56EA6CD1"/>
    <w:rsid w:val="56F42EB1"/>
    <w:rsid w:val="56F74F33"/>
    <w:rsid w:val="570D43E2"/>
    <w:rsid w:val="57C31B98"/>
    <w:rsid w:val="57EE16DE"/>
    <w:rsid w:val="580C3794"/>
    <w:rsid w:val="581546AF"/>
    <w:rsid w:val="586450B3"/>
    <w:rsid w:val="58744AC1"/>
    <w:rsid w:val="587C1BC0"/>
    <w:rsid w:val="58B61A9D"/>
    <w:rsid w:val="58C33C5A"/>
    <w:rsid w:val="58CC3EAD"/>
    <w:rsid w:val="58F12E9E"/>
    <w:rsid w:val="59A622E3"/>
    <w:rsid w:val="59AC2042"/>
    <w:rsid w:val="59DF74B6"/>
    <w:rsid w:val="5A596CA5"/>
    <w:rsid w:val="5A71367A"/>
    <w:rsid w:val="5AE1774A"/>
    <w:rsid w:val="5AF74D9F"/>
    <w:rsid w:val="5B1B1D9F"/>
    <w:rsid w:val="5B312324"/>
    <w:rsid w:val="5B813524"/>
    <w:rsid w:val="5BA15B7C"/>
    <w:rsid w:val="5BA81D4B"/>
    <w:rsid w:val="5BAA265C"/>
    <w:rsid w:val="5BB1219F"/>
    <w:rsid w:val="5BF37E5F"/>
    <w:rsid w:val="5BFF4980"/>
    <w:rsid w:val="5C582767"/>
    <w:rsid w:val="5CE3049A"/>
    <w:rsid w:val="5D0631CD"/>
    <w:rsid w:val="5D343E68"/>
    <w:rsid w:val="5D395EF9"/>
    <w:rsid w:val="5D460992"/>
    <w:rsid w:val="5DD4636B"/>
    <w:rsid w:val="5DDD6FFB"/>
    <w:rsid w:val="5DF64FF0"/>
    <w:rsid w:val="5E79352B"/>
    <w:rsid w:val="5EA17CC3"/>
    <w:rsid w:val="5EAF3E6C"/>
    <w:rsid w:val="5EBD2FFD"/>
    <w:rsid w:val="5F3B0C4C"/>
    <w:rsid w:val="5F744E64"/>
    <w:rsid w:val="5FA76558"/>
    <w:rsid w:val="5FB26CE0"/>
    <w:rsid w:val="600616BF"/>
    <w:rsid w:val="6018347B"/>
    <w:rsid w:val="60783613"/>
    <w:rsid w:val="60C018E5"/>
    <w:rsid w:val="60C603E7"/>
    <w:rsid w:val="60C73DE5"/>
    <w:rsid w:val="60EA73D6"/>
    <w:rsid w:val="610572F8"/>
    <w:rsid w:val="6133198D"/>
    <w:rsid w:val="61333E65"/>
    <w:rsid w:val="617E0AF8"/>
    <w:rsid w:val="619304B3"/>
    <w:rsid w:val="61B57C03"/>
    <w:rsid w:val="62015D11"/>
    <w:rsid w:val="628250A4"/>
    <w:rsid w:val="63006B79"/>
    <w:rsid w:val="63600E30"/>
    <w:rsid w:val="636A4566"/>
    <w:rsid w:val="637C1DF3"/>
    <w:rsid w:val="63D342E8"/>
    <w:rsid w:val="640D5BAD"/>
    <w:rsid w:val="642C1302"/>
    <w:rsid w:val="648C5748"/>
    <w:rsid w:val="649015CE"/>
    <w:rsid w:val="651C424C"/>
    <w:rsid w:val="65AE41C1"/>
    <w:rsid w:val="65B95839"/>
    <w:rsid w:val="65CB7234"/>
    <w:rsid w:val="65DC23AC"/>
    <w:rsid w:val="65F05958"/>
    <w:rsid w:val="664D50DC"/>
    <w:rsid w:val="66935810"/>
    <w:rsid w:val="669D3B0F"/>
    <w:rsid w:val="66AC566C"/>
    <w:rsid w:val="66EE3BC9"/>
    <w:rsid w:val="672E5BEB"/>
    <w:rsid w:val="674A5DF1"/>
    <w:rsid w:val="675B4115"/>
    <w:rsid w:val="677F50DB"/>
    <w:rsid w:val="678A07EE"/>
    <w:rsid w:val="67A4786A"/>
    <w:rsid w:val="67B67376"/>
    <w:rsid w:val="67D75D30"/>
    <w:rsid w:val="67FC30CE"/>
    <w:rsid w:val="688B5C95"/>
    <w:rsid w:val="68CA3301"/>
    <w:rsid w:val="68FA48D7"/>
    <w:rsid w:val="691335F2"/>
    <w:rsid w:val="691C54D7"/>
    <w:rsid w:val="693D2D72"/>
    <w:rsid w:val="694F4AE2"/>
    <w:rsid w:val="696401FF"/>
    <w:rsid w:val="699A749A"/>
    <w:rsid w:val="69AA7668"/>
    <w:rsid w:val="69AB23D3"/>
    <w:rsid w:val="69C60062"/>
    <w:rsid w:val="69EB1F73"/>
    <w:rsid w:val="6A206802"/>
    <w:rsid w:val="6AF7140F"/>
    <w:rsid w:val="6B7F494F"/>
    <w:rsid w:val="6B8D6287"/>
    <w:rsid w:val="6BC51A85"/>
    <w:rsid w:val="6BD1058C"/>
    <w:rsid w:val="6BD603FA"/>
    <w:rsid w:val="6BE57596"/>
    <w:rsid w:val="6C4F545A"/>
    <w:rsid w:val="6C664AF2"/>
    <w:rsid w:val="6CD72DE0"/>
    <w:rsid w:val="6CED3119"/>
    <w:rsid w:val="6CF46B9E"/>
    <w:rsid w:val="6D091E11"/>
    <w:rsid w:val="6D1B2322"/>
    <w:rsid w:val="6D5E2269"/>
    <w:rsid w:val="6DA4008B"/>
    <w:rsid w:val="6DC823DA"/>
    <w:rsid w:val="6E50180B"/>
    <w:rsid w:val="6E9F4729"/>
    <w:rsid w:val="6ECF4375"/>
    <w:rsid w:val="6EEB2223"/>
    <w:rsid w:val="6F20013B"/>
    <w:rsid w:val="6FCC47C8"/>
    <w:rsid w:val="6FFB0243"/>
    <w:rsid w:val="70065BE0"/>
    <w:rsid w:val="70274171"/>
    <w:rsid w:val="70EC38D4"/>
    <w:rsid w:val="70F322CE"/>
    <w:rsid w:val="70F84783"/>
    <w:rsid w:val="71D37635"/>
    <w:rsid w:val="7214383E"/>
    <w:rsid w:val="722A21C5"/>
    <w:rsid w:val="72343EE1"/>
    <w:rsid w:val="72BC780D"/>
    <w:rsid w:val="72C62AA1"/>
    <w:rsid w:val="72C708B1"/>
    <w:rsid w:val="72C75081"/>
    <w:rsid w:val="72C91259"/>
    <w:rsid w:val="72F851A0"/>
    <w:rsid w:val="73130422"/>
    <w:rsid w:val="73195863"/>
    <w:rsid w:val="731C0BFD"/>
    <w:rsid w:val="73326897"/>
    <w:rsid w:val="73840550"/>
    <w:rsid w:val="73CE3E28"/>
    <w:rsid w:val="73EB5BE4"/>
    <w:rsid w:val="74281228"/>
    <w:rsid w:val="743D4317"/>
    <w:rsid w:val="748F00DA"/>
    <w:rsid w:val="74DD4D17"/>
    <w:rsid w:val="74EE6EA4"/>
    <w:rsid w:val="751D4327"/>
    <w:rsid w:val="75242E64"/>
    <w:rsid w:val="753627B5"/>
    <w:rsid w:val="753D37FC"/>
    <w:rsid w:val="7610256F"/>
    <w:rsid w:val="761E2EDE"/>
    <w:rsid w:val="76290CF7"/>
    <w:rsid w:val="768F7938"/>
    <w:rsid w:val="76A13980"/>
    <w:rsid w:val="76C11531"/>
    <w:rsid w:val="76F0652C"/>
    <w:rsid w:val="76F7344E"/>
    <w:rsid w:val="770F58C0"/>
    <w:rsid w:val="77221663"/>
    <w:rsid w:val="77531EB4"/>
    <w:rsid w:val="77693467"/>
    <w:rsid w:val="777E2193"/>
    <w:rsid w:val="77E57235"/>
    <w:rsid w:val="78075142"/>
    <w:rsid w:val="782C529D"/>
    <w:rsid w:val="788A6608"/>
    <w:rsid w:val="78962E19"/>
    <w:rsid w:val="78AA3CBE"/>
    <w:rsid w:val="78E8447A"/>
    <w:rsid w:val="78F35532"/>
    <w:rsid w:val="792B2D90"/>
    <w:rsid w:val="795839D1"/>
    <w:rsid w:val="79600CBC"/>
    <w:rsid w:val="798B5156"/>
    <w:rsid w:val="799176AF"/>
    <w:rsid w:val="7A9B68AB"/>
    <w:rsid w:val="7B051990"/>
    <w:rsid w:val="7B221DB8"/>
    <w:rsid w:val="7B2A1EE8"/>
    <w:rsid w:val="7BA93970"/>
    <w:rsid w:val="7BDE4262"/>
    <w:rsid w:val="7BE23988"/>
    <w:rsid w:val="7CA562A6"/>
    <w:rsid w:val="7D027BEA"/>
    <w:rsid w:val="7D1D777F"/>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A4531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autoRedefine/>
    <w:qFormat/>
    <w:uiPriority w:val="0"/>
    <w:rPr>
      <w:color w:val="0000FF"/>
      <w:sz w:val="21"/>
      <w:szCs w:val="20"/>
      <w:u w:val="single"/>
    </w:rPr>
  </w:style>
  <w:style w:type="paragraph" w:customStyle="1" w:styleId="16">
    <w:name w:val="列出段落1"/>
    <w:basedOn w:val="1"/>
    <w:next w:val="1"/>
    <w:autoRedefine/>
    <w:qFormat/>
    <w:uiPriority w:val="34"/>
    <w:pPr>
      <w:ind w:firstLine="420" w:firstLineChars="200"/>
    </w:pPr>
    <w:rPr>
      <w:rFonts w:ascii="Times New Roman" w:hAnsi="Times New Roman"/>
      <w:szCs w:val="23"/>
    </w:rPr>
  </w:style>
  <w:style w:type="paragraph" w:styleId="17">
    <w:name w:val="List Paragraph"/>
    <w:basedOn w:val="1"/>
    <w:qFormat/>
    <w:uiPriority w:val="99"/>
    <w:pPr>
      <w:ind w:firstLine="420" w:firstLineChars="200"/>
    </w:pPr>
    <w:rPr>
      <w:rFonts w:ascii="Calibri" w:hAnsi="Calibri" w:cs="Calibri"/>
    </w:rPr>
  </w:style>
  <w:style w:type="paragraph" w:customStyle="1" w:styleId="18">
    <w:name w:val="Table Paragraph"/>
    <w:basedOn w:val="1"/>
    <w:autoRedefine/>
    <w:qFormat/>
    <w:uiPriority w:val="1"/>
    <w:pPr>
      <w:ind w:left="108"/>
    </w:pPr>
    <w:rPr>
      <w:rFonts w:ascii="微软雅黑" w:hAnsi="微软雅黑" w:eastAsia="微软雅黑" w:cs="微软雅黑"/>
      <w:lang w:val="zh-CN" w:bidi="zh-CN"/>
    </w:rPr>
  </w:style>
  <w:style w:type="character" w:customStyle="1" w:styleId="19">
    <w:name w:val="NormalCharacter"/>
    <w:autoRedefine/>
    <w:qFormat/>
    <w:uiPriority w:val="0"/>
    <w:rPr>
      <w:rFonts w:ascii="Times New Roman" w:hAnsi="Times New Roman" w:eastAsia="宋体" w:cs="Times New Roman"/>
      <w:kern w:val="2"/>
      <w:sz w:val="21"/>
      <w:lang w:val="en-US" w:eastAsia="zh-CN" w:bidi="ar-SA"/>
    </w:rPr>
  </w:style>
  <w:style w:type="character" w:customStyle="1" w:styleId="20">
    <w:name w:val="批注框文本 Char"/>
    <w:basedOn w:val="13"/>
    <w:link w:val="6"/>
    <w:autoRedefine/>
    <w:qFormat/>
    <w:uiPriority w:val="0"/>
    <w:rPr>
      <w:rFonts w:ascii="Calibri" w:hAnsi="Calibri"/>
      <w:kern w:val="2"/>
      <w:sz w:val="18"/>
      <w:szCs w:val="18"/>
    </w:rPr>
  </w:style>
  <w:style w:type="character" w:customStyle="1" w:styleId="21">
    <w:name w:val="无"/>
    <w:basedOn w:val="13"/>
    <w:autoRedefine/>
    <w:qFormat/>
    <w:uiPriority w:val="0"/>
  </w:style>
  <w:style w:type="paragraph" w:customStyle="1" w:styleId="2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p15"/>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4810</Words>
  <Characters>4878</Characters>
  <Lines>41</Lines>
  <Paragraphs>11</Paragraphs>
  <TotalTime>33</TotalTime>
  <ScaleCrop>false</ScaleCrop>
  <LinksUpToDate>false</LinksUpToDate>
  <CharactersWithSpaces>5146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2026-03-03T08:54:10Z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50B86C4F51FB4E699D3C5D5C27505D6D_13</vt:lpwstr>
  </property>
  <property fmtid="{D5CDD505-2E9C-101B-9397-08002B2CF9AE}" pid="5" name="KSOTemplateDocerSaveRecord">
    <vt:lpwstr>eyJoZGlkIjoiODk1MzQxZjRiYmE1M2VkZTBiMTFmNTU0NzAyNTY1MDQiLCJ1c2VySWQiOiIyODEyNzY2NDcifQ==</vt:lpwstr>
  </property>
</Properties>
</file>