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DFB12F">
      <w:pPr>
        <w:pStyle w:val="2"/>
        <w:ind w:left="0" w:leftChars="0" w:firstLine="0" w:firstLineChars="0"/>
        <w:rPr>
          <w:rFonts w:hint="eastAsia"/>
          <w:lang w:val="en-US" w:eastAsia="zh-CN"/>
        </w:rPr>
        <w:sectPr>
          <w:headerReference r:id="rId3" w:type="default"/>
          <w:footerReference r:id="rId4" w:type="default"/>
          <w:pgSz w:w="11906" w:h="16838"/>
          <w:pgMar w:top="0" w:right="0" w:bottom="0" w:left="0" w:header="431" w:footer="992" w:gutter="0"/>
          <w:cols w:space="0" w:num="1"/>
          <w:rtlGutter w:val="0"/>
          <w:docGrid w:type="lines" w:linePitch="312" w:charSpace="0"/>
        </w:sectPr>
      </w:pPr>
      <w:r>
        <w:rPr>
          <w:rFonts w:hint="eastAsia"/>
          <w:lang w:val="en-US" w:eastAsia="zh-CN"/>
        </w:rPr>
        <w:drawing>
          <wp:anchor distT="0" distB="0" distL="114300" distR="114300" simplePos="0" relativeHeight="251661312" behindDoc="0" locked="0" layoutInCell="1" allowOverlap="1">
            <wp:simplePos x="0" y="0"/>
            <wp:positionH relativeFrom="column">
              <wp:posOffset>-171450</wp:posOffset>
            </wp:positionH>
            <wp:positionV relativeFrom="paragraph">
              <wp:posOffset>-440690</wp:posOffset>
            </wp:positionV>
            <wp:extent cx="7914005" cy="10829925"/>
            <wp:effectExtent l="0" t="0" r="10795" b="9525"/>
            <wp:wrapNone/>
            <wp:docPr id="12" name="图片 12" descr="D:/360MoveData/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360MoveData/Users/Administrator/Desktop/图片1.jpg图片1"/>
                    <pic:cNvPicPr>
                      <a:picLocks noChangeAspect="1"/>
                    </pic:cNvPicPr>
                  </pic:nvPicPr>
                  <pic:blipFill>
                    <a:blip r:embed="rId7"/>
                    <a:srcRect l="8" r="8"/>
                    <a:stretch>
                      <a:fillRect/>
                    </a:stretch>
                  </pic:blipFill>
                  <pic:spPr>
                    <a:xfrm>
                      <a:off x="0" y="0"/>
                      <a:ext cx="7914005" cy="10829925"/>
                    </a:xfrm>
                    <a:prstGeom prst="rect">
                      <a:avLst/>
                    </a:prstGeom>
                  </pic:spPr>
                </pic:pic>
              </a:graphicData>
            </a:graphic>
          </wp:anchor>
        </w:drawing>
      </w:r>
      <w:r>
        <w:rPr>
          <w:rFonts w:hint="eastAsia"/>
          <w:lang w:val="en-US" w:eastAsia="zh-CN"/>
        </w:rPr>
        <w:t>·</w:t>
      </w:r>
    </w:p>
    <w:p w14:paraId="79643A7B">
      <w:pPr>
        <w:rPr>
          <w:rFonts w:hint="eastAsia"/>
          <w:lang w:val="en-US" w:eastAsia="zh-CN"/>
        </w:rPr>
        <w:sectPr>
          <w:pgSz w:w="11906" w:h="16838"/>
          <w:pgMar w:top="0" w:right="0" w:bottom="0" w:left="0" w:header="431" w:footer="992" w:gutter="0"/>
          <w:cols w:space="0" w:num="1"/>
          <w:rtlGutter w:val="0"/>
          <w:docGrid w:type="lines" w:linePitch="312" w:charSpace="0"/>
        </w:sectPr>
      </w:pPr>
      <w:r>
        <w:rPr>
          <w:rFonts w:hint="eastAsia"/>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-441325</wp:posOffset>
            </wp:positionV>
            <wp:extent cx="7599045" cy="10705465"/>
            <wp:effectExtent l="0" t="0" r="1905" b="635"/>
            <wp:wrapNone/>
            <wp:docPr id="13" name="图片 13" descr="C:/Users/Administrator/Desktop/五星至尊/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五星至尊/3.jpg3"/>
                    <pic:cNvPicPr>
                      <a:picLocks noChangeAspect="1"/>
                    </pic:cNvPicPr>
                  </pic:nvPicPr>
                  <pic:blipFill>
                    <a:blip r:embed="rId8"/>
                    <a:srcRect t="213" b="213"/>
                    <a:stretch>
                      <a:fillRect/>
                    </a:stretch>
                  </pic:blipFill>
                  <pic:spPr>
                    <a:xfrm>
                      <a:off x="0" y="0"/>
                      <a:ext cx="7599045" cy="10705465"/>
                    </a:xfrm>
                    <a:prstGeom prst="rect">
                      <a:avLst/>
                    </a:prstGeom>
                  </pic:spPr>
                </pic:pic>
              </a:graphicData>
            </a:graphic>
          </wp:anchor>
        </w:drawing>
      </w:r>
    </w:p>
    <w:p w14:paraId="52DCE940">
      <w:pPr>
        <w:pStyle w:val="2"/>
        <w:ind w:left="0" w:leftChars="0" w:firstLine="0" w:firstLineChars="0"/>
        <w:rPr>
          <w:rFonts w:hint="eastAsia"/>
          <w:lang w:val="en-US" w:eastAsia="zh-CN"/>
        </w:rPr>
        <w:sectPr>
          <w:pgSz w:w="11906" w:h="16838"/>
          <w:pgMar w:top="0" w:right="0" w:bottom="0" w:left="0" w:header="431" w:footer="992" w:gutter="0"/>
          <w:cols w:space="0" w:num="1"/>
          <w:rtlGutter w:val="0"/>
          <w:docGrid w:type="lines" w:linePitch="312" w:charSpace="0"/>
        </w:sectPr>
      </w:pPr>
      <w:r>
        <w:rPr>
          <w:rFonts w:hint="eastAsia"/>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-432435</wp:posOffset>
            </wp:positionV>
            <wp:extent cx="7583170" cy="10695940"/>
            <wp:effectExtent l="0" t="0" r="17780" b="10160"/>
            <wp:wrapNone/>
            <wp:docPr id="14" name="图片 14" descr="D:/360MoveData/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360MoveData/Users/Administrator/Desktop/2.jpg2"/>
                    <pic:cNvPicPr>
                      <a:picLocks noChangeAspect="1"/>
                    </pic:cNvPicPr>
                  </pic:nvPicPr>
                  <pic:blipFill>
                    <a:blip r:embed="rId9"/>
                    <a:srcRect t="163" b="163"/>
                    <a:stretch>
                      <a:fillRect/>
                    </a:stretch>
                  </pic:blipFill>
                  <pic:spPr>
                    <a:xfrm>
                      <a:off x="0" y="0"/>
                      <a:ext cx="7583170" cy="10695940"/>
                    </a:xfrm>
                    <a:prstGeom prst="rect">
                      <a:avLst/>
                    </a:prstGeom>
                  </pic:spPr>
                </pic:pic>
              </a:graphicData>
            </a:graphic>
          </wp:anchor>
        </w:drawing>
      </w:r>
    </w:p>
    <w:p w14:paraId="015CF36F">
      <w:pPr>
        <w:pStyle w:val="2"/>
        <w:ind w:left="0" w:leftChars="0" w:firstLine="0" w:firstLineChars="0"/>
        <w:rPr>
          <w:rFonts w:hint="eastAsia"/>
          <w:lang w:val="en-US" w:eastAsia="zh-CN"/>
        </w:rPr>
        <w:sectPr>
          <w:pgSz w:w="11906" w:h="16838"/>
          <w:pgMar w:top="0" w:right="0" w:bottom="0" w:left="0" w:header="431" w:footer="992" w:gutter="0"/>
          <w:cols w:space="0" w:num="1"/>
          <w:rtlGutter w:val="0"/>
          <w:docGrid w:type="lines" w:linePitch="312" w:charSpace="0"/>
        </w:sectPr>
      </w:pPr>
      <w:r>
        <w:rPr>
          <w:rFonts w:hint="eastAsia"/>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-438150</wp:posOffset>
            </wp:positionV>
            <wp:extent cx="7574280" cy="10681335"/>
            <wp:effectExtent l="0" t="0" r="7620" b="5715"/>
            <wp:wrapNone/>
            <wp:docPr id="19" name="图片 19"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图片2.png图片2"/>
                    <pic:cNvPicPr>
                      <a:picLocks noChangeAspect="1"/>
                    </pic:cNvPicPr>
                  </pic:nvPicPr>
                  <pic:blipFill>
                    <a:blip r:embed="rId10"/>
                    <a:srcRect l="12" r="12"/>
                    <a:stretch>
                      <a:fillRect/>
                    </a:stretch>
                  </pic:blipFill>
                  <pic:spPr>
                    <a:xfrm>
                      <a:off x="0" y="0"/>
                      <a:ext cx="7574280" cy="10681335"/>
                    </a:xfrm>
                    <a:prstGeom prst="rect">
                      <a:avLst/>
                    </a:prstGeom>
                  </pic:spPr>
                </pic:pic>
              </a:graphicData>
            </a:graphic>
          </wp:anchor>
        </w:drawing>
      </w:r>
    </w:p>
    <w:p w14:paraId="2A715FA7">
      <w:pPr>
        <w:rPr>
          <w:rFonts w:hint="eastAsia"/>
          <w:lang w:val="en-US" w:eastAsia="zh-CN"/>
        </w:rPr>
        <w:sectPr>
          <w:pgSz w:w="11906" w:h="16838"/>
          <w:pgMar w:top="0" w:right="0" w:bottom="0" w:left="0" w:header="431" w:footer="992" w:gutter="0"/>
          <w:cols w:space="0" w:num="1"/>
          <w:rtlGutter w:val="0"/>
          <w:docGrid w:type="lines" w:linePitch="312" w:charSpace="0"/>
        </w:sectPr>
      </w:pPr>
      <w:r>
        <w:rPr>
          <w:rFonts w:hint="eastAsia"/>
          <w:lang w:val="en-US" w:eastAsia="zh-CN"/>
        </w:rPr>
        <w:drawing>
          <wp:anchor distT="0" distB="0" distL="114300" distR="114300" simplePos="0" relativeHeight="251665408" behindDoc="0" locked="0" layoutInCell="1" allowOverlap="1">
            <wp:simplePos x="0" y="0"/>
            <wp:positionH relativeFrom="column">
              <wp:posOffset>-10795</wp:posOffset>
            </wp:positionH>
            <wp:positionV relativeFrom="paragraph">
              <wp:posOffset>-442595</wp:posOffset>
            </wp:positionV>
            <wp:extent cx="7567295" cy="10696575"/>
            <wp:effectExtent l="0" t="0" r="14605" b="9525"/>
            <wp:wrapNone/>
            <wp:docPr id="21" name="图片 21" descr="D:/360MoveData/Users/Administrator/Desktop/图片31.jp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60MoveData/Users/Administrator/Desktop/图片31.jpg图片31"/>
                    <pic:cNvPicPr>
                      <a:picLocks noChangeAspect="1"/>
                    </pic:cNvPicPr>
                  </pic:nvPicPr>
                  <pic:blipFill>
                    <a:blip r:embed="rId11"/>
                    <a:srcRect l="45" r="45"/>
                    <a:stretch>
                      <a:fillRect/>
                    </a:stretch>
                  </pic:blipFill>
                  <pic:spPr>
                    <a:xfrm>
                      <a:off x="0" y="0"/>
                      <a:ext cx="7567295" cy="10696575"/>
                    </a:xfrm>
                    <a:prstGeom prst="rect">
                      <a:avLst/>
                    </a:prstGeom>
                  </pic:spPr>
                </pic:pic>
              </a:graphicData>
            </a:graphic>
          </wp:anchor>
        </w:drawing>
      </w:r>
    </w:p>
    <w:p w14:paraId="09D6DE52">
      <w:pPr>
        <w:pStyle w:val="2"/>
        <w:ind w:left="0" w:leftChars="0" w:firstLine="0" w:firstLineChars="0"/>
        <w:rPr>
          <w:rFonts w:hint="eastAsia"/>
          <w:lang w:val="en-US" w:eastAsia="zh-CN"/>
        </w:rPr>
        <w:sectPr>
          <w:pgSz w:w="11906" w:h="16838"/>
          <w:pgMar w:top="0" w:right="0" w:bottom="0" w:left="0" w:header="431" w:footer="992" w:gutter="0"/>
          <w:cols w:space="0" w:num="1"/>
          <w:rtlGutter w:val="0"/>
          <w:docGrid w:type="lines" w:linePitch="312" w:charSpace="0"/>
        </w:sectPr>
      </w:pPr>
      <w:r>
        <w:rPr>
          <w:rFonts w:hint="eastAsia"/>
          <w:lang w:val="en-US" w:eastAsia="zh-CN"/>
        </w:rPr>
        <w:drawing>
          <wp:anchor distT="0" distB="0" distL="114300" distR="114300" simplePos="0" relativeHeight="251666432" behindDoc="0" locked="0" layoutInCell="1" allowOverlap="1">
            <wp:simplePos x="0" y="0"/>
            <wp:positionH relativeFrom="column">
              <wp:posOffset>-635</wp:posOffset>
            </wp:positionH>
            <wp:positionV relativeFrom="paragraph">
              <wp:posOffset>-443230</wp:posOffset>
            </wp:positionV>
            <wp:extent cx="7583170" cy="10705465"/>
            <wp:effectExtent l="0" t="0" r="17780" b="635"/>
            <wp:wrapNone/>
            <wp:docPr id="22" name="图片 22"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图片2.png图片2"/>
                    <pic:cNvPicPr>
                      <a:picLocks noChangeAspect="1"/>
                    </pic:cNvPicPr>
                  </pic:nvPicPr>
                  <pic:blipFill>
                    <a:blip r:embed="rId12"/>
                    <a:srcRect l="15" r="15"/>
                    <a:stretch>
                      <a:fillRect/>
                    </a:stretch>
                  </pic:blipFill>
                  <pic:spPr>
                    <a:xfrm>
                      <a:off x="0" y="0"/>
                      <a:ext cx="7583170" cy="10705465"/>
                    </a:xfrm>
                    <a:prstGeom prst="rect">
                      <a:avLst/>
                    </a:prstGeom>
                  </pic:spPr>
                </pic:pic>
              </a:graphicData>
            </a:graphic>
          </wp:anchor>
        </w:drawing>
      </w:r>
    </w:p>
    <w:p w14:paraId="7DA0E970">
      <w:pPr>
        <w:rPr>
          <w:rFonts w:hint="eastAsia"/>
          <w:lang w:val="en-US" w:eastAsia="zh-CN"/>
        </w:rPr>
        <w:sectPr>
          <w:pgSz w:w="11906" w:h="16838"/>
          <w:pgMar w:top="0" w:right="0" w:bottom="0" w:left="0" w:header="431" w:footer="992" w:gutter="0"/>
          <w:cols w:space="0" w:num="1"/>
          <w:rtlGutter w:val="0"/>
          <w:docGrid w:type="lines" w:linePitch="312" w:charSpace="0"/>
        </w:sectPr>
      </w:pPr>
      <w:r>
        <w:rPr>
          <w:rFonts w:hint="eastAsia"/>
          <w:lang w:val="en-US" w:eastAsia="zh-CN"/>
        </w:rPr>
        <w:drawing>
          <wp:anchor distT="0" distB="0" distL="114300" distR="114300" simplePos="0" relativeHeight="251667456" behindDoc="0" locked="0" layoutInCell="1" allowOverlap="1">
            <wp:simplePos x="0" y="0"/>
            <wp:positionH relativeFrom="column">
              <wp:posOffset>-10795</wp:posOffset>
            </wp:positionH>
            <wp:positionV relativeFrom="paragraph">
              <wp:posOffset>-431800</wp:posOffset>
            </wp:positionV>
            <wp:extent cx="7574280" cy="10697210"/>
            <wp:effectExtent l="0" t="0" r="7620" b="8890"/>
            <wp:wrapNone/>
            <wp:docPr id="24" name="图片 24" descr="C:/Users/Administrator/Desktop/五星至尊-景点2.jpg五星至尊-景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五星至尊-景点2.jpg五星至尊-景点2"/>
                    <pic:cNvPicPr>
                      <a:picLocks noChangeAspect="1"/>
                    </pic:cNvPicPr>
                  </pic:nvPicPr>
                  <pic:blipFill>
                    <a:blip r:embed="rId13"/>
                    <a:srcRect t="511" b="511"/>
                    <a:stretch>
                      <a:fillRect/>
                    </a:stretch>
                  </pic:blipFill>
                  <pic:spPr>
                    <a:xfrm>
                      <a:off x="0" y="0"/>
                      <a:ext cx="7574280" cy="10697210"/>
                    </a:xfrm>
                    <a:prstGeom prst="rect">
                      <a:avLst/>
                    </a:prstGeom>
                  </pic:spPr>
                </pic:pic>
              </a:graphicData>
            </a:graphic>
          </wp:anchor>
        </w:drawing>
      </w:r>
    </w:p>
    <w:p w14:paraId="1110B4E7">
      <w:pPr>
        <w:spacing w:line="0" w:lineRule="atLeast"/>
        <w:ind w:right="-1092" w:rightChars="-520"/>
        <w:rPr>
          <w:rFonts w:hint="eastAsia" w:ascii="微软雅黑" w:hAnsi="微软雅黑" w:eastAsia="微软雅黑" w:cs="Narkisim"/>
          <w:b/>
          <w:bCs/>
          <w:color w:val="FF0000"/>
          <w:sz w:val="56"/>
          <w:szCs w:val="56"/>
          <w:lang w:val="en-US" w:eastAsia="zh-CN"/>
        </w:rPr>
        <w:sectPr>
          <w:headerReference r:id="rId5" w:type="default"/>
          <w:pgSz w:w="11906" w:h="16838"/>
          <w:pgMar w:top="1701" w:right="850" w:bottom="567" w:left="850" w:header="431" w:footer="992" w:gutter="0"/>
          <w:cols w:space="720" w:num="1"/>
          <w:docGrid w:type="lines" w:linePitch="312" w:charSpace="0"/>
        </w:sectPr>
      </w:pPr>
    </w:p>
    <w:p w14:paraId="0F2073C9">
      <w:pPr>
        <w:pStyle w:val="2"/>
        <w:rPr>
          <w:rFonts w:hint="default"/>
          <w:lang w:val="en-US" w:eastAsia="zh-CN"/>
        </w:rPr>
      </w:pPr>
    </w:p>
    <w:p w14:paraId="39A33C78">
      <w:pPr>
        <w:snapToGrid w:val="0"/>
        <w:jc w:val="center"/>
        <w:rPr>
          <w:rFonts w:ascii="微软雅黑" w:hAnsi="微软雅黑" w:eastAsia="微软雅黑" w:cs="微软雅黑"/>
          <w:color w:val="000000"/>
          <w:sz w:val="30"/>
          <w:szCs w:val="30"/>
        </w:rPr>
      </w:pPr>
      <w:r>
        <w:rPr>
          <w:rFonts w:hint="eastAsia" w:ascii="微软雅黑" w:hAnsi="微软雅黑" w:eastAsia="微软雅黑" w:cs="微软雅黑"/>
          <w:color w:val="000000"/>
          <w:sz w:val="30"/>
          <w:szCs w:val="30"/>
        </w:rPr>
        <w:t>长沙 /韶山.毛泽东故居 /</w:t>
      </w:r>
      <w:r>
        <w:rPr>
          <w:rFonts w:hint="eastAsia" w:ascii="微软雅黑" w:hAnsi="微软雅黑" w:eastAsia="微软雅黑" w:cs="微软雅黑"/>
          <w:color w:val="000000"/>
          <w:sz w:val="30"/>
          <w:szCs w:val="30"/>
          <w:lang w:val="en-US" w:eastAsia="zh-CN"/>
        </w:rPr>
        <w:t>张家界千古情</w:t>
      </w:r>
      <w:r>
        <w:rPr>
          <w:rFonts w:hint="eastAsia" w:ascii="微软雅黑" w:hAnsi="微软雅黑" w:eastAsia="微软雅黑" w:cs="微软雅黑"/>
          <w:color w:val="000000"/>
          <w:sz w:val="30"/>
          <w:szCs w:val="30"/>
        </w:rPr>
        <w:t>/黄龙洞</w:t>
      </w:r>
    </w:p>
    <w:p w14:paraId="7243B427">
      <w:pPr>
        <w:snapToGrid w:val="0"/>
        <w:jc w:val="center"/>
        <w:rPr>
          <w:rFonts w:ascii="微软雅黑" w:hAnsi="微软雅黑" w:eastAsia="微软雅黑" w:cs="微软雅黑"/>
          <w:color w:val="000000"/>
          <w:sz w:val="30"/>
          <w:szCs w:val="30"/>
        </w:rPr>
      </w:pPr>
      <w:r>
        <w:rPr>
          <w:rFonts w:hint="eastAsia" w:ascii="微软雅黑" w:hAnsi="微软雅黑" w:eastAsia="微软雅黑" w:cs="微软雅黑"/>
          <w:color w:val="000000"/>
          <w:sz w:val="30"/>
          <w:szCs w:val="30"/>
          <w:lang w:val="en-US" w:eastAsia="zh-CN"/>
        </w:rPr>
        <w:t>张家界国家</w:t>
      </w:r>
      <w:r>
        <w:rPr>
          <w:rFonts w:hint="eastAsia" w:ascii="微软雅黑" w:hAnsi="微软雅黑" w:eastAsia="微软雅黑" w:cs="微软雅黑"/>
          <w:color w:val="000000"/>
          <w:sz w:val="30"/>
          <w:szCs w:val="30"/>
        </w:rPr>
        <w:t>森林公园</w:t>
      </w:r>
      <w:r>
        <w:rPr>
          <w:rFonts w:hint="eastAsia" w:ascii="微软雅黑" w:hAnsi="微软雅黑" w:eastAsia="微软雅黑" w:cs="微软雅黑"/>
          <w:color w:val="000000"/>
          <w:sz w:val="30"/>
          <w:szCs w:val="30"/>
          <w:lang w:val="en-US" w:eastAsia="zh-CN"/>
        </w:rPr>
        <w:t xml:space="preserve"> </w:t>
      </w:r>
      <w:r>
        <w:rPr>
          <w:rFonts w:hint="eastAsia" w:ascii="微软雅黑" w:hAnsi="微软雅黑" w:eastAsia="微软雅黑" w:cs="微软雅黑"/>
          <w:color w:val="000000"/>
          <w:sz w:val="30"/>
          <w:szCs w:val="30"/>
        </w:rPr>
        <w:t>/</w:t>
      </w:r>
      <w:r>
        <w:rPr>
          <w:rFonts w:hint="eastAsia" w:ascii="微软雅黑" w:hAnsi="微软雅黑" w:eastAsia="微软雅黑" w:cs="微软雅黑"/>
          <w:color w:val="000000"/>
          <w:sz w:val="30"/>
          <w:szCs w:val="30"/>
          <w:lang w:eastAsia="zh-CN"/>
        </w:rPr>
        <w:t>袁家界</w:t>
      </w:r>
      <w:r>
        <w:rPr>
          <w:rFonts w:hint="eastAsia" w:ascii="微软雅黑" w:hAnsi="微软雅黑" w:eastAsia="微软雅黑" w:cs="微软雅黑"/>
          <w:color w:val="000000"/>
          <w:sz w:val="30"/>
          <w:szCs w:val="30"/>
        </w:rPr>
        <w:t>/</w:t>
      </w:r>
      <w:r>
        <w:rPr>
          <w:rFonts w:hint="eastAsia" w:ascii="微软雅黑" w:hAnsi="微软雅黑" w:eastAsia="微软雅黑" w:cs="微软雅黑"/>
          <w:color w:val="000000"/>
          <w:sz w:val="30"/>
          <w:szCs w:val="30"/>
          <w:lang w:eastAsia="zh-CN"/>
        </w:rPr>
        <w:t>金鞭溪</w:t>
      </w:r>
      <w:r>
        <w:rPr>
          <w:rFonts w:hint="eastAsia" w:ascii="微软雅黑" w:hAnsi="微软雅黑" w:eastAsia="微软雅黑" w:cs="微软雅黑"/>
          <w:color w:val="000000"/>
          <w:sz w:val="30"/>
          <w:szCs w:val="30"/>
          <w:lang w:val="en-US" w:eastAsia="zh-CN"/>
        </w:rPr>
        <w:t>/土司府</w:t>
      </w:r>
      <w:r>
        <w:rPr>
          <w:rFonts w:hint="eastAsia" w:ascii="微软雅黑" w:hAnsi="微软雅黑" w:eastAsia="微软雅黑" w:cs="微软雅黑"/>
          <w:color w:val="000000"/>
          <w:sz w:val="30"/>
          <w:szCs w:val="30"/>
        </w:rPr>
        <w:t>/天门山（玻璃栈道）</w:t>
      </w:r>
    </w:p>
    <w:p w14:paraId="02EE2A71">
      <w:pPr>
        <w:pStyle w:val="2"/>
        <w:ind w:left="0" w:leftChars="0" w:firstLine="0" w:firstLineChars="0"/>
        <w:jc w:val="center"/>
      </w:pPr>
      <w:r>
        <w:rPr>
          <w:rFonts w:hint="eastAsia" w:ascii="微软雅黑" w:hAnsi="微软雅黑" w:eastAsia="微软雅黑" w:cs="微软雅黑"/>
          <w:color w:val="000000"/>
          <w:sz w:val="30"/>
          <w:szCs w:val="30"/>
          <w:lang w:val="en-US" w:eastAsia="zh-CN"/>
        </w:rPr>
        <w:t>芙蓉镇/</w:t>
      </w:r>
      <w:r>
        <w:rPr>
          <w:rFonts w:hint="eastAsia" w:ascii="微软雅黑" w:hAnsi="微软雅黑" w:eastAsia="微软雅黑" w:cs="微软雅黑"/>
          <w:color w:val="000000"/>
          <w:sz w:val="30"/>
          <w:szCs w:val="30"/>
        </w:rPr>
        <w:t>凤凰古城</w:t>
      </w:r>
      <w:r>
        <w:rPr>
          <w:rFonts w:hint="eastAsia" w:ascii="微软雅黑" w:hAnsi="微软雅黑" w:eastAsia="微软雅黑" w:cs="微软雅黑"/>
          <w:color w:val="000000"/>
          <w:sz w:val="30"/>
          <w:szCs w:val="30"/>
          <w:lang w:eastAsia="zh-CN"/>
        </w:rPr>
        <w:t>（日游沱江泛舟）</w:t>
      </w:r>
      <w:r>
        <w:rPr>
          <w:rFonts w:hint="eastAsia" w:ascii="微软雅黑" w:hAnsi="微软雅黑" w:eastAsia="微软雅黑" w:cs="微软雅黑"/>
          <w:color w:val="000000"/>
          <w:sz w:val="30"/>
          <w:szCs w:val="30"/>
        </w:rPr>
        <w:t>/沈从文故居六日游</w:t>
      </w:r>
    </w:p>
    <w:p w14:paraId="325174A5">
      <w:pPr>
        <w:pStyle w:val="3"/>
        <w:spacing w:line="360" w:lineRule="exact"/>
        <w:ind w:firstLine="440" w:firstLineChars="100"/>
        <w:rPr>
          <w:b/>
          <w:bCs/>
          <w:color w:val="00B0F0"/>
          <w:sz w:val="28"/>
          <w:szCs w:val="28"/>
          <w:lang w:val="en-US"/>
        </w:rPr>
      </w:pPr>
      <w:r>
        <w:rPr>
          <w:rFonts w:hint="eastAsia" w:ascii="华文行楷" w:eastAsia="华文行楷"/>
          <w:color w:val="0070C0"/>
          <w:sz w:val="44"/>
          <w:szCs w:val="44"/>
          <w:lang w:val="en-US" w:bidi="ar-SA"/>
        </w:rPr>
        <w:drawing>
          <wp:anchor distT="0" distB="0" distL="114300" distR="114300" simplePos="0" relativeHeight="251668480" behindDoc="0" locked="0" layoutInCell="1" allowOverlap="1">
            <wp:simplePos x="0" y="0"/>
            <wp:positionH relativeFrom="column">
              <wp:posOffset>88900</wp:posOffset>
            </wp:positionH>
            <wp:positionV relativeFrom="paragraph">
              <wp:posOffset>227965</wp:posOffset>
            </wp:positionV>
            <wp:extent cx="6624320" cy="629285"/>
            <wp:effectExtent l="0" t="0" r="5080" b="18415"/>
            <wp:wrapSquare wrapText="bothSides"/>
            <wp:docPr id="20" name="图片 6" descr="行程美化-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行程美化-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24320" cy="629285"/>
                    </a:xfrm>
                    <a:prstGeom prst="rect">
                      <a:avLst/>
                    </a:prstGeom>
                    <a:noFill/>
                    <a:ln>
                      <a:noFill/>
                    </a:ln>
                    <a:effectLst/>
                  </pic:spPr>
                </pic:pic>
              </a:graphicData>
            </a:graphic>
          </wp:anchor>
        </w:drawing>
      </w:r>
    </w:p>
    <w:p w14:paraId="56FC5503">
      <w:pPr>
        <w:pStyle w:val="3"/>
        <w:spacing w:line="360" w:lineRule="exact"/>
        <w:ind w:firstLine="280" w:firstLineChars="100"/>
        <w:rPr>
          <w:color w:val="ED7D31" w:themeColor="accent2"/>
          <w:sz w:val="24"/>
          <w:szCs w:val="24"/>
          <w:lang w:val="en-US"/>
          <w14:textFill>
            <w14:solidFill>
              <w14:schemeClr w14:val="accent2"/>
            </w14:solidFill>
          </w14:textFill>
        </w:rPr>
      </w:pPr>
      <w:r>
        <w:rPr>
          <w:rFonts w:hint="eastAsia"/>
          <w:b/>
          <w:bCs/>
          <w:color w:val="ED7D31" w:themeColor="accent2"/>
          <w:sz w:val="28"/>
          <w:szCs w:val="28"/>
          <w:lang w:val="en-US"/>
          <w14:textFill>
            <w14:solidFill>
              <w14:schemeClr w14:val="accent2"/>
            </w14:solidFill>
          </w14:textFill>
        </w:rPr>
        <w:t>【</w:t>
      </w:r>
      <w:r>
        <w:rPr>
          <w:rFonts w:hint="eastAsia"/>
          <w:b/>
          <w:bCs/>
          <w:color w:val="ED7D31" w:themeColor="accent2"/>
          <w:sz w:val="28"/>
          <w:szCs w:val="28"/>
          <w:lang w:val="en-US" w:eastAsia="zh-CN"/>
          <w14:textFill>
            <w14:solidFill>
              <w14:schemeClr w14:val="accent2"/>
            </w14:solidFill>
          </w14:textFill>
        </w:rPr>
        <w:t>超级</w:t>
      </w:r>
      <w:r>
        <w:rPr>
          <w:rFonts w:hint="eastAsia"/>
          <w:b/>
          <w:bCs/>
          <w:color w:val="ED7D31" w:themeColor="accent2"/>
          <w:sz w:val="28"/>
          <w:szCs w:val="28"/>
          <w:lang w:val="en-US"/>
          <w14:textFill>
            <w14:solidFill>
              <w14:schemeClr w14:val="accent2"/>
            </w14:solidFill>
          </w14:textFill>
        </w:rPr>
        <w:t>.</w:t>
      </w:r>
      <w:r>
        <w:rPr>
          <w:rFonts w:hint="eastAsia"/>
          <w:b/>
          <w:bCs/>
          <w:color w:val="ED7D31" w:themeColor="accent2"/>
          <w:sz w:val="28"/>
          <w:szCs w:val="28"/>
          <w:lang w:val="en-US" w:eastAsia="zh-CN"/>
          <w14:textFill>
            <w14:solidFill>
              <w14:schemeClr w14:val="accent2"/>
            </w14:solidFill>
          </w14:textFill>
        </w:rPr>
        <w:t>大</w:t>
      </w:r>
      <w:r>
        <w:rPr>
          <w:rFonts w:hint="eastAsia"/>
          <w:b/>
          <w:bCs/>
          <w:color w:val="ED7D31" w:themeColor="accent2"/>
          <w:sz w:val="28"/>
          <w:szCs w:val="28"/>
          <w:lang w:val="en-US"/>
          <w14:textFill>
            <w14:solidFill>
              <w14:schemeClr w14:val="accent2"/>
            </w14:solidFill>
          </w14:textFill>
        </w:rPr>
        <w:t>玩家】</w:t>
      </w:r>
    </w:p>
    <w:p w14:paraId="28D5B5A8">
      <w:pPr>
        <w:keepNext w:val="0"/>
        <w:keepLines w:val="0"/>
        <w:pageBreakBefore w:val="0"/>
        <w:widowControl w:val="0"/>
        <w:numPr>
          <w:ilvl w:val="0"/>
          <w:numId w:val="0"/>
        </w:numPr>
        <w:kinsoku/>
        <w:wordWrap/>
        <w:overflowPunct/>
        <w:topLinePunct w:val="0"/>
        <w:autoSpaceDE/>
        <w:autoSpaceDN/>
        <w:bidi w:val="0"/>
        <w:adjustRightInd/>
        <w:snapToGrid w:val="0"/>
        <w:spacing w:line="20" w:lineRule="atLeast"/>
        <w:ind w:firstLine="480" w:firstLineChars="2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七</w:t>
      </w:r>
      <w:r>
        <w:rPr>
          <w:rFonts w:hint="eastAsia" w:ascii="微软雅黑" w:hAnsi="微软雅黑" w:eastAsia="微软雅黑" w:cs="微软雅黑"/>
          <w:kern w:val="0"/>
          <w:sz w:val="24"/>
          <w:szCs w:val="24"/>
        </w:rPr>
        <w:t>无产品</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无超市</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无苗寨</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无自费</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无景交</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无人数</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无年龄</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无同组</w:t>
      </w:r>
      <w:r>
        <w:rPr>
          <w:rFonts w:hint="eastAsia" w:ascii="微软雅黑" w:hAnsi="微软雅黑" w:eastAsia="微软雅黑" w:cs="微软雅黑"/>
          <w:kern w:val="0"/>
          <w:sz w:val="24"/>
          <w:szCs w:val="24"/>
          <w:lang w:eastAsia="zh-CN"/>
        </w:rPr>
        <w:t>。</w:t>
      </w:r>
    </w:p>
    <w:p w14:paraId="78D124EF">
      <w:pPr>
        <w:keepNext w:val="0"/>
        <w:keepLines w:val="0"/>
        <w:pageBreakBefore w:val="0"/>
        <w:widowControl w:val="0"/>
        <w:numPr>
          <w:ilvl w:val="0"/>
          <w:numId w:val="0"/>
        </w:numPr>
        <w:kinsoku/>
        <w:wordWrap/>
        <w:overflowPunct/>
        <w:topLinePunct w:val="0"/>
        <w:autoSpaceDE/>
        <w:autoSpaceDN/>
        <w:bidi w:val="0"/>
        <w:adjustRightInd/>
        <w:snapToGrid w:val="0"/>
        <w:spacing w:line="20" w:lineRule="atLeast"/>
        <w:ind w:firstLine="480" w:firstLineChars="2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纯净旅行：全程一个导游极致服务，不分AB 段，最合理的环线，游览不走回头路。</w:t>
      </w:r>
    </w:p>
    <w:p w14:paraId="22804C57">
      <w:pPr>
        <w:keepNext w:val="0"/>
        <w:keepLines w:val="0"/>
        <w:pageBreakBefore w:val="0"/>
        <w:widowControl w:val="0"/>
        <w:numPr>
          <w:ilvl w:val="0"/>
          <w:numId w:val="0"/>
        </w:numPr>
        <w:kinsoku/>
        <w:wordWrap/>
        <w:overflowPunct/>
        <w:topLinePunct w:val="0"/>
        <w:autoSpaceDE/>
        <w:autoSpaceDN/>
        <w:bidi w:val="0"/>
        <w:adjustRightInd/>
        <w:snapToGrid w:val="0"/>
        <w:spacing w:line="20" w:lineRule="atLeast"/>
        <w:ind w:left="479" w:leftChars="228" w:firstLine="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高端用车：全新VIP豪华旅游大巴，</w:t>
      </w:r>
      <w:r>
        <w:rPr>
          <w:rFonts w:hint="eastAsia" w:ascii="微软雅黑" w:hAnsi="微软雅黑" w:eastAsia="微软雅黑" w:cs="微软雅黑"/>
          <w:b/>
          <w:bCs/>
          <w:kern w:val="0"/>
          <w:sz w:val="24"/>
          <w:szCs w:val="24"/>
          <w:lang w:eastAsia="zh-CN"/>
        </w:rPr>
        <w:t>【</w:t>
      </w:r>
      <w:r>
        <w:rPr>
          <w:rFonts w:hint="eastAsia" w:ascii="微软雅黑" w:hAnsi="微软雅黑" w:eastAsia="微软雅黑" w:cs="微软雅黑"/>
          <w:b/>
          <w:bCs/>
          <w:kern w:val="0"/>
          <w:sz w:val="24"/>
          <w:szCs w:val="24"/>
        </w:rPr>
        <w:t>飞机头等舱特制座椅</w:t>
      </w:r>
      <w:r>
        <w:rPr>
          <w:rFonts w:hint="eastAsia" w:ascii="微软雅黑" w:hAnsi="微软雅黑" w:eastAsia="微软雅黑" w:cs="微软雅黑"/>
          <w:b/>
          <w:bCs/>
          <w:kern w:val="0"/>
          <w:sz w:val="24"/>
          <w:szCs w:val="24"/>
          <w:lang w:eastAsia="zh-CN"/>
        </w:rPr>
        <w:t>】可卖车载</w:t>
      </w:r>
      <w:r>
        <w:rPr>
          <w:rFonts w:hint="eastAsia" w:ascii="微软雅黑" w:hAnsi="微软雅黑" w:eastAsia="微软雅黑" w:cs="微软雅黑"/>
          <w:b/>
          <w:bCs/>
          <w:kern w:val="0"/>
          <w:sz w:val="24"/>
          <w:szCs w:val="24"/>
          <w:lang w:val="en-US" w:eastAsia="zh-CN"/>
        </w:rPr>
        <w:t xml:space="preserve"> </w:t>
      </w:r>
      <w:r>
        <w:rPr>
          <w:rFonts w:hint="eastAsia" w:ascii="微软雅黑" w:hAnsi="微软雅黑" w:eastAsia="微软雅黑" w:cs="微软雅黑"/>
          <w:kern w:val="0"/>
          <w:sz w:val="24"/>
          <w:szCs w:val="24"/>
        </w:rPr>
        <w:t>特别提示：如张家界2+1 VlP 旅行车资源紧张不够用，则更改为常规旅行车（保证 25%空坐率）请理解</w:t>
      </w:r>
    </w:p>
    <w:p w14:paraId="4C1C99F6">
      <w:pPr>
        <w:keepNext w:val="0"/>
        <w:keepLines w:val="0"/>
        <w:pageBreakBefore w:val="0"/>
        <w:widowControl w:val="0"/>
        <w:numPr>
          <w:ilvl w:val="0"/>
          <w:numId w:val="0"/>
        </w:numPr>
        <w:kinsoku/>
        <w:wordWrap/>
        <w:overflowPunct/>
        <w:topLinePunct w:val="0"/>
        <w:autoSpaceDE/>
        <w:autoSpaceDN/>
        <w:bidi w:val="0"/>
        <w:adjustRightInd/>
        <w:snapToGrid w:val="0"/>
        <w:spacing w:line="20" w:lineRule="atLeast"/>
        <w:ind w:left="1679" w:leftChars="228" w:hanging="1200" w:hangingChars="500"/>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精华全景：网红打卡景点一网打尽——双森林公园 、双演艺、双古镇、网红天门山 、网红百龙天梯、乘船游览网红凤凰古城夜景。</w:t>
      </w:r>
    </w:p>
    <w:p w14:paraId="6A18287E">
      <w:pPr>
        <w:pStyle w:val="2"/>
        <w:rPr>
          <w:rFonts w:hint="default"/>
          <w:lang w:val="en-US" w:eastAsia="zh-CN"/>
        </w:rPr>
      </w:pPr>
    </w:p>
    <w:p w14:paraId="53BB3427">
      <w:pPr>
        <w:snapToGrid w:val="0"/>
        <w:spacing w:line="20" w:lineRule="atLeast"/>
        <w:ind w:firstLine="280" w:firstLineChars="100"/>
        <w:rPr>
          <w:rFonts w:hint="eastAsia" w:ascii="微软雅黑" w:hAnsi="微软雅黑" w:eastAsia="微软雅黑" w:cs="微软雅黑"/>
          <w:b/>
          <w:bCs/>
          <w:color w:val="ED7D31" w:themeColor="accent2"/>
          <w:sz w:val="28"/>
          <w:szCs w:val="28"/>
          <w14:textFill>
            <w14:solidFill>
              <w14:schemeClr w14:val="accent2"/>
            </w14:solidFill>
          </w14:textFill>
        </w:rPr>
      </w:pPr>
    </w:p>
    <w:p w14:paraId="38843CDC">
      <w:pPr>
        <w:snapToGrid w:val="0"/>
        <w:spacing w:line="20" w:lineRule="atLeast"/>
        <w:ind w:firstLine="280" w:firstLineChars="100"/>
        <w:rPr>
          <w:rFonts w:hint="eastAsia" w:ascii="微软雅黑" w:hAnsi="微软雅黑" w:eastAsia="微软雅黑" w:cs="微软雅黑"/>
          <w:b/>
          <w:bCs/>
          <w:color w:val="ED7D31" w:themeColor="accent2"/>
          <w:kern w:val="24"/>
          <w:sz w:val="28"/>
          <w:szCs w:val="28"/>
          <w14:textFill>
            <w14:solidFill>
              <w14:schemeClr w14:val="accent2"/>
            </w14:solidFill>
          </w14:textFill>
        </w:rPr>
      </w:pPr>
      <w:r>
        <w:rPr>
          <w:rFonts w:hint="eastAsia" w:ascii="微软雅黑" w:hAnsi="微软雅黑" w:eastAsia="微软雅黑" w:cs="微软雅黑"/>
          <w:b/>
          <w:bCs/>
          <w:color w:val="ED7D31" w:themeColor="accent2"/>
          <w:sz w:val="28"/>
          <w:szCs w:val="28"/>
          <w14:textFill>
            <w14:solidFill>
              <w14:schemeClr w14:val="accent2"/>
            </w14:solidFill>
          </w14:textFill>
        </w:rPr>
        <w:t>【</w:t>
      </w:r>
      <w:r>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t>独家</w:t>
      </w:r>
      <w:r>
        <w:rPr>
          <w:rFonts w:hint="eastAsia"/>
          <w:b/>
          <w:bCs/>
          <w:color w:val="ED7D31" w:themeColor="accent2"/>
          <w:sz w:val="28"/>
          <w:szCs w:val="28"/>
          <w:lang w:val="en-US"/>
          <w14:textFill>
            <w14:solidFill>
              <w14:schemeClr w14:val="accent2"/>
            </w14:solidFill>
          </w14:textFill>
        </w:rPr>
        <w:t>.</w:t>
      </w:r>
      <w:r>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t>赠送</w:t>
      </w:r>
      <w:r>
        <w:rPr>
          <w:rFonts w:hint="eastAsia" w:ascii="微软雅黑" w:hAnsi="微软雅黑" w:eastAsia="微软雅黑" w:cs="微软雅黑"/>
          <w:b/>
          <w:bCs/>
          <w:color w:val="ED7D31" w:themeColor="accent2"/>
          <w:sz w:val="28"/>
          <w:szCs w:val="28"/>
          <w14:textFill>
            <w14:solidFill>
              <w14:schemeClr w14:val="accent2"/>
            </w14:solidFill>
          </w14:textFill>
        </w:rPr>
        <w:t>】</w:t>
      </w:r>
    </w:p>
    <w:p w14:paraId="75B75EAB">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※有过生日的客人，赠送生日蛋糕</w:t>
      </w:r>
    </w:p>
    <w:p w14:paraId="77A8AAE3">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p>
    <w:p w14:paraId="0DF1D46B">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※新婚夫妻免费升级2晚大床房，尊享苗家祝福贺礼一份</w:t>
      </w:r>
    </w:p>
    <w:p w14:paraId="553F1D80">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p>
    <w:p w14:paraId="5D0F9817">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※每人每天赠送一瓶矿泉水</w:t>
      </w:r>
    </w:p>
    <w:p w14:paraId="70D2AF47">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p>
    <w:p w14:paraId="389E9BF7">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※赠送凤凰古城接驳车28元/人</w:t>
      </w:r>
    </w:p>
    <w:p w14:paraId="4B6F2EBA">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p>
    <w:p w14:paraId="1D3F97D1">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※赠送乘船沱江日游凤凰</w:t>
      </w:r>
    </w:p>
    <w:p w14:paraId="69A9A473">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p>
    <w:p w14:paraId="5DD00307">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p>
    <w:p w14:paraId="2D15CE1B">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※赠送韶山环保车20元/人</w:t>
      </w:r>
    </w:p>
    <w:p w14:paraId="682C1A39">
      <w:pPr>
        <w:pStyle w:val="2"/>
        <w:rPr>
          <w:rFonts w:hint="eastAsia"/>
          <w:lang w:val="en-US" w:eastAsia="zh-CN"/>
        </w:rPr>
      </w:pPr>
    </w:p>
    <w:p w14:paraId="192EA5CD">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※赠送网红打卡地——芙蓉镇</w:t>
      </w:r>
    </w:p>
    <w:p w14:paraId="75BC4295">
      <w:pPr>
        <w:pStyle w:val="2"/>
        <w:rPr>
          <w:rFonts w:hint="eastAsia"/>
          <w:lang w:val="en-US" w:eastAsia="zh-CN"/>
        </w:rPr>
      </w:pPr>
    </w:p>
    <w:p w14:paraId="1C60AAD9">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※赠送天门山玻璃栈道鞋套一次+价值64元/人的天门山扶梯</w:t>
      </w:r>
    </w:p>
    <w:p w14:paraId="4E694B1F">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p>
    <w:p w14:paraId="5A5C7679">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※赠送价值144元/人 “最高户外电梯”载入吉尼斯世界记录的百龙电梯往返</w:t>
      </w:r>
    </w:p>
    <w:p w14:paraId="1A91F672">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p>
    <w:p w14:paraId="3DD970F4">
      <w:pPr>
        <w:tabs>
          <w:tab w:val="left" w:pos="6630"/>
        </w:tabs>
        <w:spacing w:line="360" w:lineRule="exact"/>
        <w:ind w:firstLine="480" w:firstLineChars="20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※赠送价值280元/人民俗歌舞晚会（停演期间无法观看，费用不去不退）</w:t>
      </w:r>
    </w:p>
    <w:p w14:paraId="194B2E1A">
      <w:pPr>
        <w:rPr>
          <w:rFonts w:hint="eastAsia" w:ascii="微软雅黑" w:hAnsi="微软雅黑" w:eastAsia="微软雅黑" w:cs="微软雅黑"/>
          <w:b/>
          <w:bCs/>
          <w:color w:val="C00000"/>
          <w:sz w:val="32"/>
          <w:szCs w:val="32"/>
        </w:rPr>
      </w:pPr>
    </w:p>
    <w:p w14:paraId="02F2B09C">
      <w:pPr>
        <w:jc w:val="center"/>
        <w:rPr>
          <w:rFonts w:hint="eastAsia" w:ascii="微软雅黑" w:hAnsi="微软雅黑" w:eastAsia="微软雅黑" w:cs="微软雅黑"/>
          <w:b/>
          <w:bCs/>
          <w:color w:val="C00000"/>
          <w:sz w:val="32"/>
          <w:szCs w:val="32"/>
          <w:lang w:eastAsia="zh-CN"/>
        </w:rPr>
      </w:pPr>
      <w:r>
        <w:rPr>
          <w:rFonts w:hint="eastAsia" w:ascii="微软雅黑" w:hAnsi="微软雅黑" w:eastAsia="微软雅黑" w:cs="微软雅黑"/>
          <w:b/>
          <w:bCs/>
          <w:color w:val="C00000"/>
          <w:sz w:val="32"/>
          <w:szCs w:val="32"/>
        </w:rPr>
        <w:t>☆</w:t>
      </w:r>
      <w:r>
        <w:rPr>
          <w:rFonts w:hint="eastAsia" w:ascii="微软雅黑" w:hAnsi="微软雅黑" w:eastAsia="微软雅黑" w:cs="微软雅黑"/>
          <w:b/>
          <w:bCs/>
          <w:color w:val="C00000"/>
          <w:sz w:val="32"/>
          <w:szCs w:val="32"/>
          <w:lang w:val="en-US" w:eastAsia="zh-CN"/>
        </w:rPr>
        <w:t xml:space="preserve"> </w:t>
      </w:r>
      <w:r>
        <w:rPr>
          <w:rFonts w:hint="eastAsia" w:ascii="微软雅黑" w:hAnsi="微软雅黑" w:eastAsia="微软雅黑" w:cs="微软雅黑"/>
          <w:b/>
          <w:bCs/>
          <w:color w:val="C00000"/>
          <w:sz w:val="32"/>
          <w:szCs w:val="32"/>
        </w:rPr>
        <w:t>行程简表</w:t>
      </w:r>
    </w:p>
    <w:tbl>
      <w:tblPr>
        <w:tblStyle w:val="1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5487"/>
        <w:gridCol w:w="1818"/>
        <w:gridCol w:w="1645"/>
      </w:tblGrid>
      <w:tr w14:paraId="5381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04" w:type="dxa"/>
            <w:shd w:val="clear" w:color="auto" w:fill="BEBEBE"/>
            <w:noWrap w:val="0"/>
            <w:vAlign w:val="center"/>
          </w:tcPr>
          <w:p w14:paraId="277F33B2">
            <w:pPr>
              <w:keepNext w:val="0"/>
              <w:keepLines w:val="0"/>
              <w:pageBreakBefore w:val="0"/>
              <w:widowControl w:val="0"/>
              <w:kinsoku/>
              <w:wordWrap/>
              <w:overflowPunct/>
              <w:topLinePunct w:val="0"/>
              <w:autoSpaceDE/>
              <w:autoSpaceDN/>
              <w:bidi w:val="0"/>
              <w:adjustRightInd/>
              <w:snapToGrid/>
              <w:spacing w:before="1" w:line="480" w:lineRule="exact"/>
              <w:ind w:right="221"/>
              <w:jc w:val="right"/>
              <w:textAlignment w:val="auto"/>
              <w:rPr>
                <w:rFonts w:hint="eastAsia" w:ascii="微软雅黑" w:hAnsi="微软雅黑" w:eastAsia="微软雅黑" w:cs="微软雅黑"/>
                <w:b/>
                <w:sz w:val="26"/>
                <w:szCs w:val="26"/>
                <w:vertAlign w:val="baseline"/>
              </w:rPr>
            </w:pPr>
            <w:r>
              <w:rPr>
                <w:rFonts w:hint="eastAsia" w:ascii="微软雅黑" w:hAnsi="微软雅黑" w:eastAsia="微软雅黑" w:cs="微软雅黑"/>
                <w:sz w:val="26"/>
                <w:szCs w:val="26"/>
              </w:rPr>
              <w:t>D1</w:t>
            </w:r>
          </w:p>
        </w:tc>
        <w:tc>
          <w:tcPr>
            <w:tcW w:w="5487" w:type="dxa"/>
            <w:noWrap w:val="0"/>
            <w:vAlign w:val="center"/>
          </w:tcPr>
          <w:p w14:paraId="3CE513F0">
            <w:pPr>
              <w:keepNext w:val="0"/>
              <w:keepLines w:val="0"/>
              <w:pageBreakBefore w:val="0"/>
              <w:widowControl w:val="0"/>
              <w:kinsoku/>
              <w:wordWrap/>
              <w:overflowPunct/>
              <w:topLinePunct w:val="0"/>
              <w:autoSpaceDE/>
              <w:autoSpaceDN/>
              <w:bidi w:val="0"/>
              <w:adjustRightInd/>
              <w:snapToGrid/>
              <w:spacing w:before="1" w:line="480" w:lineRule="exact"/>
              <w:ind w:right="221"/>
              <w:jc w:val="left"/>
              <w:textAlignment w:val="auto"/>
              <w:rPr>
                <w:rFonts w:hint="eastAsia" w:ascii="微软雅黑" w:hAnsi="微软雅黑" w:eastAsia="微软雅黑" w:cs="微软雅黑"/>
                <w:b/>
                <w:sz w:val="26"/>
                <w:szCs w:val="26"/>
                <w:vertAlign w:val="baseline"/>
              </w:rPr>
            </w:pPr>
            <w:r>
              <w:rPr>
                <w:rFonts w:hint="eastAsia" w:cs="Times New Roman"/>
                <w:b/>
                <w:bCs/>
                <w:spacing w:val="2"/>
                <w:kern w:val="10"/>
                <w:position w:val="2"/>
                <w:sz w:val="24"/>
                <w:szCs w:val="24"/>
                <w:lang w:val="en-US" w:eastAsia="zh-CN" w:bidi="ar-SA"/>
              </w:rPr>
              <w:t>各地-长沙</w:t>
            </w:r>
            <w:r>
              <w:rPr>
                <w:rFonts w:hint="eastAsia" w:ascii="微软雅黑" w:hAnsi="微软雅黑" w:eastAsia="微软雅黑" w:cs="微软雅黑"/>
                <w:sz w:val="26"/>
                <w:szCs w:val="26"/>
              </w:rPr>
              <w:t xml:space="preserve"> </w:t>
            </w:r>
          </w:p>
        </w:tc>
        <w:tc>
          <w:tcPr>
            <w:tcW w:w="1818" w:type="dxa"/>
            <w:noWrap w:val="0"/>
            <w:vAlign w:val="center"/>
          </w:tcPr>
          <w:p w14:paraId="5F99CE5E">
            <w:pPr>
              <w:keepNext w:val="0"/>
              <w:keepLines w:val="0"/>
              <w:pageBreakBefore w:val="0"/>
              <w:widowControl w:val="0"/>
              <w:kinsoku/>
              <w:wordWrap/>
              <w:overflowPunct/>
              <w:topLinePunct w:val="0"/>
              <w:autoSpaceDE/>
              <w:autoSpaceDN/>
              <w:bidi w:val="0"/>
              <w:adjustRightInd/>
              <w:snapToGrid/>
              <w:spacing w:before="1" w:line="480" w:lineRule="exact"/>
              <w:ind w:right="221"/>
              <w:jc w:val="center"/>
              <w:textAlignment w:val="auto"/>
              <w:rPr>
                <w:rFonts w:hint="eastAsia" w:ascii="微软雅黑" w:hAnsi="微软雅黑" w:eastAsia="微软雅黑" w:cs="微软雅黑"/>
                <w:b/>
                <w:sz w:val="26"/>
                <w:szCs w:val="26"/>
                <w:vertAlign w:val="baseline"/>
              </w:rPr>
            </w:pPr>
            <w:r>
              <w:rPr>
                <w:rFonts w:hint="eastAsia" w:ascii="微软雅黑" w:hAnsi="微软雅黑" w:eastAsia="微软雅黑" w:cs="微软雅黑"/>
                <w:sz w:val="26"/>
                <w:szCs w:val="26"/>
              </w:rPr>
              <w:t>不含餐</w:t>
            </w:r>
          </w:p>
        </w:tc>
        <w:tc>
          <w:tcPr>
            <w:tcW w:w="1645" w:type="dxa"/>
            <w:noWrap w:val="0"/>
            <w:vAlign w:val="center"/>
          </w:tcPr>
          <w:p w14:paraId="0DE1EB66">
            <w:pPr>
              <w:keepNext w:val="0"/>
              <w:keepLines w:val="0"/>
              <w:pageBreakBefore w:val="0"/>
              <w:widowControl w:val="0"/>
              <w:kinsoku/>
              <w:wordWrap/>
              <w:overflowPunct/>
              <w:topLinePunct w:val="0"/>
              <w:autoSpaceDE/>
              <w:autoSpaceDN/>
              <w:bidi w:val="0"/>
              <w:adjustRightInd/>
              <w:snapToGrid/>
              <w:spacing w:before="1" w:line="480" w:lineRule="exact"/>
              <w:ind w:right="221"/>
              <w:jc w:val="center"/>
              <w:textAlignment w:val="auto"/>
              <w:rPr>
                <w:rFonts w:hint="eastAsia" w:ascii="微软雅黑" w:hAnsi="微软雅黑" w:eastAsia="微软雅黑" w:cs="微软雅黑"/>
                <w:b/>
                <w:sz w:val="26"/>
                <w:szCs w:val="26"/>
                <w:vertAlign w:val="baseline"/>
                <w:lang w:eastAsia="zh-CN"/>
              </w:rPr>
            </w:pPr>
            <w:r>
              <w:rPr>
                <w:rFonts w:hint="eastAsia" w:ascii="微软雅黑" w:hAnsi="微软雅黑" w:eastAsia="微软雅黑" w:cs="微软雅黑"/>
                <w:sz w:val="26"/>
                <w:szCs w:val="26"/>
                <w:lang w:val="en-US" w:eastAsia="zh-CN"/>
              </w:rPr>
              <w:t>长沙</w:t>
            </w:r>
          </w:p>
        </w:tc>
      </w:tr>
      <w:tr w14:paraId="02BB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904" w:type="dxa"/>
            <w:shd w:val="clear" w:color="auto" w:fill="BEBEBE"/>
            <w:noWrap w:val="0"/>
            <w:vAlign w:val="center"/>
          </w:tcPr>
          <w:p w14:paraId="7ED93D65">
            <w:pPr>
              <w:keepNext w:val="0"/>
              <w:keepLines w:val="0"/>
              <w:pageBreakBefore w:val="0"/>
              <w:widowControl w:val="0"/>
              <w:kinsoku/>
              <w:wordWrap/>
              <w:overflowPunct/>
              <w:topLinePunct w:val="0"/>
              <w:autoSpaceDE/>
              <w:autoSpaceDN/>
              <w:bidi w:val="0"/>
              <w:adjustRightInd/>
              <w:snapToGrid/>
              <w:spacing w:before="1" w:line="480" w:lineRule="exact"/>
              <w:ind w:right="221"/>
              <w:jc w:val="right"/>
              <w:textAlignment w:val="auto"/>
              <w:rPr>
                <w:rFonts w:hint="eastAsia" w:ascii="微软雅黑" w:hAnsi="微软雅黑" w:eastAsia="微软雅黑" w:cs="微软雅黑"/>
                <w:sz w:val="26"/>
                <w:szCs w:val="26"/>
              </w:rPr>
            </w:pPr>
            <w:r>
              <w:rPr>
                <w:rFonts w:hint="eastAsia" w:ascii="微软雅黑" w:hAnsi="微软雅黑" w:eastAsia="微软雅黑" w:cs="微软雅黑"/>
                <w:sz w:val="26"/>
                <w:szCs w:val="26"/>
              </w:rPr>
              <w:t>D2</w:t>
            </w:r>
          </w:p>
        </w:tc>
        <w:tc>
          <w:tcPr>
            <w:tcW w:w="5487" w:type="dxa"/>
            <w:noWrap w:val="0"/>
            <w:vAlign w:val="center"/>
          </w:tcPr>
          <w:p w14:paraId="242141C8">
            <w:pPr>
              <w:keepNext w:val="0"/>
              <w:keepLines w:val="0"/>
              <w:pageBreakBefore w:val="0"/>
              <w:widowControl w:val="0"/>
              <w:kinsoku/>
              <w:wordWrap/>
              <w:overflowPunct/>
              <w:topLinePunct w:val="0"/>
              <w:autoSpaceDE/>
              <w:autoSpaceDN/>
              <w:bidi w:val="0"/>
              <w:adjustRightInd/>
              <w:snapToGrid/>
              <w:spacing w:before="1" w:line="400" w:lineRule="exact"/>
              <w:ind w:right="221"/>
              <w:jc w:val="left"/>
              <w:textAlignment w:val="auto"/>
              <w:rPr>
                <w:rFonts w:hint="eastAsia" w:ascii="微软雅黑" w:hAnsi="微软雅黑" w:eastAsia="微软雅黑" w:cs="微软雅黑"/>
                <w:sz w:val="26"/>
                <w:szCs w:val="26"/>
                <w:lang w:val="en-US" w:eastAsia="zh-CN"/>
              </w:rPr>
            </w:pPr>
            <w:r>
              <w:rPr>
                <w:rFonts w:hint="eastAsia" w:cs="Times New Roman"/>
                <w:b w:val="0"/>
                <w:bCs w:val="0"/>
                <w:spacing w:val="2"/>
                <w:kern w:val="10"/>
                <w:position w:val="2"/>
                <w:sz w:val="24"/>
                <w:szCs w:val="24"/>
                <w:lang w:val="en-US" w:eastAsia="zh-CN" w:bidi="ar-SA"/>
              </w:rPr>
              <w:t>长沙—韶山—张家界—千古情</w:t>
            </w:r>
          </w:p>
        </w:tc>
        <w:tc>
          <w:tcPr>
            <w:tcW w:w="1818" w:type="dxa"/>
            <w:noWrap w:val="0"/>
            <w:vAlign w:val="center"/>
          </w:tcPr>
          <w:p w14:paraId="087643A5">
            <w:pPr>
              <w:keepNext w:val="0"/>
              <w:keepLines w:val="0"/>
              <w:pageBreakBefore w:val="0"/>
              <w:widowControl w:val="0"/>
              <w:kinsoku/>
              <w:wordWrap/>
              <w:overflowPunct/>
              <w:topLinePunct w:val="0"/>
              <w:autoSpaceDE/>
              <w:autoSpaceDN/>
              <w:bidi w:val="0"/>
              <w:adjustRightInd/>
              <w:snapToGrid/>
              <w:spacing w:before="1" w:line="480" w:lineRule="exact"/>
              <w:ind w:right="221"/>
              <w:jc w:val="center"/>
              <w:textAlignment w:val="auto"/>
              <w:rPr>
                <w:rFonts w:hint="default" w:ascii="微软雅黑" w:hAnsi="微软雅黑" w:eastAsia="微软雅黑" w:cs="微软雅黑"/>
                <w:sz w:val="26"/>
                <w:szCs w:val="26"/>
                <w:lang w:val="en-US" w:eastAsia="zh-CN"/>
              </w:rPr>
            </w:pPr>
            <w:r>
              <w:rPr>
                <w:rFonts w:hint="eastAsia" w:ascii="微软雅黑" w:hAnsi="微软雅黑" w:eastAsia="微软雅黑" w:cs="微软雅黑"/>
                <w:sz w:val="26"/>
                <w:szCs w:val="26"/>
                <w:lang w:val="en-US" w:eastAsia="zh-CN"/>
              </w:rPr>
              <w:t>早/中/晚</w:t>
            </w:r>
          </w:p>
        </w:tc>
        <w:tc>
          <w:tcPr>
            <w:tcW w:w="1645" w:type="dxa"/>
            <w:noWrap w:val="0"/>
            <w:vAlign w:val="center"/>
          </w:tcPr>
          <w:p w14:paraId="56D421C2">
            <w:pPr>
              <w:keepNext w:val="0"/>
              <w:keepLines w:val="0"/>
              <w:pageBreakBefore w:val="0"/>
              <w:widowControl w:val="0"/>
              <w:kinsoku/>
              <w:wordWrap/>
              <w:overflowPunct/>
              <w:topLinePunct w:val="0"/>
              <w:autoSpaceDE/>
              <w:autoSpaceDN/>
              <w:bidi w:val="0"/>
              <w:adjustRightInd/>
              <w:snapToGrid/>
              <w:spacing w:before="1" w:line="480" w:lineRule="exact"/>
              <w:ind w:right="221"/>
              <w:jc w:val="center"/>
              <w:textAlignment w:val="auto"/>
              <w:rPr>
                <w:rFonts w:hint="eastAsia" w:ascii="微软雅黑" w:hAnsi="微软雅黑" w:eastAsia="微软雅黑" w:cs="微软雅黑"/>
                <w:sz w:val="26"/>
                <w:szCs w:val="26"/>
                <w:lang w:eastAsia="zh-CN"/>
              </w:rPr>
            </w:pPr>
            <w:r>
              <w:rPr>
                <w:rFonts w:hint="eastAsia" w:ascii="微软雅黑" w:hAnsi="微软雅黑" w:eastAsia="微软雅黑" w:cs="微软雅黑"/>
                <w:sz w:val="26"/>
                <w:szCs w:val="26"/>
                <w:lang w:val="en-US" w:eastAsia="zh-CN"/>
              </w:rPr>
              <w:t>张家界</w:t>
            </w:r>
          </w:p>
        </w:tc>
      </w:tr>
      <w:tr w14:paraId="70A0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904" w:type="dxa"/>
            <w:shd w:val="clear" w:color="auto" w:fill="BEBEBE"/>
            <w:noWrap w:val="0"/>
            <w:vAlign w:val="center"/>
          </w:tcPr>
          <w:p w14:paraId="65D20571">
            <w:pPr>
              <w:keepNext w:val="0"/>
              <w:keepLines w:val="0"/>
              <w:pageBreakBefore w:val="0"/>
              <w:widowControl w:val="0"/>
              <w:kinsoku/>
              <w:wordWrap/>
              <w:overflowPunct/>
              <w:topLinePunct w:val="0"/>
              <w:autoSpaceDE/>
              <w:autoSpaceDN/>
              <w:bidi w:val="0"/>
              <w:adjustRightInd/>
              <w:snapToGrid/>
              <w:spacing w:before="1" w:line="480" w:lineRule="exact"/>
              <w:ind w:right="221"/>
              <w:jc w:val="right"/>
              <w:textAlignment w:val="auto"/>
              <w:rPr>
                <w:rFonts w:hint="eastAsia" w:ascii="微软雅黑" w:hAnsi="微软雅黑" w:eastAsia="微软雅黑" w:cs="微软雅黑"/>
                <w:b/>
                <w:sz w:val="26"/>
                <w:szCs w:val="26"/>
                <w:vertAlign w:val="baseline"/>
                <w:lang w:val="en-US" w:eastAsia="zh-CN"/>
              </w:rPr>
            </w:pPr>
            <w:r>
              <w:rPr>
                <w:rFonts w:hint="eastAsia" w:ascii="微软雅黑" w:hAnsi="微软雅黑" w:eastAsia="微软雅黑" w:cs="微软雅黑"/>
                <w:sz w:val="26"/>
                <w:szCs w:val="26"/>
              </w:rPr>
              <w:t>D</w:t>
            </w:r>
            <w:r>
              <w:rPr>
                <w:rFonts w:hint="eastAsia" w:ascii="微软雅黑" w:hAnsi="微软雅黑" w:eastAsia="微软雅黑" w:cs="微软雅黑"/>
                <w:sz w:val="26"/>
                <w:szCs w:val="26"/>
                <w:lang w:val="en-US" w:eastAsia="zh-CN"/>
              </w:rPr>
              <w:t>3</w:t>
            </w:r>
          </w:p>
        </w:tc>
        <w:tc>
          <w:tcPr>
            <w:tcW w:w="5487" w:type="dxa"/>
            <w:noWrap w:val="0"/>
            <w:vAlign w:val="center"/>
          </w:tcPr>
          <w:p w14:paraId="589A6A82">
            <w:pPr>
              <w:keepNext w:val="0"/>
              <w:keepLines w:val="0"/>
              <w:pageBreakBefore w:val="0"/>
              <w:widowControl w:val="0"/>
              <w:kinsoku/>
              <w:wordWrap/>
              <w:overflowPunct/>
              <w:topLinePunct w:val="0"/>
              <w:autoSpaceDE/>
              <w:autoSpaceDN/>
              <w:bidi w:val="0"/>
              <w:adjustRightInd/>
              <w:snapToGrid/>
              <w:spacing w:before="1" w:line="400" w:lineRule="exact"/>
              <w:ind w:right="221"/>
              <w:jc w:val="left"/>
              <w:textAlignment w:val="auto"/>
              <w:rPr>
                <w:rFonts w:hint="default" w:ascii="微软雅黑" w:hAnsi="微软雅黑" w:eastAsia="微软雅黑" w:cs="微软雅黑"/>
                <w:b/>
                <w:sz w:val="26"/>
                <w:szCs w:val="26"/>
                <w:vertAlign w:val="baseline"/>
                <w:lang w:val="en-US" w:eastAsia="zh-CN"/>
              </w:rPr>
            </w:pPr>
            <w:r>
              <w:rPr>
                <w:rFonts w:hint="eastAsia" w:ascii="微软雅黑" w:hAnsi="微软雅黑" w:eastAsia="微软雅黑" w:cs="微软雅黑"/>
                <w:b w:val="0"/>
                <w:bCs/>
                <w:sz w:val="26"/>
                <w:szCs w:val="26"/>
                <w:vertAlign w:val="baseline"/>
                <w:lang w:val="en-US" w:eastAsia="zh-CN"/>
              </w:rPr>
              <w:t>森林公园—袁家界—百龙天梯往返—黄龙洞</w:t>
            </w:r>
          </w:p>
        </w:tc>
        <w:tc>
          <w:tcPr>
            <w:tcW w:w="1818" w:type="dxa"/>
            <w:noWrap w:val="0"/>
            <w:vAlign w:val="center"/>
          </w:tcPr>
          <w:p w14:paraId="54A6CAD7">
            <w:pPr>
              <w:keepNext w:val="0"/>
              <w:keepLines w:val="0"/>
              <w:pageBreakBefore w:val="0"/>
              <w:widowControl w:val="0"/>
              <w:kinsoku/>
              <w:wordWrap/>
              <w:overflowPunct/>
              <w:topLinePunct w:val="0"/>
              <w:autoSpaceDE/>
              <w:autoSpaceDN/>
              <w:bidi w:val="0"/>
              <w:adjustRightInd/>
              <w:snapToGrid/>
              <w:spacing w:before="1" w:line="480" w:lineRule="exact"/>
              <w:ind w:right="221"/>
              <w:jc w:val="center"/>
              <w:textAlignment w:val="auto"/>
              <w:rPr>
                <w:rFonts w:hint="default" w:ascii="微软雅黑" w:hAnsi="微软雅黑" w:eastAsia="微软雅黑" w:cs="微软雅黑"/>
                <w:b/>
                <w:sz w:val="26"/>
                <w:szCs w:val="26"/>
                <w:vertAlign w:val="baseline"/>
                <w:lang w:val="en-US" w:eastAsia="zh-CN"/>
              </w:rPr>
            </w:pPr>
            <w:r>
              <w:rPr>
                <w:rFonts w:hint="eastAsia" w:ascii="微软雅黑" w:hAnsi="微软雅黑" w:eastAsia="微软雅黑" w:cs="微软雅黑"/>
                <w:sz w:val="26"/>
                <w:szCs w:val="26"/>
              </w:rPr>
              <w:t>早</w:t>
            </w:r>
            <w:r>
              <w:rPr>
                <w:rFonts w:hint="eastAsia" w:ascii="微软雅黑" w:hAnsi="微软雅黑" w:eastAsia="微软雅黑" w:cs="微软雅黑"/>
                <w:sz w:val="26"/>
                <w:szCs w:val="26"/>
                <w:lang w:val="en-US" w:eastAsia="zh-CN"/>
              </w:rPr>
              <w:t>/晚</w:t>
            </w:r>
          </w:p>
        </w:tc>
        <w:tc>
          <w:tcPr>
            <w:tcW w:w="1645" w:type="dxa"/>
            <w:noWrap w:val="0"/>
            <w:vAlign w:val="center"/>
          </w:tcPr>
          <w:p w14:paraId="06C544CD">
            <w:pPr>
              <w:keepNext w:val="0"/>
              <w:keepLines w:val="0"/>
              <w:pageBreakBefore w:val="0"/>
              <w:widowControl w:val="0"/>
              <w:kinsoku/>
              <w:wordWrap/>
              <w:overflowPunct/>
              <w:topLinePunct w:val="0"/>
              <w:autoSpaceDE/>
              <w:autoSpaceDN/>
              <w:bidi w:val="0"/>
              <w:adjustRightInd/>
              <w:snapToGrid/>
              <w:spacing w:before="1" w:line="480" w:lineRule="exact"/>
              <w:ind w:right="221"/>
              <w:jc w:val="center"/>
              <w:textAlignment w:val="auto"/>
              <w:rPr>
                <w:rFonts w:hint="eastAsia" w:ascii="微软雅黑" w:hAnsi="微软雅黑" w:eastAsia="微软雅黑" w:cs="微软雅黑"/>
                <w:b/>
                <w:sz w:val="26"/>
                <w:szCs w:val="26"/>
                <w:vertAlign w:val="baseline"/>
                <w:lang w:eastAsia="zh-CN"/>
              </w:rPr>
            </w:pPr>
            <w:r>
              <w:rPr>
                <w:rFonts w:hint="eastAsia" w:ascii="微软雅黑" w:hAnsi="微软雅黑" w:eastAsia="微软雅黑" w:cs="微软雅黑"/>
                <w:sz w:val="26"/>
                <w:szCs w:val="26"/>
                <w:lang w:val="en-US" w:eastAsia="zh-CN"/>
              </w:rPr>
              <w:t>张家界</w:t>
            </w:r>
          </w:p>
        </w:tc>
      </w:tr>
      <w:tr w14:paraId="0E39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04" w:type="dxa"/>
            <w:shd w:val="clear" w:color="auto" w:fill="BEBEBE"/>
            <w:noWrap w:val="0"/>
            <w:vAlign w:val="center"/>
          </w:tcPr>
          <w:p w14:paraId="26E41D5C">
            <w:pPr>
              <w:keepNext w:val="0"/>
              <w:keepLines w:val="0"/>
              <w:pageBreakBefore w:val="0"/>
              <w:widowControl w:val="0"/>
              <w:kinsoku/>
              <w:wordWrap/>
              <w:overflowPunct/>
              <w:topLinePunct w:val="0"/>
              <w:autoSpaceDE/>
              <w:autoSpaceDN/>
              <w:bidi w:val="0"/>
              <w:adjustRightInd/>
              <w:snapToGrid/>
              <w:spacing w:before="1" w:line="480" w:lineRule="exact"/>
              <w:ind w:right="221"/>
              <w:jc w:val="right"/>
              <w:textAlignment w:val="auto"/>
              <w:rPr>
                <w:rFonts w:hint="eastAsia" w:ascii="微软雅黑" w:hAnsi="微软雅黑" w:eastAsia="微软雅黑" w:cs="微软雅黑"/>
                <w:b/>
                <w:sz w:val="26"/>
                <w:szCs w:val="26"/>
                <w:vertAlign w:val="baseline"/>
                <w:lang w:val="en-US" w:eastAsia="zh-CN"/>
              </w:rPr>
            </w:pPr>
            <w:r>
              <w:rPr>
                <w:rFonts w:hint="eastAsia" w:ascii="微软雅黑" w:hAnsi="微软雅黑" w:eastAsia="微软雅黑" w:cs="微软雅黑"/>
                <w:sz w:val="26"/>
                <w:szCs w:val="26"/>
              </w:rPr>
              <w:t>D</w:t>
            </w:r>
            <w:r>
              <w:rPr>
                <w:rFonts w:hint="eastAsia" w:ascii="微软雅黑" w:hAnsi="微软雅黑" w:eastAsia="微软雅黑" w:cs="微软雅黑"/>
                <w:sz w:val="26"/>
                <w:szCs w:val="26"/>
                <w:lang w:val="en-US" w:eastAsia="zh-CN"/>
              </w:rPr>
              <w:t>4</w:t>
            </w:r>
          </w:p>
        </w:tc>
        <w:tc>
          <w:tcPr>
            <w:tcW w:w="5487" w:type="dxa"/>
            <w:noWrap w:val="0"/>
            <w:vAlign w:val="center"/>
          </w:tcPr>
          <w:p w14:paraId="5736F24C">
            <w:pPr>
              <w:keepNext w:val="0"/>
              <w:keepLines w:val="0"/>
              <w:pageBreakBefore w:val="0"/>
              <w:widowControl w:val="0"/>
              <w:kinsoku/>
              <w:wordWrap/>
              <w:overflowPunct/>
              <w:topLinePunct w:val="0"/>
              <w:autoSpaceDE/>
              <w:autoSpaceDN/>
              <w:bidi w:val="0"/>
              <w:adjustRightInd/>
              <w:snapToGrid/>
              <w:spacing w:before="1" w:line="360" w:lineRule="exact"/>
              <w:ind w:right="221"/>
              <w:jc w:val="left"/>
              <w:textAlignment w:val="auto"/>
              <w:rPr>
                <w:rFonts w:hint="default" w:ascii="微软雅黑" w:hAnsi="微软雅黑" w:eastAsia="微软雅黑" w:cs="微软雅黑"/>
                <w:b/>
                <w:sz w:val="26"/>
                <w:szCs w:val="26"/>
                <w:vertAlign w:val="baseline"/>
                <w:lang w:val="en-US"/>
              </w:rPr>
            </w:pPr>
            <w:r>
              <w:rPr>
                <w:rFonts w:hint="eastAsia" w:ascii="微软雅黑" w:hAnsi="微软雅黑" w:eastAsia="微软雅黑" w:cs="微软雅黑"/>
                <w:sz w:val="26"/>
                <w:szCs w:val="26"/>
                <w:lang w:val="en-US" w:eastAsia="zh-CN"/>
              </w:rPr>
              <w:t>土司府—天门山—芙蓉镇—凤凰古城</w:t>
            </w:r>
          </w:p>
        </w:tc>
        <w:tc>
          <w:tcPr>
            <w:tcW w:w="1818" w:type="dxa"/>
            <w:noWrap w:val="0"/>
            <w:vAlign w:val="center"/>
          </w:tcPr>
          <w:p w14:paraId="3C9C534E">
            <w:pPr>
              <w:keepNext w:val="0"/>
              <w:keepLines w:val="0"/>
              <w:pageBreakBefore w:val="0"/>
              <w:widowControl w:val="0"/>
              <w:kinsoku/>
              <w:wordWrap/>
              <w:overflowPunct/>
              <w:topLinePunct w:val="0"/>
              <w:autoSpaceDE/>
              <w:autoSpaceDN/>
              <w:bidi w:val="0"/>
              <w:adjustRightInd/>
              <w:snapToGrid/>
              <w:spacing w:before="1" w:line="480" w:lineRule="exact"/>
              <w:ind w:right="221"/>
              <w:jc w:val="center"/>
              <w:textAlignment w:val="auto"/>
              <w:rPr>
                <w:rFonts w:hint="eastAsia" w:ascii="微软雅黑" w:hAnsi="微软雅黑" w:eastAsia="微软雅黑" w:cs="微软雅黑"/>
                <w:b/>
                <w:sz w:val="26"/>
                <w:szCs w:val="26"/>
                <w:vertAlign w:val="baseline"/>
                <w:lang w:val="en-US" w:eastAsia="zh-CN"/>
              </w:rPr>
            </w:pPr>
            <w:r>
              <w:rPr>
                <w:rFonts w:hint="eastAsia" w:ascii="微软雅黑" w:hAnsi="微软雅黑" w:eastAsia="微软雅黑" w:cs="微软雅黑"/>
                <w:sz w:val="26"/>
                <w:szCs w:val="26"/>
              </w:rPr>
              <w:t>早/</w:t>
            </w:r>
            <w:r>
              <w:rPr>
                <w:rFonts w:hint="eastAsia" w:ascii="微软雅黑" w:hAnsi="微软雅黑" w:eastAsia="微软雅黑" w:cs="微软雅黑"/>
                <w:sz w:val="26"/>
                <w:szCs w:val="26"/>
                <w:lang w:val="en-US" w:eastAsia="zh-CN"/>
              </w:rPr>
              <w:t>中</w:t>
            </w:r>
          </w:p>
        </w:tc>
        <w:tc>
          <w:tcPr>
            <w:tcW w:w="1645" w:type="dxa"/>
            <w:noWrap w:val="0"/>
            <w:vAlign w:val="center"/>
          </w:tcPr>
          <w:p w14:paraId="1A4E7B73">
            <w:pPr>
              <w:keepNext w:val="0"/>
              <w:keepLines w:val="0"/>
              <w:pageBreakBefore w:val="0"/>
              <w:widowControl w:val="0"/>
              <w:kinsoku/>
              <w:wordWrap/>
              <w:overflowPunct/>
              <w:topLinePunct w:val="0"/>
              <w:autoSpaceDE/>
              <w:autoSpaceDN/>
              <w:bidi w:val="0"/>
              <w:adjustRightInd/>
              <w:snapToGrid/>
              <w:spacing w:before="1" w:line="480" w:lineRule="exact"/>
              <w:ind w:right="221"/>
              <w:jc w:val="center"/>
              <w:textAlignment w:val="auto"/>
              <w:rPr>
                <w:rFonts w:hint="eastAsia" w:ascii="微软雅黑" w:hAnsi="微软雅黑" w:eastAsia="微软雅黑" w:cs="微软雅黑"/>
                <w:b/>
                <w:sz w:val="26"/>
                <w:szCs w:val="26"/>
                <w:vertAlign w:val="baseline"/>
                <w:lang w:eastAsia="zh-CN"/>
              </w:rPr>
            </w:pPr>
            <w:r>
              <w:rPr>
                <w:rFonts w:hint="eastAsia" w:ascii="微软雅黑" w:hAnsi="微软雅黑" w:eastAsia="微软雅黑" w:cs="微软雅黑"/>
                <w:sz w:val="26"/>
                <w:szCs w:val="26"/>
                <w:lang w:val="en-US" w:eastAsia="zh-CN"/>
              </w:rPr>
              <w:t>凤凰</w:t>
            </w:r>
          </w:p>
        </w:tc>
      </w:tr>
      <w:tr w14:paraId="1E56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shd w:val="clear" w:color="auto" w:fill="BEBEBE"/>
            <w:noWrap w:val="0"/>
            <w:vAlign w:val="center"/>
          </w:tcPr>
          <w:p w14:paraId="1580678A">
            <w:pPr>
              <w:keepNext w:val="0"/>
              <w:keepLines w:val="0"/>
              <w:pageBreakBefore w:val="0"/>
              <w:widowControl w:val="0"/>
              <w:kinsoku/>
              <w:wordWrap/>
              <w:overflowPunct/>
              <w:topLinePunct w:val="0"/>
              <w:autoSpaceDE/>
              <w:autoSpaceDN/>
              <w:bidi w:val="0"/>
              <w:adjustRightInd/>
              <w:snapToGrid/>
              <w:spacing w:before="1" w:line="480" w:lineRule="exact"/>
              <w:ind w:right="221"/>
              <w:jc w:val="right"/>
              <w:textAlignment w:val="auto"/>
              <w:rPr>
                <w:rFonts w:hint="eastAsia" w:ascii="微软雅黑" w:hAnsi="微软雅黑" w:eastAsia="微软雅黑" w:cs="微软雅黑"/>
                <w:b/>
                <w:sz w:val="26"/>
                <w:szCs w:val="26"/>
                <w:vertAlign w:val="baseline"/>
                <w:lang w:val="en-US" w:eastAsia="zh-CN"/>
              </w:rPr>
            </w:pPr>
            <w:r>
              <w:rPr>
                <w:rFonts w:hint="eastAsia" w:ascii="微软雅黑" w:hAnsi="微软雅黑" w:eastAsia="微软雅黑" w:cs="微软雅黑"/>
                <w:sz w:val="26"/>
                <w:szCs w:val="26"/>
              </w:rPr>
              <w:t>D</w:t>
            </w:r>
            <w:r>
              <w:rPr>
                <w:rFonts w:hint="eastAsia" w:ascii="微软雅黑" w:hAnsi="微软雅黑" w:eastAsia="微软雅黑" w:cs="微软雅黑"/>
                <w:sz w:val="26"/>
                <w:szCs w:val="26"/>
                <w:lang w:val="en-US" w:eastAsia="zh-CN"/>
              </w:rPr>
              <w:t>5</w:t>
            </w:r>
          </w:p>
        </w:tc>
        <w:tc>
          <w:tcPr>
            <w:tcW w:w="5487" w:type="dxa"/>
            <w:noWrap w:val="0"/>
            <w:vAlign w:val="center"/>
          </w:tcPr>
          <w:p w14:paraId="5D3C3B35">
            <w:pPr>
              <w:keepNext w:val="0"/>
              <w:keepLines w:val="0"/>
              <w:pageBreakBefore w:val="0"/>
              <w:widowControl w:val="0"/>
              <w:kinsoku/>
              <w:wordWrap/>
              <w:overflowPunct/>
              <w:topLinePunct w:val="0"/>
              <w:autoSpaceDE/>
              <w:autoSpaceDN/>
              <w:bidi w:val="0"/>
              <w:adjustRightInd/>
              <w:snapToGrid/>
              <w:spacing w:before="1" w:line="360" w:lineRule="exact"/>
              <w:ind w:right="221"/>
              <w:jc w:val="left"/>
              <w:textAlignment w:val="auto"/>
              <w:rPr>
                <w:rFonts w:hint="default" w:ascii="微软雅黑" w:hAnsi="微软雅黑" w:eastAsia="微软雅黑" w:cs="微软雅黑"/>
                <w:b/>
                <w:sz w:val="26"/>
                <w:szCs w:val="26"/>
                <w:vertAlign w:val="baseline"/>
                <w:lang w:val="en-US"/>
              </w:rPr>
            </w:pPr>
            <w:r>
              <w:rPr>
                <w:rFonts w:hint="eastAsia" w:ascii="微软雅黑" w:hAnsi="微软雅黑" w:eastAsia="微软雅黑" w:cs="微软雅黑"/>
                <w:sz w:val="26"/>
                <w:szCs w:val="26"/>
                <w:lang w:val="en-US" w:eastAsia="zh-CN"/>
              </w:rPr>
              <w:t>凤凰古城—沈从文故居—万寿宫—沱江泛舟（日游）—长沙</w:t>
            </w:r>
          </w:p>
        </w:tc>
        <w:tc>
          <w:tcPr>
            <w:tcW w:w="1818" w:type="dxa"/>
            <w:noWrap w:val="0"/>
            <w:vAlign w:val="center"/>
          </w:tcPr>
          <w:p w14:paraId="25937080">
            <w:pPr>
              <w:keepNext w:val="0"/>
              <w:keepLines w:val="0"/>
              <w:pageBreakBefore w:val="0"/>
              <w:widowControl w:val="0"/>
              <w:kinsoku/>
              <w:wordWrap/>
              <w:overflowPunct/>
              <w:topLinePunct w:val="0"/>
              <w:autoSpaceDE/>
              <w:autoSpaceDN/>
              <w:bidi w:val="0"/>
              <w:adjustRightInd/>
              <w:snapToGrid/>
              <w:spacing w:before="1" w:line="480" w:lineRule="exact"/>
              <w:ind w:right="221"/>
              <w:jc w:val="center"/>
              <w:textAlignment w:val="auto"/>
              <w:rPr>
                <w:rFonts w:hint="eastAsia" w:ascii="微软雅黑" w:hAnsi="微软雅黑" w:eastAsia="微软雅黑" w:cs="微软雅黑"/>
                <w:b/>
                <w:sz w:val="26"/>
                <w:szCs w:val="26"/>
                <w:vertAlign w:val="baseline"/>
                <w:lang w:val="en-US" w:eastAsia="zh-CN"/>
              </w:rPr>
            </w:pPr>
            <w:r>
              <w:rPr>
                <w:rFonts w:hint="eastAsia" w:ascii="微软雅黑" w:hAnsi="微软雅黑" w:eastAsia="微软雅黑" w:cs="微软雅黑"/>
                <w:sz w:val="26"/>
                <w:szCs w:val="26"/>
              </w:rPr>
              <w:t>早/</w:t>
            </w:r>
            <w:r>
              <w:rPr>
                <w:rFonts w:hint="eastAsia" w:ascii="微软雅黑" w:hAnsi="微软雅黑" w:eastAsia="微软雅黑" w:cs="微软雅黑"/>
                <w:sz w:val="26"/>
                <w:szCs w:val="26"/>
                <w:lang w:val="en-US" w:eastAsia="zh-CN"/>
              </w:rPr>
              <w:t>中</w:t>
            </w:r>
          </w:p>
        </w:tc>
        <w:tc>
          <w:tcPr>
            <w:tcW w:w="1645" w:type="dxa"/>
            <w:noWrap w:val="0"/>
            <w:vAlign w:val="center"/>
          </w:tcPr>
          <w:p w14:paraId="45999713">
            <w:pPr>
              <w:keepNext w:val="0"/>
              <w:keepLines w:val="0"/>
              <w:pageBreakBefore w:val="0"/>
              <w:widowControl w:val="0"/>
              <w:kinsoku/>
              <w:wordWrap/>
              <w:overflowPunct/>
              <w:topLinePunct w:val="0"/>
              <w:autoSpaceDE/>
              <w:autoSpaceDN/>
              <w:bidi w:val="0"/>
              <w:adjustRightInd/>
              <w:snapToGrid/>
              <w:spacing w:before="1" w:line="480" w:lineRule="exact"/>
              <w:ind w:right="221"/>
              <w:jc w:val="center"/>
              <w:textAlignment w:val="auto"/>
              <w:rPr>
                <w:rFonts w:hint="eastAsia" w:ascii="微软雅黑" w:hAnsi="微软雅黑" w:eastAsia="微软雅黑" w:cs="微软雅黑"/>
                <w:b/>
                <w:sz w:val="26"/>
                <w:szCs w:val="26"/>
                <w:vertAlign w:val="baseline"/>
                <w:lang w:eastAsia="zh-CN"/>
              </w:rPr>
            </w:pPr>
            <w:r>
              <w:rPr>
                <w:rFonts w:hint="eastAsia" w:ascii="微软雅黑" w:hAnsi="微软雅黑" w:eastAsia="微软雅黑" w:cs="微软雅黑"/>
                <w:sz w:val="26"/>
                <w:szCs w:val="26"/>
                <w:lang w:val="en-US" w:eastAsia="zh-CN"/>
              </w:rPr>
              <w:t>长沙</w:t>
            </w:r>
          </w:p>
        </w:tc>
      </w:tr>
      <w:tr w14:paraId="0BFB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904" w:type="dxa"/>
            <w:shd w:val="clear" w:color="auto" w:fill="BEBEBE"/>
            <w:noWrap w:val="0"/>
            <w:vAlign w:val="center"/>
          </w:tcPr>
          <w:p w14:paraId="305FD575">
            <w:pPr>
              <w:keepNext w:val="0"/>
              <w:keepLines w:val="0"/>
              <w:pageBreakBefore w:val="0"/>
              <w:widowControl w:val="0"/>
              <w:kinsoku/>
              <w:wordWrap/>
              <w:overflowPunct/>
              <w:topLinePunct w:val="0"/>
              <w:autoSpaceDE/>
              <w:autoSpaceDN/>
              <w:bidi w:val="0"/>
              <w:adjustRightInd/>
              <w:snapToGrid/>
              <w:spacing w:before="1" w:line="480" w:lineRule="exact"/>
              <w:ind w:right="221"/>
              <w:jc w:val="right"/>
              <w:textAlignment w:val="auto"/>
              <w:rPr>
                <w:rFonts w:hint="eastAsia" w:ascii="微软雅黑" w:hAnsi="微软雅黑" w:eastAsia="微软雅黑" w:cs="微软雅黑"/>
                <w:b/>
                <w:sz w:val="26"/>
                <w:szCs w:val="26"/>
                <w:vertAlign w:val="baseline"/>
                <w:lang w:val="en-US" w:eastAsia="zh-CN"/>
              </w:rPr>
            </w:pPr>
            <w:r>
              <w:rPr>
                <w:rFonts w:hint="eastAsia" w:ascii="微软雅黑" w:hAnsi="微软雅黑" w:eastAsia="微软雅黑" w:cs="微软雅黑"/>
                <w:sz w:val="26"/>
                <w:szCs w:val="26"/>
              </w:rPr>
              <w:t>D</w:t>
            </w:r>
            <w:r>
              <w:rPr>
                <w:rFonts w:hint="eastAsia" w:ascii="微软雅黑" w:hAnsi="微软雅黑" w:eastAsia="微软雅黑" w:cs="微软雅黑"/>
                <w:sz w:val="26"/>
                <w:szCs w:val="26"/>
                <w:lang w:val="en-US" w:eastAsia="zh-CN"/>
              </w:rPr>
              <w:t>6</w:t>
            </w:r>
          </w:p>
        </w:tc>
        <w:tc>
          <w:tcPr>
            <w:tcW w:w="5487" w:type="dxa"/>
            <w:noWrap w:val="0"/>
            <w:vAlign w:val="center"/>
          </w:tcPr>
          <w:p w14:paraId="7E076968">
            <w:pPr>
              <w:keepNext w:val="0"/>
              <w:keepLines w:val="0"/>
              <w:pageBreakBefore w:val="0"/>
              <w:widowControl w:val="0"/>
              <w:kinsoku/>
              <w:wordWrap/>
              <w:overflowPunct/>
              <w:topLinePunct w:val="0"/>
              <w:autoSpaceDE/>
              <w:autoSpaceDN/>
              <w:bidi w:val="0"/>
              <w:adjustRightInd/>
              <w:snapToGrid/>
              <w:spacing w:before="1" w:line="480" w:lineRule="exact"/>
              <w:ind w:right="221"/>
              <w:jc w:val="left"/>
              <w:textAlignment w:val="auto"/>
              <w:rPr>
                <w:rFonts w:hint="default" w:ascii="微软雅黑" w:hAnsi="微软雅黑" w:eastAsia="微软雅黑" w:cs="微软雅黑"/>
                <w:b/>
                <w:sz w:val="26"/>
                <w:szCs w:val="26"/>
                <w:vertAlign w:val="baseline"/>
                <w:lang w:val="en-US" w:eastAsia="zh-CN"/>
              </w:rPr>
            </w:pPr>
            <w:r>
              <w:rPr>
                <w:rFonts w:hint="eastAsia" w:ascii="微软雅黑" w:hAnsi="微软雅黑" w:eastAsia="微软雅黑" w:cs="微软雅黑"/>
                <w:sz w:val="26"/>
                <w:szCs w:val="26"/>
                <w:lang w:val="en-US" w:eastAsia="zh-CN"/>
              </w:rPr>
              <w:t>长沙—返程</w:t>
            </w:r>
          </w:p>
        </w:tc>
        <w:tc>
          <w:tcPr>
            <w:tcW w:w="1818" w:type="dxa"/>
            <w:noWrap w:val="0"/>
            <w:vAlign w:val="center"/>
          </w:tcPr>
          <w:p w14:paraId="40CF398D">
            <w:pPr>
              <w:keepNext w:val="0"/>
              <w:keepLines w:val="0"/>
              <w:pageBreakBefore w:val="0"/>
              <w:widowControl w:val="0"/>
              <w:kinsoku/>
              <w:wordWrap/>
              <w:overflowPunct/>
              <w:topLinePunct w:val="0"/>
              <w:autoSpaceDE/>
              <w:autoSpaceDN/>
              <w:bidi w:val="0"/>
              <w:adjustRightInd/>
              <w:snapToGrid/>
              <w:spacing w:before="1" w:line="480" w:lineRule="exact"/>
              <w:ind w:right="221"/>
              <w:jc w:val="center"/>
              <w:textAlignment w:val="auto"/>
              <w:rPr>
                <w:rFonts w:hint="default" w:ascii="微软雅黑" w:hAnsi="微软雅黑" w:eastAsia="微软雅黑" w:cs="微软雅黑"/>
                <w:b/>
                <w:sz w:val="26"/>
                <w:szCs w:val="26"/>
                <w:vertAlign w:val="baseline"/>
                <w:lang w:val="en-US" w:eastAsia="zh-CN"/>
              </w:rPr>
            </w:pPr>
            <w:r>
              <w:rPr>
                <w:rFonts w:hint="eastAsia" w:ascii="微软雅黑" w:hAnsi="微软雅黑" w:eastAsia="微软雅黑" w:cs="微软雅黑"/>
                <w:b/>
                <w:sz w:val="26"/>
                <w:szCs w:val="26"/>
                <w:vertAlign w:val="baseline"/>
                <w:lang w:val="en-US" w:eastAsia="zh-CN"/>
              </w:rPr>
              <w:t>早</w:t>
            </w:r>
          </w:p>
        </w:tc>
        <w:tc>
          <w:tcPr>
            <w:tcW w:w="1645" w:type="dxa"/>
            <w:noWrap w:val="0"/>
            <w:vAlign w:val="center"/>
          </w:tcPr>
          <w:p w14:paraId="44FA7A3C">
            <w:pPr>
              <w:keepNext w:val="0"/>
              <w:keepLines w:val="0"/>
              <w:pageBreakBefore w:val="0"/>
              <w:widowControl w:val="0"/>
              <w:kinsoku/>
              <w:wordWrap/>
              <w:overflowPunct/>
              <w:topLinePunct w:val="0"/>
              <w:autoSpaceDE/>
              <w:autoSpaceDN/>
              <w:bidi w:val="0"/>
              <w:adjustRightInd/>
              <w:snapToGrid/>
              <w:spacing w:before="1" w:line="480" w:lineRule="exact"/>
              <w:ind w:right="221"/>
              <w:jc w:val="center"/>
              <w:textAlignment w:val="auto"/>
              <w:rPr>
                <w:rFonts w:hint="eastAsia" w:ascii="微软雅黑" w:hAnsi="微软雅黑" w:eastAsia="微软雅黑" w:cs="微软雅黑"/>
                <w:b/>
                <w:sz w:val="26"/>
                <w:szCs w:val="26"/>
                <w:vertAlign w:val="baseline"/>
              </w:rPr>
            </w:pPr>
            <w:r>
              <w:rPr>
                <w:rFonts w:hint="eastAsia" w:ascii="微软雅黑" w:hAnsi="微软雅黑" w:eastAsia="微软雅黑" w:cs="微软雅黑"/>
                <w:sz w:val="26"/>
                <w:szCs w:val="26"/>
              </w:rPr>
              <w:t>温馨的家</w:t>
            </w:r>
          </w:p>
        </w:tc>
      </w:tr>
    </w:tbl>
    <w:p w14:paraId="0AA7693B">
      <w:pPr>
        <w:pStyle w:val="2"/>
        <w:bidi w:val="0"/>
        <w:ind w:left="0" w:leftChars="0" w:firstLine="0" w:firstLineChars="0"/>
        <w:rPr>
          <w:rFonts w:hint="eastAsia" w:ascii="微软雅黑" w:hAnsi="微软雅黑" w:eastAsia="微软雅黑" w:cs="微软雅黑"/>
          <w:b/>
          <w:bCs/>
          <w:color w:val="C00000"/>
          <w:sz w:val="32"/>
          <w:szCs w:val="32"/>
        </w:rPr>
      </w:pPr>
    </w:p>
    <w:p w14:paraId="1EF8C32A">
      <w:pPr>
        <w:pStyle w:val="2"/>
        <w:bidi w:val="0"/>
        <w:ind w:left="0" w:leftChars="0" w:firstLine="0" w:firstLineChars="0"/>
        <w:jc w:val="center"/>
        <w:rPr>
          <w:rFonts w:ascii="微软雅黑" w:hAnsi="微软雅黑" w:eastAsia="微软雅黑" w:cs="微软雅黑"/>
          <w:color w:val="000000" w:themeColor="text1"/>
          <w:kern w:val="0"/>
          <w:sz w:val="24"/>
          <w14:textFill>
            <w14:solidFill>
              <w14:schemeClr w14:val="tx1"/>
            </w14:solidFill>
          </w14:textFill>
        </w:rPr>
      </w:pPr>
      <w:r>
        <w:rPr>
          <w:rFonts w:hint="eastAsia" w:ascii="微软雅黑" w:hAnsi="微软雅黑" w:eastAsia="微软雅黑" w:cs="微软雅黑"/>
          <w:b/>
          <w:bCs/>
          <w:color w:val="C00000"/>
          <w:sz w:val="32"/>
          <w:szCs w:val="32"/>
        </w:rPr>
        <w:t>☆</w:t>
      </w:r>
      <w:r>
        <w:rPr>
          <w:rFonts w:hint="eastAsia" w:ascii="微软雅黑" w:hAnsi="微软雅黑" w:eastAsia="微软雅黑" w:cs="微软雅黑"/>
          <w:b/>
          <w:bCs/>
          <w:color w:val="C00000"/>
          <w:sz w:val="32"/>
          <w:szCs w:val="32"/>
          <w:lang w:val="en-US" w:eastAsia="zh-CN"/>
        </w:rPr>
        <w:t xml:space="preserve"> </w:t>
      </w:r>
      <w:r>
        <w:rPr>
          <w:rFonts w:hint="eastAsia" w:ascii="微软雅黑" w:hAnsi="微软雅黑" w:eastAsia="微软雅黑" w:cs="微软雅黑"/>
          <w:b/>
          <w:bCs/>
          <w:color w:val="C00000"/>
          <w:sz w:val="32"/>
          <w:szCs w:val="32"/>
          <w:lang w:eastAsia="zh-CN"/>
        </w:rPr>
        <w:t>详细行程</w:t>
      </w:r>
      <w:r>
        <w:rPr>
          <w:rFonts w:hint="eastAsia" w:ascii="微软雅黑" w:hAnsi="微软雅黑" w:eastAsia="微软雅黑" w:cs="微软雅黑"/>
          <w:b/>
          <w:bCs/>
          <w:color w:val="C00000"/>
          <w:sz w:val="32"/>
          <w:szCs w:val="32"/>
          <w:lang w:val="en-US" w:eastAsia="zh-CN"/>
        </w:rPr>
        <w:t>安排</w:t>
      </w:r>
    </w:p>
    <w:p w14:paraId="09ECA56D">
      <w:pPr>
        <w:snapToGrid w:val="0"/>
        <w:rPr>
          <w:rFonts w:ascii="微软雅黑" w:hAnsi="微软雅黑" w:eastAsia="微软雅黑" w:cs="微软雅黑"/>
          <w:color w:val="000000" w:themeColor="text1"/>
          <w:kern w:val="0"/>
          <w:sz w:val="24"/>
          <w14:textFill>
            <w14:solidFill>
              <w14:schemeClr w14:val="tx1"/>
            </w14:solidFill>
          </w14:textFill>
        </w:rPr>
      </w:pPr>
    </w:p>
    <w:tbl>
      <w:tblPr>
        <w:tblStyle w:val="11"/>
        <w:tblpPr w:leftFromText="180" w:rightFromText="180" w:vertAnchor="text" w:horzAnchor="page" w:tblpX="609" w:tblpY="581"/>
        <w:tblOverlap w:val="never"/>
        <w:tblW w:w="10830"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199F9D"/>
        <w:tblLayout w:type="fixed"/>
        <w:tblCellMar>
          <w:top w:w="0" w:type="dxa"/>
          <w:left w:w="108" w:type="dxa"/>
          <w:bottom w:w="0" w:type="dxa"/>
          <w:right w:w="108" w:type="dxa"/>
        </w:tblCellMar>
      </w:tblPr>
      <w:tblGrid>
        <w:gridCol w:w="7463"/>
        <w:gridCol w:w="1792"/>
        <w:gridCol w:w="1575"/>
      </w:tblGrid>
      <w:tr w14:paraId="51E9C74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199F9D"/>
          <w:tblCellMar>
            <w:top w:w="0" w:type="dxa"/>
            <w:left w:w="108" w:type="dxa"/>
            <w:bottom w:w="0" w:type="dxa"/>
            <w:right w:w="108" w:type="dxa"/>
          </w:tblCellMar>
        </w:tblPrEx>
        <w:trPr>
          <w:trHeight w:val="661" w:hRule="atLeast"/>
        </w:trPr>
        <w:tc>
          <w:tcPr>
            <w:tcW w:w="7463" w:type="dxa"/>
            <w:shd w:val="clear" w:color="auto" w:fill="199F9D"/>
            <w:noWrap/>
          </w:tcPr>
          <w:p w14:paraId="77CFD4DD">
            <w:pPr>
              <w:tabs>
                <w:tab w:val="left" w:pos="7920"/>
              </w:tabs>
              <w:ind w:firstLine="480"/>
              <w:jc w:val="left"/>
              <w:rPr>
                <w:rFonts w:ascii="微软雅黑" w:hAnsi="微软雅黑" w:eastAsia="微软雅黑"/>
                <w:color w:val="FFFFFF" w:themeColor="background1"/>
                <w:kern w:val="0"/>
                <w:sz w:val="24"/>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 xml:space="preserve">第一天 </w:t>
            </w:r>
            <w:r>
              <w:rPr>
                <w:rFonts w:hint="eastAsia" w:ascii="微软雅黑" w:hAnsi="微软雅黑" w:eastAsia="微软雅黑" w:cs="微软雅黑 Light"/>
                <w:bCs/>
                <w:color w:val="FFFFFF" w:themeColor="background1"/>
                <w:kern w:val="0"/>
                <w:sz w:val="24"/>
                <w14:textFill>
                  <w14:solidFill>
                    <w14:schemeClr w14:val="bg1"/>
                  </w14:solidFill>
                </w14:textFill>
              </w:rPr>
              <w:t xml:space="preserve"> </w:t>
            </w:r>
            <w:r>
              <w:rPr>
                <w:rFonts w:hint="eastAsia" w:ascii="微软雅黑" w:hAnsi="微软雅黑" w:eastAsia="微软雅黑" w:cs="微软雅黑 Light"/>
                <w:b/>
                <w:color w:val="FFFFFF" w:themeColor="background1"/>
                <w:kern w:val="0"/>
                <w:sz w:val="24"/>
                <w:lang w:val="en-US" w:eastAsia="zh-CN"/>
                <w14:textFill>
                  <w14:solidFill>
                    <w14:schemeClr w14:val="bg1"/>
                  </w14:solidFill>
                </w14:textFill>
              </w:rPr>
              <w:t>各地</w:t>
            </w:r>
            <w:r>
              <w:rPr>
                <w:rFonts w:hint="eastAsia" w:ascii="微软雅黑" w:hAnsi="微软雅黑" w:eastAsia="微软雅黑" w:cs="微软雅黑 Light"/>
                <w:b/>
                <w:color w:val="FFFFFF" w:themeColor="background1"/>
                <w:kern w:val="0"/>
                <w:sz w:val="24"/>
                <w14:textFill>
                  <w14:solidFill>
                    <w14:schemeClr w14:val="bg1"/>
                  </w14:solidFill>
                </w14:textFill>
              </w:rPr>
              <w:t xml:space="preserve"> </w:t>
            </w:r>
            <w:r>
              <w:rPr>
                <w:rFonts w:hint="eastAsia" w:ascii="微软雅黑" w:hAnsi="微软雅黑" w:eastAsia="微软雅黑" w:cs="微软雅黑"/>
                <w:b/>
                <w:color w:val="FFFFFF" w:themeColor="background1"/>
                <w:kern w:val="0"/>
                <w:sz w:val="24"/>
                <w14:textFill>
                  <w14:solidFill>
                    <w14:schemeClr w14:val="bg1"/>
                  </w14:solidFill>
                </w14:textFill>
              </w:rPr>
              <w:sym w:font="Wingdings" w:char="00D8"/>
            </w:r>
            <w:r>
              <w:rPr>
                <w:rFonts w:hint="eastAsia" w:ascii="微软雅黑" w:hAnsi="微软雅黑" w:eastAsia="微软雅黑" w:cs="微软雅黑"/>
                <w:b/>
                <w:color w:val="FFFFFF" w:themeColor="background1"/>
                <w:kern w:val="0"/>
                <w:sz w:val="24"/>
                <w14:textFill>
                  <w14:solidFill>
                    <w14:schemeClr w14:val="bg1"/>
                  </w14:solidFill>
                </w14:textFill>
              </w:rPr>
              <w:t xml:space="preserve"> 长沙</w:t>
            </w:r>
          </w:p>
        </w:tc>
        <w:tc>
          <w:tcPr>
            <w:tcW w:w="1792" w:type="dxa"/>
            <w:shd w:val="clear" w:color="auto" w:fill="199F9D"/>
            <w:noWrap/>
          </w:tcPr>
          <w:p w14:paraId="7021EDBD">
            <w:pPr>
              <w:tabs>
                <w:tab w:val="left" w:pos="7920"/>
              </w:tabs>
              <w:jc w:val="left"/>
              <w:rPr>
                <w:rFonts w:ascii="微软雅黑" w:hAnsi="微软雅黑" w:eastAsia="微软雅黑" w:cs="宋体"/>
                <w:b/>
                <w:bCs/>
                <w:color w:val="FFFFFF" w:themeColor="background1"/>
                <w:kern w:val="0"/>
                <w:sz w:val="24"/>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用餐</w:t>
            </w:r>
            <w:r>
              <w:rPr>
                <w:rFonts w:hint="eastAsia" w:ascii="微软雅黑" w:hAnsi="微软雅黑" w:eastAsia="微软雅黑" w:cs="宋体"/>
                <w:b/>
                <w:bCs/>
                <w:color w:val="FFFFFF" w:themeColor="background1"/>
                <w:kern w:val="0"/>
                <w:sz w:val="24"/>
                <w:lang w:eastAsia="zh-CN"/>
                <w14:textFill>
                  <w14:solidFill>
                    <w14:schemeClr w14:val="bg1"/>
                  </w14:solidFill>
                </w14:textFill>
              </w:rPr>
              <w:t>：</w:t>
            </w:r>
            <w:r>
              <w:rPr>
                <w:rFonts w:hint="eastAsia" w:ascii="微软雅黑" w:hAnsi="微软雅黑" w:eastAsia="微软雅黑" w:cs="宋体"/>
                <w:b/>
                <w:bCs/>
                <w:color w:val="FFFFFF" w:themeColor="background1"/>
                <w:kern w:val="0"/>
                <w:sz w:val="24"/>
                <w14:textFill>
                  <w14:solidFill>
                    <w14:schemeClr w14:val="bg1"/>
                  </w14:solidFill>
                </w14:textFill>
              </w:rPr>
              <w:t>***</w:t>
            </w:r>
          </w:p>
        </w:tc>
        <w:tc>
          <w:tcPr>
            <w:tcW w:w="1575" w:type="dxa"/>
            <w:shd w:val="clear" w:color="auto" w:fill="199F9D"/>
            <w:noWrap/>
          </w:tcPr>
          <w:p w14:paraId="6661D9A3">
            <w:pPr>
              <w:tabs>
                <w:tab w:val="left" w:pos="7920"/>
              </w:tabs>
              <w:jc w:val="left"/>
              <w:rPr>
                <w:rFonts w:ascii="微软雅黑" w:hAnsi="微软雅黑" w:eastAsia="微软雅黑" w:cs="宋体"/>
                <w:b/>
                <w:bCs/>
                <w:color w:val="FFFFFF" w:themeColor="background1"/>
                <w:kern w:val="0"/>
                <w:sz w:val="24"/>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住宿</w:t>
            </w:r>
            <w:r>
              <w:rPr>
                <w:rFonts w:hint="eastAsia" w:ascii="微软雅黑" w:hAnsi="微软雅黑" w:eastAsia="微软雅黑" w:cs="宋体"/>
                <w:b/>
                <w:bCs/>
                <w:color w:val="FFFFFF" w:themeColor="background1"/>
                <w:kern w:val="0"/>
                <w:sz w:val="24"/>
                <w:lang w:eastAsia="zh-CN"/>
                <w14:textFill>
                  <w14:solidFill>
                    <w14:schemeClr w14:val="bg1"/>
                  </w14:solidFill>
                </w14:textFill>
              </w:rPr>
              <w:t>：</w:t>
            </w:r>
            <w:r>
              <w:rPr>
                <w:rFonts w:hint="eastAsia" w:ascii="微软雅黑" w:hAnsi="微软雅黑" w:eastAsia="微软雅黑" w:cs="宋体"/>
                <w:b/>
                <w:bCs/>
                <w:color w:val="FFFFFF" w:themeColor="background1"/>
                <w:kern w:val="0"/>
                <w:sz w:val="24"/>
                <w14:textFill>
                  <w14:solidFill>
                    <w14:schemeClr w14:val="bg1"/>
                  </w14:solidFill>
                </w14:textFill>
              </w:rPr>
              <w:t>长沙</w:t>
            </w:r>
          </w:p>
        </w:tc>
      </w:tr>
    </w:tbl>
    <w:p w14:paraId="36931A33">
      <w:pPr>
        <w:snapToGrid w:val="0"/>
        <w:rPr>
          <w:rFonts w:ascii="微软雅黑" w:hAnsi="微软雅黑" w:eastAsia="微软雅黑" w:cs="微软雅黑"/>
          <w:color w:val="000000" w:themeColor="text1"/>
          <w:kern w:val="0"/>
          <w:sz w:val="24"/>
          <w14:textFill>
            <w14:solidFill>
              <w14:schemeClr w14:val="tx1"/>
            </w14:solidFill>
          </w14:textFill>
        </w:rPr>
      </w:pPr>
    </w:p>
    <w:p w14:paraId="18CC631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pPr>
      <w:r>
        <w:rPr>
          <w:rFonts w:hint="eastAsia" w:ascii="微软雅黑" w:hAnsi="微软雅黑" w:eastAsia="微软雅黑" w:cs="微软雅黑"/>
          <w:color w:val="000000" w:themeColor="text1"/>
          <w:kern w:val="0"/>
          <w:sz w:val="24"/>
          <w14:textFill>
            <w14:solidFill>
              <w14:schemeClr w14:val="tx1"/>
            </w14:solidFill>
          </w14:textFill>
        </w:rPr>
        <w:t>尊敬的贵宾，您好！您的</w:t>
      </w:r>
      <w:r>
        <w:rPr>
          <w:rFonts w:hint="eastAsia" w:ascii="微软雅黑" w:hAnsi="微软雅黑" w:eastAsia="微软雅黑" w:cs="微软雅黑"/>
          <w:color w:val="000000" w:themeColor="text1"/>
          <w:kern w:val="0"/>
          <w:sz w:val="24"/>
          <w:lang w:eastAsia="zh-CN"/>
          <w14:textFill>
            <w14:solidFill>
              <w14:schemeClr w14:val="tx1"/>
            </w14:solidFill>
          </w14:textFill>
        </w:rPr>
        <w:t>湖南</w:t>
      </w:r>
      <w:r>
        <w:rPr>
          <w:rFonts w:hint="eastAsia" w:ascii="微软雅黑" w:hAnsi="微软雅黑" w:eastAsia="微软雅黑" w:cs="微软雅黑"/>
          <w:color w:val="000000" w:themeColor="text1"/>
          <w:kern w:val="0"/>
          <w:sz w:val="24"/>
          <w14:textFill>
            <w14:solidFill>
              <w14:schemeClr w14:val="tx1"/>
            </w14:solidFill>
          </w14:textFill>
        </w:rPr>
        <w:t>体验之旅安排就绪，请您提前2小时到达</w:t>
      </w:r>
      <w:r>
        <w:rPr>
          <w:rFonts w:hint="eastAsia" w:ascii="微软雅黑" w:hAnsi="微软雅黑" w:eastAsia="微软雅黑" w:cs="微软雅黑"/>
          <w:b/>
          <w:bCs/>
          <w:color w:val="000000" w:themeColor="text1"/>
          <w:kern w:val="0"/>
          <w:sz w:val="24"/>
          <w14:textFill>
            <w14:solidFill>
              <w14:schemeClr w14:val="tx1"/>
            </w14:solidFill>
          </w14:textFill>
        </w:rPr>
        <w:t>【XXX】</w:t>
      </w:r>
      <w:r>
        <w:rPr>
          <w:rFonts w:hint="eastAsia" w:ascii="微软雅黑" w:hAnsi="微软雅黑" w:eastAsia="微软雅黑" w:cs="微软雅黑"/>
          <w:color w:val="000000" w:themeColor="text1"/>
          <w:kern w:val="0"/>
          <w:sz w:val="24"/>
          <w14:textFill>
            <w14:solidFill>
              <w14:schemeClr w14:val="tx1"/>
            </w14:solidFill>
          </w14:textFill>
        </w:rPr>
        <w:t>，XX分乘XX次飞机/高铁赴世界文化艺术之都</w:t>
      </w:r>
      <w:r>
        <w:rPr>
          <w:rFonts w:hint="eastAsia" w:ascii="微软雅黑" w:hAnsi="微软雅黑" w:eastAsia="微软雅黑" w:cs="微软雅黑"/>
          <w:b/>
          <w:bCs/>
          <w:color w:val="000000" w:themeColor="text1"/>
          <w:kern w:val="0"/>
          <w:sz w:val="24"/>
          <w14:textFill>
            <w14:solidFill>
              <w14:schemeClr w14:val="tx1"/>
            </w14:solidFill>
          </w14:textFill>
        </w:rPr>
        <w:t>【长沙</w:t>
      </w:r>
      <w:r>
        <w:rPr>
          <w:rFonts w:hint="eastAsia" w:ascii="微软雅黑" w:hAnsi="微软雅黑" w:eastAsia="微软雅黑" w:cs="微软雅黑"/>
          <w:color w:val="000000" w:themeColor="text1"/>
          <w:kern w:val="0"/>
          <w:sz w:val="24"/>
          <w14:textFill>
            <w14:solidFill>
              <w14:schemeClr w14:val="tx1"/>
            </w14:solidFill>
          </w14:textFill>
        </w:rPr>
        <w:t>】</w:t>
      </w:r>
      <w:r>
        <w:rPr>
          <w:rFonts w:hint="eastAsia" w:ascii="微软雅黑" w:hAnsi="微软雅黑" w:eastAsia="微软雅黑" w:cs="微软雅黑"/>
          <w:sz w:val="24"/>
        </w:rPr>
        <w:t>抵达后接站人员接团，送至酒店入住休息。</w:t>
      </w:r>
    </w:p>
    <w:p w14:paraId="05DFB0C0">
      <w:pPr>
        <w:pStyle w:val="2"/>
        <w:rPr>
          <w:rFonts w:hint="eastAsia"/>
        </w:rPr>
      </w:pPr>
    </w:p>
    <w:p w14:paraId="6C8A4E58">
      <w:pPr>
        <w:keepNext w:val="0"/>
        <w:keepLines w:val="0"/>
        <w:pageBreakBefore w:val="0"/>
        <w:widowControl w:val="0"/>
        <w:kinsoku/>
        <w:wordWrap/>
        <w:overflowPunct/>
        <w:topLinePunct w:val="0"/>
        <w:autoSpaceDE/>
        <w:autoSpaceDN/>
        <w:bidi w:val="0"/>
        <w:adjustRightInd/>
        <w:spacing w:line="440" w:lineRule="exact"/>
        <w:ind w:firstLine="241" w:firstLineChars="100"/>
        <w:textAlignment w:val="auto"/>
        <w:rPr>
          <w:rFonts w:hint="eastAsia" w:ascii="微软雅黑" w:hAnsi="微软雅黑" w:eastAsia="微软雅黑" w:cs="微软雅黑"/>
          <w:b/>
          <w:bCs/>
          <w:kern w:val="0"/>
          <w:sz w:val="24"/>
        </w:rPr>
      </w:pPr>
      <w:r>
        <w:rPr>
          <w:rFonts w:hint="eastAsia" w:ascii="宋体" w:hAnsi="宋体" w:cs="宋体"/>
          <w:b/>
          <w:bCs/>
          <w:kern w:val="0"/>
          <w:sz w:val="24"/>
        </w:rPr>
        <w:t>●</w:t>
      </w:r>
      <w:r>
        <w:rPr>
          <w:rFonts w:hint="eastAsia" w:ascii="微软雅黑" w:hAnsi="微软雅黑" w:eastAsia="微软雅黑" w:cs="微软雅黑"/>
          <w:b/>
          <w:bCs/>
          <w:kern w:val="0"/>
          <w:sz w:val="24"/>
        </w:rPr>
        <w:t>温馨提示：</w:t>
      </w:r>
    </w:p>
    <w:p w14:paraId="690696F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lang w:val="en-US" w:eastAsia="zh-CN"/>
        </w:rPr>
        <w:t>1、</w:t>
      </w:r>
      <w:r>
        <w:rPr>
          <w:rFonts w:hint="eastAsia" w:ascii="微软雅黑" w:hAnsi="微软雅黑" w:eastAsia="微软雅黑" w:cs="微软雅黑"/>
          <w:kern w:val="0"/>
          <w:sz w:val="24"/>
        </w:rPr>
        <w:t>此日抵达长沙较早的客人可自行品抖音最火奶茶：茶颜悦色，逛抖音最火美食街：文和友/三顿半，时间要是允许可以自行前往湖南大学以及岳麓书院等市内景区游览。</w:t>
      </w:r>
    </w:p>
    <w:p w14:paraId="77C4F8E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kern w:val="0"/>
          <w:sz w:val="24"/>
          <w:lang w:eastAsia="zh-CN"/>
        </w:rPr>
      </w:pPr>
      <w:r>
        <w:rPr>
          <w:rFonts w:hint="eastAsia" w:ascii="微软雅黑" w:hAnsi="微软雅黑" w:eastAsia="微软雅黑" w:cs="微软雅黑"/>
          <w:kern w:val="0"/>
          <w:sz w:val="24"/>
          <w:lang w:val="en-US" w:eastAsia="zh-CN"/>
        </w:rPr>
        <w:t>2、</w:t>
      </w:r>
      <w:r>
        <w:rPr>
          <w:rFonts w:hint="eastAsia" w:ascii="微软雅黑" w:hAnsi="微软雅黑" w:eastAsia="微软雅黑" w:cs="微软雅黑"/>
          <w:kern w:val="0"/>
          <w:sz w:val="24"/>
        </w:rPr>
        <w:t>工作人员在出行前一天18:00点前，短信或员话通知接您事宜，请您保持订单提供的电话通畅</w:t>
      </w:r>
      <w:r>
        <w:rPr>
          <w:rFonts w:hint="eastAsia" w:ascii="微软雅黑" w:hAnsi="微软雅黑" w:eastAsia="微软雅黑" w:cs="微软雅黑"/>
          <w:kern w:val="0"/>
          <w:sz w:val="24"/>
          <w:lang w:eastAsia="zh-CN"/>
        </w:rPr>
        <w:t>。</w:t>
      </w:r>
    </w:p>
    <w:p w14:paraId="1DCD5D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lang w:eastAsia="zh-CN"/>
        </w:rPr>
      </w:pPr>
      <w:r>
        <w:rPr>
          <w:rFonts w:hint="eastAsia" w:ascii="微软雅黑" w:hAnsi="微软雅黑" w:eastAsia="微软雅黑" w:cs="微软雅黑"/>
          <w:kern w:val="0"/>
          <w:sz w:val="24"/>
          <w:lang w:val="en-US" w:eastAsia="zh-CN"/>
        </w:rPr>
        <w:t>3、长沙入住前请出示身份证并主动交纳房卡押金。若因长沙火车站附近交通受限，可能车不能到酒店门口，步 行至酒店约 5--10 分钟。</w:t>
      </w:r>
    </w:p>
    <w:tbl>
      <w:tblPr>
        <w:tblStyle w:val="11"/>
        <w:tblpPr w:leftFromText="180" w:rightFromText="180" w:vertAnchor="text" w:horzAnchor="page" w:tblpX="609" w:tblpY="296"/>
        <w:tblOverlap w:val="never"/>
        <w:tblW w:w="10830"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199F9D"/>
        <w:tblLayout w:type="fixed"/>
        <w:tblCellMar>
          <w:top w:w="0" w:type="dxa"/>
          <w:left w:w="108" w:type="dxa"/>
          <w:bottom w:w="0" w:type="dxa"/>
          <w:right w:w="108" w:type="dxa"/>
        </w:tblCellMar>
      </w:tblPr>
      <w:tblGrid>
        <w:gridCol w:w="7463"/>
        <w:gridCol w:w="1792"/>
        <w:gridCol w:w="1575"/>
      </w:tblGrid>
      <w:tr w14:paraId="2A44242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199F9D"/>
          <w:tblCellMar>
            <w:top w:w="0" w:type="dxa"/>
            <w:left w:w="108" w:type="dxa"/>
            <w:bottom w:w="0" w:type="dxa"/>
            <w:right w:w="108" w:type="dxa"/>
          </w:tblCellMar>
        </w:tblPrEx>
        <w:trPr>
          <w:trHeight w:val="660" w:hRule="atLeast"/>
        </w:trPr>
        <w:tc>
          <w:tcPr>
            <w:tcW w:w="7463" w:type="dxa"/>
            <w:shd w:val="clear" w:color="auto" w:fill="199F9D"/>
            <w:noWrap/>
          </w:tcPr>
          <w:p w14:paraId="1B2FDCB7">
            <w:pPr>
              <w:tabs>
                <w:tab w:val="left" w:pos="7920"/>
              </w:tabs>
              <w:ind w:firstLine="480"/>
              <w:jc w:val="left"/>
              <w:rPr>
                <w:rFonts w:ascii="微软雅黑" w:hAnsi="微软雅黑" w:eastAsia="微软雅黑"/>
                <w:color w:val="FFFFFF" w:themeColor="background1"/>
                <w:kern w:val="0"/>
                <w:sz w:val="24"/>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第二天</w:t>
            </w:r>
            <w:r>
              <w:rPr>
                <w:rFonts w:hint="eastAsia" w:ascii="微软雅黑" w:hAnsi="微软雅黑" w:eastAsia="微软雅黑" w:cs="微软雅黑 Light"/>
                <w:bCs/>
                <w:color w:val="FFFFFF" w:themeColor="background1"/>
                <w:kern w:val="0"/>
                <w:sz w:val="24"/>
                <w14:textFill>
                  <w14:solidFill>
                    <w14:schemeClr w14:val="bg1"/>
                  </w14:solidFill>
                </w14:textFill>
              </w:rPr>
              <w:t xml:space="preserve">  </w:t>
            </w:r>
            <w:r>
              <w:rPr>
                <w:rFonts w:hint="eastAsia" w:ascii="微软雅黑" w:hAnsi="微软雅黑" w:eastAsia="微软雅黑" w:cs="微软雅黑 Light"/>
                <w:b/>
                <w:color w:val="FFFFFF" w:themeColor="background1"/>
                <w:kern w:val="0"/>
                <w:sz w:val="24"/>
                <w14:textFill>
                  <w14:solidFill>
                    <w14:schemeClr w14:val="bg1"/>
                  </w14:solidFill>
                </w14:textFill>
              </w:rPr>
              <w:t xml:space="preserve">长沙 </w:t>
            </w:r>
            <w:r>
              <w:rPr>
                <w:rFonts w:hint="eastAsia" w:ascii="微软雅黑" w:hAnsi="微软雅黑" w:eastAsia="微软雅黑" w:cs="微软雅黑"/>
                <w:b/>
                <w:color w:val="FFFFFF" w:themeColor="background1"/>
                <w:kern w:val="0"/>
                <w:sz w:val="24"/>
                <w14:textFill>
                  <w14:solidFill>
                    <w14:schemeClr w14:val="bg1"/>
                  </w14:solidFill>
                </w14:textFill>
              </w:rPr>
              <w:sym w:font="Wingdings" w:char="00D8"/>
            </w:r>
            <w:r>
              <w:rPr>
                <w:rFonts w:hint="eastAsia" w:ascii="微软雅黑" w:hAnsi="微软雅黑" w:eastAsia="微软雅黑" w:cs="微软雅黑"/>
                <w:b/>
                <w:color w:val="FFFFFF" w:themeColor="background1"/>
                <w:kern w:val="0"/>
                <w:sz w:val="24"/>
                <w14:textFill>
                  <w14:solidFill>
                    <w14:schemeClr w14:val="bg1"/>
                  </w14:solidFill>
                </w14:textFill>
              </w:rPr>
              <w:t xml:space="preserve"> 韶山  </w:t>
            </w:r>
            <w:r>
              <w:rPr>
                <w:rFonts w:hint="eastAsia" w:ascii="微软雅黑" w:hAnsi="微软雅黑" w:eastAsia="微软雅黑" w:cs="微软雅黑"/>
                <w:b/>
                <w:color w:val="FFFFFF" w:themeColor="background1"/>
                <w:kern w:val="0"/>
                <w:sz w:val="24"/>
                <w14:textFill>
                  <w14:solidFill>
                    <w14:schemeClr w14:val="bg1"/>
                  </w14:solidFill>
                </w14:textFill>
              </w:rPr>
              <w:sym w:font="Wingdings" w:char="00D8"/>
            </w:r>
            <w:r>
              <w:rPr>
                <w:rFonts w:hint="eastAsia" w:ascii="微软雅黑" w:hAnsi="微软雅黑" w:eastAsia="微软雅黑" w:cs="微软雅黑"/>
                <w:b/>
                <w:color w:val="FFFFFF" w:themeColor="background1"/>
                <w:kern w:val="0"/>
                <w:sz w:val="24"/>
                <w:lang w:eastAsia="zh-CN"/>
                <w14:textFill>
                  <w14:solidFill>
                    <w14:schemeClr w14:val="bg1"/>
                  </w14:solidFill>
                </w14:textFill>
              </w:rPr>
              <w:t>张家界</w:t>
            </w:r>
            <w:r>
              <w:rPr>
                <w:rFonts w:hint="eastAsia" w:ascii="微软雅黑" w:hAnsi="微软雅黑" w:eastAsia="微软雅黑" w:cs="微软雅黑"/>
                <w:b/>
                <w:color w:val="FFFFFF" w:themeColor="background1"/>
                <w:kern w:val="0"/>
                <w:sz w:val="24"/>
                <w14:textFill>
                  <w14:solidFill>
                    <w14:schemeClr w14:val="bg1"/>
                  </w14:solidFill>
                </w14:textFill>
              </w:rPr>
              <w:t xml:space="preserve"> </w:t>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千古情</w:t>
            </w:r>
          </w:p>
        </w:tc>
        <w:tc>
          <w:tcPr>
            <w:tcW w:w="1792" w:type="dxa"/>
            <w:shd w:val="clear" w:color="auto" w:fill="199F9D"/>
            <w:noWrap/>
          </w:tcPr>
          <w:p w14:paraId="78B7757E">
            <w:pPr>
              <w:tabs>
                <w:tab w:val="left" w:pos="7920"/>
              </w:tabs>
              <w:jc w:val="left"/>
              <w:rPr>
                <w:rFonts w:hint="eastAsia" w:ascii="微软雅黑" w:hAnsi="微软雅黑" w:eastAsia="微软雅黑" w:cs="宋体"/>
                <w:b/>
                <w:bCs/>
                <w:color w:val="FFFFFF" w:themeColor="background1"/>
                <w:kern w:val="0"/>
                <w:sz w:val="24"/>
                <w:lang w:eastAsia="zh-CN"/>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用餐</w:t>
            </w:r>
            <w:r>
              <w:rPr>
                <w:rFonts w:hint="eastAsia" w:ascii="微软雅黑" w:hAnsi="微软雅黑" w:eastAsia="微软雅黑" w:cs="宋体"/>
                <w:b/>
                <w:bCs/>
                <w:color w:val="FFFFFF" w:themeColor="background1"/>
                <w:kern w:val="0"/>
                <w:sz w:val="24"/>
                <w:lang w:eastAsia="zh-CN"/>
                <w14:textFill>
                  <w14:solidFill>
                    <w14:schemeClr w14:val="bg1"/>
                  </w14:solidFill>
                </w14:textFill>
              </w:rPr>
              <w:t>：</w:t>
            </w:r>
            <w:r>
              <w:rPr>
                <w:rFonts w:hint="eastAsia" w:ascii="微软雅黑" w:hAnsi="微软雅黑" w:eastAsia="微软雅黑" w:cs="宋体"/>
                <w:b/>
                <w:bCs/>
                <w:color w:val="FFFFFF" w:themeColor="background1"/>
                <w:kern w:val="0"/>
                <w:sz w:val="24"/>
                <w14:textFill>
                  <w14:solidFill>
                    <w14:schemeClr w14:val="bg1"/>
                  </w14:solidFill>
                </w14:textFill>
              </w:rPr>
              <w:t>早中</w:t>
            </w:r>
            <w:r>
              <w:rPr>
                <w:rFonts w:hint="eastAsia" w:ascii="微软雅黑" w:hAnsi="微软雅黑" w:eastAsia="微软雅黑" w:cs="宋体"/>
                <w:b/>
                <w:bCs/>
                <w:color w:val="FFFFFF" w:themeColor="background1"/>
                <w:kern w:val="0"/>
                <w:sz w:val="24"/>
                <w:lang w:eastAsia="zh-CN"/>
                <w14:textFill>
                  <w14:solidFill>
                    <w14:schemeClr w14:val="bg1"/>
                  </w14:solidFill>
                </w14:textFill>
              </w:rPr>
              <w:t>晚</w:t>
            </w:r>
          </w:p>
        </w:tc>
        <w:tc>
          <w:tcPr>
            <w:tcW w:w="1575" w:type="dxa"/>
            <w:shd w:val="clear" w:color="auto" w:fill="199F9D"/>
            <w:noWrap/>
          </w:tcPr>
          <w:p w14:paraId="015D3F9A">
            <w:pPr>
              <w:tabs>
                <w:tab w:val="left" w:pos="7920"/>
              </w:tabs>
              <w:jc w:val="left"/>
              <w:rPr>
                <w:rFonts w:ascii="微软雅黑" w:hAnsi="微软雅黑" w:eastAsia="微软雅黑" w:cs="宋体"/>
                <w:b/>
                <w:bCs/>
                <w:color w:val="FFFFFF" w:themeColor="background1"/>
                <w:kern w:val="0"/>
                <w:sz w:val="24"/>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住宿</w:t>
            </w:r>
            <w:r>
              <w:rPr>
                <w:rFonts w:hint="eastAsia" w:ascii="微软雅黑" w:hAnsi="微软雅黑" w:eastAsia="微软雅黑" w:cs="宋体"/>
                <w:b/>
                <w:bCs/>
                <w:color w:val="FFFFFF" w:themeColor="background1"/>
                <w:kern w:val="0"/>
                <w:sz w:val="24"/>
                <w:lang w:eastAsia="zh-CN"/>
                <w14:textFill>
                  <w14:solidFill>
                    <w14:schemeClr w14:val="bg1"/>
                  </w14:solidFill>
                </w14:textFill>
              </w:rPr>
              <w:t>：</w:t>
            </w:r>
            <w:r>
              <w:rPr>
                <w:rFonts w:hint="eastAsia" w:ascii="微软雅黑" w:hAnsi="微软雅黑" w:eastAsia="微软雅黑" w:cs="宋体"/>
                <w:b/>
                <w:bCs/>
                <w:color w:val="FFFFFF" w:themeColor="background1"/>
                <w:kern w:val="0"/>
                <w:sz w:val="24"/>
                <w14:textFill>
                  <w14:solidFill>
                    <w14:schemeClr w14:val="bg1"/>
                  </w14:solidFill>
                </w14:textFill>
              </w:rPr>
              <w:t>张家界</w:t>
            </w:r>
          </w:p>
        </w:tc>
      </w:tr>
    </w:tbl>
    <w:p w14:paraId="01C42D76">
      <w:pPr>
        <w:pStyle w:val="23"/>
        <w:widowControl/>
        <w:snapToGrid w:val="0"/>
        <w:ind w:firstLine="0" w:firstLineChars="0"/>
        <w:rPr>
          <w:rFonts w:ascii="微软雅黑" w:hAnsi="微软雅黑" w:eastAsia="微软雅黑" w:cs="微软雅黑"/>
          <w:sz w:val="24"/>
          <w:szCs w:val="24"/>
        </w:rPr>
      </w:pPr>
    </w:p>
    <w:p w14:paraId="5816D33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000000" w:themeColor="text1"/>
          <w:kern w:val="0"/>
          <w:sz w:val="24"/>
          <w:lang w:val="zh-CN"/>
          <w14:textFill>
            <w14:solidFill>
              <w14:schemeClr w14:val="tx1"/>
            </w14:solidFill>
          </w14:textFill>
        </w:rPr>
      </w:pPr>
      <w:r>
        <w:rPr>
          <w:rFonts w:hint="eastAsia" w:ascii="微软雅黑" w:hAnsi="微软雅黑" w:eastAsia="微软雅黑" w:cs="微软雅黑"/>
          <w:color w:val="000000" w:themeColor="text1"/>
          <w:kern w:val="0"/>
          <w:sz w:val="24"/>
          <w14:textFill>
            <w14:solidFill>
              <w14:schemeClr w14:val="tx1"/>
            </w14:solidFill>
          </w14:textFill>
        </w:rPr>
        <w:t>早餐后BUS赴红太阳升起的地方--【韶山AAAAA】(车程约2小时，游览约2小时，景区环保车20元/人，费用已含）韶山是中国人民的伟大领袖毛泽东的故乡，也是毛泽东青少年时期生活、学习、劳动和从事早期革命活动的地方。韶山一直以优越的历史地位，优美的自然环境，吸引着成千上万的中外游客，受到不同年龄，不同肤色，不同身份游客的广泛爱戴和普遍关注。“韶山真美，人杰地灵”，这是五千多万访韶游客的一致赞颂。游览【毛泽东故居】（约30分钟），【铜像广场】（约20分钟，温馨提示：韶山讲解员会向客人推荐给毛主席铜像敬献花篮，根据花篮大小收取不同费用，纯属个人信仰，自愿消费）等景点</w:t>
      </w:r>
      <w:r>
        <w:rPr>
          <w:rFonts w:hint="eastAsia" w:ascii="微软雅黑" w:hAnsi="微软雅黑" w:eastAsia="微软雅黑" w:cs="微软雅黑"/>
          <w:color w:val="000000" w:themeColor="text1"/>
          <w:kern w:val="0"/>
          <w:sz w:val="24"/>
          <w:lang w:val="zh-CN"/>
          <w14:textFill>
            <w14:solidFill>
              <w14:schemeClr w14:val="tx1"/>
            </w14:solidFill>
          </w14:textFill>
        </w:rPr>
        <w:t>。</w:t>
      </w:r>
    </w:p>
    <w:p w14:paraId="6A1C322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000000" w:themeColor="text1"/>
          <w:kern w:val="0"/>
          <w:sz w:val="24"/>
          <w14:textFill>
            <w14:solidFill>
              <w14:schemeClr w14:val="tx1"/>
            </w14:solidFill>
          </w14:textFill>
        </w:rPr>
      </w:pPr>
    </w:p>
    <w:p w14:paraId="5C7826EB">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000000" w:themeColor="text1"/>
          <w:kern w:val="0"/>
          <w:sz w:val="24"/>
          <w14:textFill>
            <w14:solidFill>
              <w14:schemeClr w14:val="tx1"/>
            </w14:solidFill>
          </w14:textFill>
        </w:rPr>
      </w:pPr>
      <w:r>
        <w:rPr>
          <w:rFonts w:hint="eastAsia" w:ascii="微软雅黑" w:hAnsi="微软雅黑" w:eastAsia="微软雅黑" w:cs="微软雅黑"/>
          <w:color w:val="000000" w:themeColor="text1"/>
          <w:kern w:val="0"/>
          <w:sz w:val="24"/>
          <w14:textFill>
            <w14:solidFill>
              <w14:schemeClr w14:val="tx1"/>
            </w14:solidFill>
          </w14:textFill>
        </w:rPr>
        <w:t>夜间活动项目介绍：</w:t>
      </w:r>
    </w:p>
    <w:p w14:paraId="4BAFEE0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000000" w:themeColor="text1"/>
          <w:kern w:val="0"/>
          <w:sz w:val="24"/>
          <w14:textFill>
            <w14:solidFill>
              <w14:schemeClr w14:val="tx1"/>
            </w14:solidFill>
          </w14:textFill>
        </w:rPr>
      </w:pPr>
      <w:r>
        <w:rPr>
          <w:rFonts w:hint="eastAsia" w:ascii="微软雅黑" w:hAnsi="微软雅黑" w:eastAsia="微软雅黑" w:cs="微软雅黑"/>
          <w:color w:val="000000" w:themeColor="text1"/>
          <w:kern w:val="0"/>
          <w:sz w:val="24"/>
          <w14:textFill>
            <w14:solidFill>
              <w14:schemeClr w14:val="tx1"/>
            </w14:solidFill>
          </w14:textFill>
        </w:rPr>
        <w:t>后观看土家大型民俗风情表演后【张家界千古情】（门票普座</w:t>
      </w:r>
      <w:r>
        <w:rPr>
          <w:rFonts w:hint="eastAsia" w:ascii="微软雅黑" w:hAnsi="微软雅黑" w:eastAsia="微软雅黑" w:cs="微软雅黑"/>
          <w:color w:val="000000" w:themeColor="text1"/>
          <w:kern w:val="0"/>
          <w:sz w:val="24"/>
          <w:lang w:eastAsia="zh-CN"/>
          <w14:textFill>
            <w14:solidFill>
              <w14:schemeClr w14:val="tx1"/>
            </w14:solidFill>
          </w14:textFill>
        </w:rPr>
        <w:t>、费用</w:t>
      </w:r>
      <w:r>
        <w:rPr>
          <w:rFonts w:hint="eastAsia" w:ascii="微软雅黑" w:hAnsi="微软雅黑" w:eastAsia="微软雅黑" w:cs="微软雅黑"/>
          <w:color w:val="000000" w:themeColor="text1"/>
          <w:kern w:val="0"/>
          <w:sz w:val="24"/>
          <w14:textFill>
            <w14:solidFill>
              <w14:schemeClr w14:val="tx1"/>
            </w14:solidFill>
          </w14:textFill>
        </w:rPr>
        <w:t>已含）张家界千古情景区由世界演艺第一的宋城演艺倾力打造，位于张家界核心景区武陵源风景名胜区，再现了张家界万年的历史文化与民族风情，老少同乐，晴雨皆宜。巨型千古情女神造像气势宏伟，与张家界的奇山异水融为一体，是湖南大地真善美儿女的化身。近万平米的旅游综合体内拥有丛林大冒险、旋转木马、淘气堡、碰碰车等数十项儿童游乐，是亲子互动的理想去处。清明上河图电影馆、赶尸鬼屋、蚩尤呼风唤雨风暴馆、怪街等高科技体验项目惊喜连连。大庸古村内土家织锦、湘绣、傩戏面具、糖画、打糍粑、陶艺坊等非物质文化遗产和手工作坊云集，近距离体验非遗文化的魅力。景区核心项目大型歌舞《张家界千古情》是一生必看的演出，《摆手篝火狂欢》《土司招婿》《覃将点兵》《穿越快闪秀》等数十大演艺秀和科技秀让你感受一场文化与科技的饕餮盛宴。</w:t>
      </w:r>
    </w:p>
    <w:p w14:paraId="4A1E280D">
      <w:pPr>
        <w:pStyle w:val="2"/>
        <w:rPr>
          <w:rFonts w:hint="eastAsia"/>
        </w:rPr>
      </w:pPr>
    </w:p>
    <w:p w14:paraId="7882A9D4">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微软雅黑" w:hAnsi="微软雅黑" w:eastAsia="微软雅黑" w:cs="微软雅黑"/>
          <w:b/>
          <w:bCs/>
          <w:kern w:val="0"/>
          <w:sz w:val="24"/>
        </w:rPr>
      </w:pPr>
      <w:r>
        <w:rPr>
          <w:rFonts w:hint="eastAsia" w:ascii="宋体" w:hAnsi="宋体" w:cs="宋体"/>
          <w:b/>
          <w:bCs/>
          <w:kern w:val="0"/>
          <w:sz w:val="24"/>
        </w:rPr>
        <w:t>●</w:t>
      </w:r>
      <w:r>
        <w:rPr>
          <w:rFonts w:hint="eastAsia" w:ascii="微软雅黑" w:hAnsi="微软雅黑" w:eastAsia="微软雅黑" w:cs="微软雅黑"/>
          <w:b/>
          <w:bCs/>
          <w:kern w:val="0"/>
          <w:sz w:val="24"/>
        </w:rPr>
        <w:t>温馨提示：</w:t>
      </w:r>
    </w:p>
    <w:p w14:paraId="3BB30521">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1、韶山红色宣讲员若有根据仪俗组织给毛泽东铜像敬献花篮活动，属个人信仰，费用（10-30 元）自主选择！ </w:t>
      </w:r>
    </w:p>
    <w:p w14:paraId="1A15547B">
      <w:pPr>
        <w:keepNext w:val="0"/>
        <w:keepLines w:val="0"/>
        <w:widowControl/>
        <w:suppressLineNumbers w:val="0"/>
        <w:ind w:firstLine="480" w:firstLineChars="200"/>
        <w:jc w:val="left"/>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参观故居须知：每日限流参观，实行预约，先到先约，能约尽约，约不到票，参观故居外围，不接受此方面投诉</w:t>
      </w:r>
      <w:r>
        <w:rPr>
          <w:rFonts w:hint="eastAsia" w:ascii="微软雅黑" w:hAnsi="微软雅黑" w:eastAsia="微软雅黑" w:cs="微软雅黑"/>
          <w:sz w:val="24"/>
          <w:szCs w:val="24"/>
          <w:lang w:eastAsia="zh-CN"/>
        </w:rPr>
        <w:t>。</w:t>
      </w:r>
      <w:r>
        <w:rPr>
          <w:rFonts w:hint="eastAsia" w:ascii="微软雅黑" w:hAnsi="微软雅黑" w:eastAsia="微软雅黑" w:cs="微软雅黑"/>
          <w:b/>
          <w:bCs/>
          <w:color w:val="000000"/>
          <w:kern w:val="0"/>
          <w:sz w:val="24"/>
        </w:rPr>
        <w:t xml:space="preserve"> </w:t>
      </w:r>
    </w:p>
    <w:p w14:paraId="426C073B">
      <w:pPr>
        <w:pStyle w:val="2"/>
        <w:rPr>
          <w:rFonts w:hint="eastAsia"/>
        </w:rPr>
      </w:pPr>
      <w:r>
        <w:rPr>
          <w:rFonts w:hint="eastAsia" w:ascii="微软雅黑" w:hAnsi="微软雅黑" w:eastAsia="微软雅黑" w:cs="微软雅黑"/>
          <w:sz w:val="24"/>
          <w:szCs w:val="24"/>
          <w:lang w:val="en-US" w:eastAsia="zh-CN"/>
        </w:rPr>
        <w:t>3、散拼团有一定的特殊性，由于客人来的交通不一样，如遇航班、火车晚点，短时间的等待属于正常情况，由于客人原因造成未能赶到正常发班时间的，产生额外费用，客人自行承担。</w:t>
      </w:r>
    </w:p>
    <w:tbl>
      <w:tblPr>
        <w:tblStyle w:val="11"/>
        <w:tblpPr w:leftFromText="180" w:rightFromText="180" w:vertAnchor="text" w:horzAnchor="page" w:tblpX="653" w:tblpY="283"/>
        <w:tblOverlap w:val="never"/>
        <w:tblW w:w="10830"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199F9D"/>
        <w:tblLayout w:type="fixed"/>
        <w:tblCellMar>
          <w:top w:w="0" w:type="dxa"/>
          <w:left w:w="108" w:type="dxa"/>
          <w:bottom w:w="0" w:type="dxa"/>
          <w:right w:w="108" w:type="dxa"/>
        </w:tblCellMar>
      </w:tblPr>
      <w:tblGrid>
        <w:gridCol w:w="7463"/>
        <w:gridCol w:w="1792"/>
        <w:gridCol w:w="1575"/>
      </w:tblGrid>
      <w:tr w14:paraId="082B323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199F9D"/>
          <w:tblCellMar>
            <w:top w:w="0" w:type="dxa"/>
            <w:left w:w="108" w:type="dxa"/>
            <w:bottom w:w="0" w:type="dxa"/>
            <w:right w:w="108" w:type="dxa"/>
          </w:tblCellMar>
        </w:tblPrEx>
        <w:trPr>
          <w:trHeight w:val="660" w:hRule="atLeast"/>
        </w:trPr>
        <w:tc>
          <w:tcPr>
            <w:tcW w:w="7463" w:type="dxa"/>
            <w:shd w:val="clear" w:color="auto" w:fill="199F9D"/>
            <w:noWrap/>
          </w:tcPr>
          <w:p w14:paraId="6AC65F34">
            <w:pPr>
              <w:tabs>
                <w:tab w:val="left" w:pos="7920"/>
              </w:tabs>
              <w:jc w:val="left"/>
              <w:rPr>
                <w:rFonts w:hint="eastAsia" w:ascii="微软雅黑" w:hAnsi="微软雅黑" w:eastAsia="微软雅黑"/>
                <w:color w:val="FFFFFF" w:themeColor="background1"/>
                <w:kern w:val="0"/>
                <w:sz w:val="24"/>
                <w:lang w:val="en-US" w:eastAsia="zh-CN"/>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 xml:space="preserve">第三天： </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森林公园</w:t>
            </w:r>
            <w:r>
              <w:rPr>
                <w:rFonts w:hint="eastAsia" w:ascii="微软雅黑" w:hAnsi="微软雅黑" w:eastAsia="微软雅黑" w:cs="宋体"/>
                <w:b/>
                <w:bCs/>
                <w:color w:val="FFFFFF" w:themeColor="background1"/>
                <w:kern w:val="0"/>
                <w:sz w:val="24"/>
                <w:lang w:eastAsia="zh-CN"/>
                <w14:textFill>
                  <w14:solidFill>
                    <w14:schemeClr w14:val="bg1"/>
                  </w14:solidFill>
                </w14:textFill>
              </w:rPr>
              <w:t>深度游一整天</w:t>
            </w:r>
            <w:r>
              <w:rPr>
                <w:rFonts w:hint="eastAsia" w:ascii="微软雅黑" w:hAnsi="微软雅黑" w:eastAsia="微软雅黑" w:cs="微软雅黑"/>
                <w:b/>
                <w:color w:val="FFFFFF" w:themeColor="background1"/>
                <w:kern w:val="0"/>
                <w:sz w:val="24"/>
                <w14:textFill>
                  <w14:solidFill>
                    <w14:schemeClr w14:val="bg1"/>
                  </w14:solidFill>
                </w14:textFill>
              </w:rPr>
              <w:t xml:space="preserve"> </w:t>
            </w:r>
            <w:r>
              <w:rPr>
                <w:rFonts w:hint="eastAsia" w:ascii="微软雅黑" w:hAnsi="微软雅黑" w:eastAsia="微软雅黑" w:cs="微软雅黑"/>
                <w:b/>
                <w:color w:val="FFFFFF" w:themeColor="background1"/>
                <w:kern w:val="0"/>
                <w:sz w:val="24"/>
                <w14:textFill>
                  <w14:solidFill>
                    <w14:schemeClr w14:val="bg1"/>
                  </w14:solidFill>
                </w14:textFill>
              </w:rPr>
              <w:sym w:font="Wingdings" w:char="00D8"/>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黄龙洞</w:t>
            </w:r>
          </w:p>
        </w:tc>
        <w:tc>
          <w:tcPr>
            <w:tcW w:w="1792" w:type="dxa"/>
            <w:shd w:val="clear" w:color="auto" w:fill="199F9D"/>
            <w:noWrap/>
          </w:tcPr>
          <w:p w14:paraId="31323015">
            <w:pPr>
              <w:tabs>
                <w:tab w:val="left" w:pos="7920"/>
              </w:tabs>
              <w:jc w:val="left"/>
              <w:rPr>
                <w:rFonts w:ascii="微软雅黑" w:hAnsi="微软雅黑" w:eastAsia="微软雅黑" w:cs="宋体"/>
                <w:b/>
                <w:bCs/>
                <w:color w:val="FFFFFF" w:themeColor="background1"/>
                <w:kern w:val="0"/>
                <w:sz w:val="24"/>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用餐：早*晚</w:t>
            </w:r>
          </w:p>
        </w:tc>
        <w:tc>
          <w:tcPr>
            <w:tcW w:w="1575" w:type="dxa"/>
            <w:shd w:val="clear" w:color="auto" w:fill="199F9D"/>
            <w:noWrap/>
          </w:tcPr>
          <w:p w14:paraId="72E97BE6">
            <w:pPr>
              <w:tabs>
                <w:tab w:val="left" w:pos="7920"/>
              </w:tabs>
              <w:jc w:val="left"/>
              <w:rPr>
                <w:rFonts w:ascii="微软雅黑" w:hAnsi="微软雅黑" w:eastAsia="微软雅黑" w:cs="宋体"/>
                <w:b/>
                <w:bCs/>
                <w:color w:val="FFFFFF" w:themeColor="background1"/>
                <w:kern w:val="0"/>
                <w:sz w:val="24"/>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住宿：张家界</w:t>
            </w:r>
          </w:p>
        </w:tc>
      </w:tr>
    </w:tbl>
    <w:p w14:paraId="621189CB">
      <w:pPr>
        <w:pStyle w:val="2"/>
      </w:pPr>
    </w:p>
    <w:p w14:paraId="0EC38396">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000000" w:themeColor="text1"/>
          <w:kern w:val="0"/>
          <w:sz w:val="24"/>
          <w:lang w:val="en-US" w:eastAsia="zh-CN"/>
          <w14:textFill>
            <w14:solidFill>
              <w14:schemeClr w14:val="tx1"/>
            </w14:solidFill>
          </w14:textFill>
        </w:rPr>
      </w:pPr>
      <w:r>
        <w:rPr>
          <w:rFonts w:hint="eastAsia" w:ascii="微软雅黑" w:hAnsi="微软雅黑" w:eastAsia="微软雅黑" w:cs="微软雅黑"/>
          <w:color w:val="000000" w:themeColor="text1"/>
          <w:kern w:val="0"/>
          <w:sz w:val="24"/>
          <w:lang w:val="en-US" w:eastAsia="zh-CN"/>
          <w14:textFill>
            <w14:solidFill>
              <w14:schemeClr w14:val="tx1"/>
            </w14:solidFill>
          </w14:textFill>
        </w:rPr>
        <w:t>早餐</w:t>
      </w:r>
      <w:r>
        <w:rPr>
          <w:rFonts w:hint="eastAsia" w:ascii="微软雅黑" w:hAnsi="微软雅黑" w:eastAsia="微软雅黑" w:cs="微软雅黑"/>
          <w:color w:val="000000" w:themeColor="text1"/>
          <w:kern w:val="0"/>
          <w:sz w:val="24"/>
          <w:lang w:val="zh-CN" w:eastAsia="zh-CN"/>
          <w14:textFill>
            <w14:solidFill>
              <w14:schemeClr w14:val="tx1"/>
            </w14:solidFill>
          </w14:textFill>
        </w:rPr>
        <w:t>后</w:t>
      </w:r>
      <w:r>
        <w:rPr>
          <w:rFonts w:hint="eastAsia" w:ascii="微软雅黑" w:hAnsi="微软雅黑" w:eastAsia="微软雅黑" w:cs="微软雅黑"/>
          <w:color w:val="000000" w:themeColor="text1"/>
          <w:kern w:val="0"/>
          <w:sz w:val="24"/>
          <w:lang w:val="zh-CN"/>
          <w14:textFill>
            <w14:solidFill>
              <w14:schemeClr w14:val="tx1"/>
            </w14:solidFill>
          </w14:textFill>
        </w:rPr>
        <w:t>BUS 赴中国第一个国家森林公园—</w:t>
      </w:r>
      <w:r>
        <w:rPr>
          <w:rFonts w:hint="eastAsia" w:ascii="微软雅黑" w:hAnsi="微软雅黑" w:eastAsia="微软雅黑" w:cs="微软雅黑"/>
          <w:color w:val="000000" w:themeColor="text1"/>
          <w:kern w:val="0"/>
          <w:sz w:val="24"/>
          <w14:textFill>
            <w14:solidFill>
              <w14:schemeClr w14:val="tx1"/>
            </w14:solidFill>
          </w14:textFill>
        </w:rPr>
        <w:t>AAAAA 级【张家界国家森林公园】【袁家界景区】（乘百龙电梯往返144元/人，费用已含，游览时间约2小时）游览阿凡达外景地拍摄地，探寻阿凡达中的群山漂浮、星罗棋布的玄幻莫测世界，参观云雾飘绕、峰峦叠嶂、气势磅礴的空中花园，观赏天下罕见、世界最高的自生桥--天下第一桥看全球绝佳的峰墙奇观等景点</w:t>
      </w:r>
      <w:r>
        <w:rPr>
          <w:rFonts w:hint="eastAsia" w:ascii="微软雅黑" w:hAnsi="微软雅黑" w:eastAsia="微软雅黑" w:cs="微软雅黑"/>
          <w:color w:val="000000" w:themeColor="text1"/>
          <w:kern w:val="0"/>
          <w:sz w:val="24"/>
          <w:lang w:eastAsia="zh-CN"/>
          <w14:textFill>
            <w14:solidFill>
              <w14:schemeClr w14:val="tx1"/>
            </w14:solidFill>
          </w14:textFill>
        </w:rPr>
        <w:t>。</w:t>
      </w:r>
      <w:r>
        <w:rPr>
          <w:rFonts w:hint="eastAsia" w:ascii="微软雅黑" w:hAnsi="微软雅黑" w:eastAsia="微软雅黑" w:cs="微软雅黑"/>
          <w:color w:val="000000" w:themeColor="text1"/>
          <w:kern w:val="0"/>
          <w:sz w:val="24"/>
          <w14:textFill>
            <w14:solidFill>
              <w14:schemeClr w14:val="tx1"/>
            </w14:solidFill>
          </w14:textFill>
        </w:rPr>
        <w:t>游览世界最美的【金鞭溪】杉林幽静，穿梭在秋林间的山间小路，一路清风一路景，一路枫叶一路歌，人如同在画中游，这是一条观赏性与自娱性结合的旅游线路，十里长溪，山回路转，一步一景，十步一重天，小溪潺潺的流经你的脚下， 似琵琶，似古筝，时而丁冬悦耳</w:t>
      </w:r>
      <w:r>
        <w:rPr>
          <w:rFonts w:hint="eastAsia" w:ascii="微软雅黑" w:hAnsi="微软雅黑" w:eastAsia="微软雅黑" w:cs="微软雅黑"/>
          <w:color w:val="000000" w:themeColor="text1"/>
          <w:kern w:val="0"/>
          <w:sz w:val="24"/>
          <w:lang w:eastAsia="zh-CN"/>
          <w14:textFill>
            <w14:solidFill>
              <w14:schemeClr w14:val="tx1"/>
            </w14:solidFill>
          </w14:textFill>
        </w:rPr>
        <w:t>。</w:t>
      </w:r>
    </w:p>
    <w:p w14:paraId="5F6BA66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000000" w:themeColor="text1"/>
          <w:kern w:val="0"/>
          <w:sz w:val="24"/>
          <w14:textFill>
            <w14:solidFill>
              <w14:schemeClr w14:val="tx1"/>
            </w14:solidFill>
          </w14:textFill>
        </w:rPr>
      </w:pPr>
    </w:p>
    <w:p w14:paraId="2235D102">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000000" w:themeColor="text1"/>
          <w:kern w:val="0"/>
          <w:sz w:val="24"/>
          <w14:textFill>
            <w14:solidFill>
              <w14:schemeClr w14:val="tx1"/>
            </w14:solidFill>
          </w14:textFill>
        </w:rPr>
      </w:pPr>
      <w:r>
        <w:rPr>
          <w:rFonts w:hint="eastAsia" w:ascii="微软雅黑" w:hAnsi="微软雅黑" w:eastAsia="微软雅黑" w:cs="微软雅黑"/>
          <w:color w:val="000000" w:themeColor="text1"/>
          <w:kern w:val="0"/>
          <w:sz w:val="24"/>
          <w:lang w:val="zh-CN"/>
          <w14:textFill>
            <w14:solidFill>
              <w14:schemeClr w14:val="tx1"/>
            </w14:solidFill>
          </w14:textFill>
        </w:rPr>
        <w:t>后前往张家界黄龙洞景区。</w:t>
      </w:r>
      <w:r>
        <w:rPr>
          <w:rFonts w:hint="eastAsia" w:ascii="微软雅黑" w:hAnsi="微软雅黑" w:eastAsia="微软雅黑" w:cs="微软雅黑"/>
          <w:color w:val="000000" w:themeColor="text1"/>
          <w:kern w:val="0"/>
          <w:sz w:val="24"/>
          <w14:textFill>
            <w14:solidFill>
              <w14:schemeClr w14:val="tx1"/>
            </w14:solidFill>
          </w14:textFill>
        </w:rPr>
        <w:t>赠游享有“世界溶洞全能冠军”之称的国家AAAAA</w:t>
      </w:r>
      <w:r>
        <w:rPr>
          <w:rFonts w:hint="eastAsia" w:ascii="微软雅黑" w:hAnsi="微软雅黑" w:eastAsia="微软雅黑" w:cs="微软雅黑"/>
          <w:color w:val="000000" w:themeColor="text1"/>
          <w:kern w:val="0"/>
          <w:sz w:val="24"/>
          <w:lang w:val="zh-CN"/>
          <w14:textFill>
            <w14:solidFill>
              <w14:schemeClr w14:val="tx1"/>
            </w14:solidFill>
          </w14:textFill>
        </w:rPr>
        <w:t>【黄龙洞】</w:t>
      </w:r>
      <w:r>
        <w:rPr>
          <w:rFonts w:hint="eastAsia" w:ascii="微软雅黑" w:hAnsi="微软雅黑" w:eastAsia="微软雅黑" w:cs="微软雅黑"/>
          <w:color w:val="000000" w:themeColor="text1"/>
          <w:kern w:val="0"/>
          <w:sz w:val="24"/>
          <w:lang w:val="zh-CN" w:eastAsia="zh-CN"/>
          <w14:textFill>
            <w14:solidFill>
              <w14:schemeClr w14:val="tx1"/>
            </w14:solidFill>
          </w14:textFill>
        </w:rPr>
        <w:t>（赠送门票已含，不参加不退）</w:t>
      </w:r>
      <w:r>
        <w:rPr>
          <w:rFonts w:hint="eastAsia" w:ascii="微软雅黑" w:hAnsi="微软雅黑" w:eastAsia="微软雅黑" w:cs="微软雅黑"/>
          <w:color w:val="000000" w:themeColor="text1"/>
          <w:kern w:val="0"/>
          <w:sz w:val="24"/>
          <w14:textFill>
            <w14:solidFill>
              <w14:schemeClr w14:val="tx1"/>
            </w14:solidFill>
          </w14:textFill>
        </w:rPr>
        <w:t>漫步《田园牧歌景区》，山民日出而作日落而息，炊烟袅袅，男耕女织，自在依然，全年四季变换更替，景各千秋，一派世外桃源。探秘洞中，灯火阑珊、石笋林立，犹如一株株古木错节盘根、洞中有洞、洞中有河、无奇不有，真乃名副其实的“地下魔宫”，洞中还有投保一亿元的石笋《定海神针》、《响水河》等著名景点</w:t>
      </w:r>
    </w:p>
    <w:p w14:paraId="19A36A92">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微软雅黑" w:hAnsi="微软雅黑" w:eastAsia="微软雅黑" w:cs="微软雅黑"/>
          <w:b/>
          <w:bCs/>
          <w:kern w:val="0"/>
          <w:sz w:val="24"/>
        </w:rPr>
      </w:pPr>
      <w:r>
        <w:rPr>
          <w:rFonts w:hint="eastAsia" w:ascii="宋体" w:hAnsi="宋体" w:cs="宋体"/>
          <w:b/>
          <w:bCs/>
          <w:kern w:val="0"/>
          <w:sz w:val="24"/>
        </w:rPr>
        <w:t>●</w:t>
      </w:r>
      <w:r>
        <w:rPr>
          <w:rFonts w:hint="eastAsia" w:ascii="微软雅黑" w:hAnsi="微软雅黑" w:eastAsia="微软雅黑" w:cs="微软雅黑"/>
          <w:b/>
          <w:bCs/>
          <w:kern w:val="0"/>
          <w:sz w:val="24"/>
        </w:rPr>
        <w:t>温馨提示：</w:t>
      </w:r>
    </w:p>
    <w:p w14:paraId="48C7C57D">
      <w:pPr>
        <w:keepNext w:val="0"/>
        <w:keepLines w:val="0"/>
        <w:pageBreakBefore w:val="0"/>
        <w:widowControl w:val="0"/>
        <w:kinsoku/>
        <w:wordWrap/>
        <w:overflowPunct/>
        <w:topLinePunct w:val="0"/>
        <w:autoSpaceDE/>
        <w:autoSpaceDN/>
        <w:bidi w:val="0"/>
        <w:adjustRightInd/>
        <w:spacing w:line="440" w:lineRule="exact"/>
        <w:ind w:firstLine="480" w:firstLineChars="200"/>
        <w:jc w:val="left"/>
        <w:textAlignment w:val="auto"/>
        <w:rPr>
          <w:rFonts w:hint="eastAsia" w:ascii="微软雅黑" w:hAnsi="微软雅黑" w:eastAsia="微软雅黑" w:cs="微软雅黑"/>
          <w:color w:val="000000"/>
          <w:kern w:val="0"/>
          <w:sz w:val="24"/>
          <w:lang w:val="en-US" w:eastAsia="zh-CN"/>
        </w:rPr>
      </w:pPr>
      <w:r>
        <w:rPr>
          <w:rFonts w:hint="eastAsia" w:ascii="微软雅黑" w:hAnsi="微软雅黑" w:eastAsia="微软雅黑" w:cs="微软雅黑"/>
          <w:color w:val="000000"/>
          <w:kern w:val="0"/>
          <w:sz w:val="24"/>
          <w:lang w:val="en-US" w:eastAsia="zh-CN"/>
        </w:rPr>
        <w:t xml:space="preserve">1、景区山顶餐厅条件有限，为保证用餐质量，中餐自理，景区小吃供客人自行选择！ </w:t>
      </w:r>
    </w:p>
    <w:p w14:paraId="2EC47A39">
      <w:pPr>
        <w:keepNext w:val="0"/>
        <w:keepLines w:val="0"/>
        <w:pageBreakBefore w:val="0"/>
        <w:widowControl w:val="0"/>
        <w:kinsoku/>
        <w:wordWrap/>
        <w:overflowPunct/>
        <w:topLinePunct w:val="0"/>
        <w:autoSpaceDE/>
        <w:autoSpaceDN/>
        <w:bidi w:val="0"/>
        <w:adjustRightInd/>
        <w:spacing w:line="440" w:lineRule="exact"/>
        <w:ind w:left="239" w:leftChars="114" w:firstLine="240" w:firstLineChars="100"/>
        <w:jc w:val="left"/>
        <w:textAlignment w:val="auto"/>
        <w:rPr>
          <w:rFonts w:hint="eastAsia" w:ascii="微软雅黑" w:hAnsi="微软雅黑" w:eastAsia="微软雅黑" w:cs="微软雅黑"/>
          <w:color w:val="000000"/>
          <w:kern w:val="0"/>
          <w:sz w:val="24"/>
          <w:lang w:eastAsia="zh-CN"/>
        </w:rPr>
      </w:pPr>
      <w:r>
        <w:rPr>
          <w:rFonts w:hint="eastAsia" w:ascii="微软雅黑" w:hAnsi="微软雅黑" w:eastAsia="微软雅黑" w:cs="微软雅黑"/>
          <w:color w:val="000000"/>
          <w:kern w:val="0"/>
          <w:sz w:val="24"/>
          <w:lang w:val="en-US" w:eastAsia="zh-CN"/>
        </w:rPr>
        <w:t>2、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2343AB6">
      <w:pPr>
        <w:keepNext w:val="0"/>
        <w:keepLines w:val="0"/>
        <w:pageBreakBefore w:val="0"/>
        <w:widowControl w:val="0"/>
        <w:kinsoku/>
        <w:wordWrap/>
        <w:overflowPunct/>
        <w:topLinePunct w:val="0"/>
        <w:autoSpaceDE/>
        <w:autoSpaceDN/>
        <w:bidi w:val="0"/>
        <w:adjustRightInd/>
        <w:snapToGrid/>
        <w:spacing w:line="440" w:lineRule="exact"/>
        <w:ind w:left="239" w:leftChars="114" w:firstLine="240" w:firstLineChars="100"/>
        <w:textAlignment w:val="auto"/>
      </w:pPr>
      <w:r>
        <w:rPr>
          <w:rFonts w:hint="eastAsia" w:ascii="微软雅黑" w:hAnsi="微软雅黑" w:eastAsia="微软雅黑" w:cs="微软雅黑"/>
          <w:sz w:val="24"/>
          <w:szCs w:val="24"/>
          <w:lang w:val="en-US" w:eastAsia="zh-CN"/>
        </w:rPr>
        <w:t>3、张家界以山为主，为方便在山区游览，请穿平跟鞋，建议不穿裙子， 自带雨具、太阳帽、防蚊水等物品。</w:t>
      </w:r>
    </w:p>
    <w:p w14:paraId="5752FE39">
      <w:pPr>
        <w:pStyle w:val="2"/>
        <w:rPr>
          <w:rFonts w:hint="eastAsia"/>
        </w:rPr>
      </w:pPr>
    </w:p>
    <w:tbl>
      <w:tblPr>
        <w:tblStyle w:val="11"/>
        <w:tblpPr w:leftFromText="180" w:rightFromText="180" w:vertAnchor="text" w:horzAnchor="page" w:tblpX="620" w:tblpY="188"/>
        <w:tblOverlap w:val="never"/>
        <w:tblW w:w="10830"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199F9D"/>
        <w:tblLayout w:type="fixed"/>
        <w:tblCellMar>
          <w:top w:w="0" w:type="dxa"/>
          <w:left w:w="108" w:type="dxa"/>
          <w:bottom w:w="0" w:type="dxa"/>
          <w:right w:w="108" w:type="dxa"/>
        </w:tblCellMar>
      </w:tblPr>
      <w:tblGrid>
        <w:gridCol w:w="7379"/>
        <w:gridCol w:w="1584"/>
        <w:gridCol w:w="1867"/>
      </w:tblGrid>
      <w:tr w14:paraId="58989B3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199F9D"/>
          <w:tblCellMar>
            <w:top w:w="0" w:type="dxa"/>
            <w:left w:w="108" w:type="dxa"/>
            <w:bottom w:w="0" w:type="dxa"/>
            <w:right w:w="108" w:type="dxa"/>
          </w:tblCellMar>
        </w:tblPrEx>
        <w:trPr>
          <w:trHeight w:val="660" w:hRule="atLeast"/>
        </w:trPr>
        <w:tc>
          <w:tcPr>
            <w:tcW w:w="7379" w:type="dxa"/>
            <w:shd w:val="clear" w:color="auto" w:fill="199F9D"/>
            <w:noWrap/>
          </w:tcPr>
          <w:p w14:paraId="0D2738E8">
            <w:pPr>
              <w:tabs>
                <w:tab w:val="left" w:pos="7920"/>
              </w:tabs>
              <w:jc w:val="left"/>
              <w:rPr>
                <w:rFonts w:ascii="微软雅黑" w:hAnsi="微软雅黑" w:eastAsia="微软雅黑" w:cs="宋体"/>
                <w:b/>
                <w:bCs/>
                <w:color w:val="FFFFFF" w:themeColor="background1"/>
                <w:kern w:val="0"/>
                <w:sz w:val="24"/>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第四天：</w:t>
            </w:r>
            <w:r>
              <w:rPr>
                <w:rFonts w:hint="eastAsia" w:ascii="微软雅黑" w:hAnsi="微软雅黑" w:eastAsia="微软雅黑" w:cs="宋体"/>
                <w:b/>
                <w:bCs/>
                <w:color w:val="FFFFFF" w:themeColor="background1"/>
                <w:kern w:val="0"/>
                <w:sz w:val="24"/>
                <w:lang w:eastAsia="zh-CN"/>
                <w14:textFill>
                  <w14:solidFill>
                    <w14:schemeClr w14:val="bg1"/>
                  </w14:solidFill>
                </w14:textFill>
              </w:rPr>
              <w:t>土司府</w:t>
            </w:r>
            <w:r>
              <w:rPr>
                <w:rFonts w:hint="eastAsia" w:ascii="微软雅黑" w:hAnsi="微软雅黑" w:eastAsia="微软雅黑" w:cs="宋体"/>
                <w:b/>
                <w:bCs/>
                <w:color w:val="FFFFFF" w:themeColor="background1"/>
                <w:kern w:val="0"/>
                <w:sz w:val="24"/>
                <w14:textFill>
                  <w14:solidFill>
                    <w14:schemeClr w14:val="bg1"/>
                  </w14:solidFill>
                </w14:textFill>
              </w:rPr>
              <w:t xml:space="preserve"> </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天门山</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 xml:space="preserve"> </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 xml:space="preserve">芙蓉镇 </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凤凰古城</w:t>
            </w:r>
          </w:p>
        </w:tc>
        <w:tc>
          <w:tcPr>
            <w:tcW w:w="1584" w:type="dxa"/>
            <w:shd w:val="clear" w:color="auto" w:fill="199F9D"/>
            <w:noWrap/>
          </w:tcPr>
          <w:p w14:paraId="159972F3">
            <w:pPr>
              <w:tabs>
                <w:tab w:val="left" w:pos="7920"/>
              </w:tabs>
              <w:jc w:val="left"/>
              <w:rPr>
                <w:rFonts w:hint="eastAsia" w:ascii="微软雅黑" w:hAnsi="微软雅黑" w:eastAsia="微软雅黑" w:cs="宋体"/>
                <w:b/>
                <w:bCs/>
                <w:color w:val="FFFFFF" w:themeColor="background1"/>
                <w:kern w:val="0"/>
                <w:sz w:val="24"/>
                <w:lang w:eastAsia="zh-CN"/>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用餐</w:t>
            </w:r>
            <w:r>
              <w:rPr>
                <w:rFonts w:hint="eastAsia" w:ascii="微软雅黑" w:hAnsi="微软雅黑" w:eastAsia="微软雅黑" w:cs="宋体"/>
                <w:b/>
                <w:bCs/>
                <w:color w:val="FFFFFF" w:themeColor="background1"/>
                <w:kern w:val="0"/>
                <w:sz w:val="24"/>
                <w:lang w:eastAsia="zh-CN"/>
                <w14:textFill>
                  <w14:solidFill>
                    <w14:schemeClr w14:val="bg1"/>
                  </w14:solidFill>
                </w14:textFill>
              </w:rPr>
              <w:t>：</w:t>
            </w:r>
            <w:r>
              <w:rPr>
                <w:rFonts w:hint="eastAsia" w:ascii="微软雅黑" w:hAnsi="微软雅黑" w:eastAsia="微软雅黑" w:cs="宋体"/>
                <w:b/>
                <w:bCs/>
                <w:color w:val="FFFFFF" w:themeColor="background1"/>
                <w:kern w:val="0"/>
                <w:sz w:val="24"/>
                <w14:textFill>
                  <w14:solidFill>
                    <w14:schemeClr w14:val="bg1"/>
                  </w14:solidFill>
                </w14:textFill>
              </w:rPr>
              <w:t>早中</w:t>
            </w:r>
          </w:p>
        </w:tc>
        <w:tc>
          <w:tcPr>
            <w:tcW w:w="1867" w:type="dxa"/>
            <w:shd w:val="clear" w:color="auto" w:fill="199F9D"/>
            <w:noWrap/>
          </w:tcPr>
          <w:p w14:paraId="13788ADB">
            <w:pPr>
              <w:tabs>
                <w:tab w:val="left" w:pos="7920"/>
              </w:tabs>
              <w:jc w:val="left"/>
              <w:rPr>
                <w:rFonts w:ascii="微软雅黑" w:hAnsi="微软雅黑" w:eastAsia="微软雅黑" w:cs="宋体"/>
                <w:b/>
                <w:bCs/>
                <w:color w:val="FFFFFF" w:themeColor="background1"/>
                <w:kern w:val="0"/>
                <w:sz w:val="24"/>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住宿</w:t>
            </w:r>
            <w:r>
              <w:rPr>
                <w:rFonts w:hint="eastAsia" w:ascii="微软雅黑" w:hAnsi="微软雅黑" w:eastAsia="微软雅黑" w:cs="宋体"/>
                <w:b/>
                <w:bCs/>
                <w:color w:val="FFFFFF" w:themeColor="background1"/>
                <w:kern w:val="0"/>
                <w:sz w:val="24"/>
                <w:lang w:eastAsia="zh-CN"/>
                <w14:textFill>
                  <w14:solidFill>
                    <w14:schemeClr w14:val="bg1"/>
                  </w14:solidFill>
                </w14:textFill>
              </w:rPr>
              <w:t>：</w:t>
            </w:r>
            <w:r>
              <w:rPr>
                <w:rFonts w:hint="eastAsia" w:ascii="微软雅黑" w:hAnsi="微软雅黑" w:eastAsia="微软雅黑" w:cs="宋体"/>
                <w:b/>
                <w:bCs/>
                <w:color w:val="FFFFFF" w:themeColor="background1"/>
                <w:kern w:val="0"/>
                <w:sz w:val="24"/>
                <w14:textFill>
                  <w14:solidFill>
                    <w14:schemeClr w14:val="bg1"/>
                  </w14:solidFill>
                </w14:textFill>
              </w:rPr>
              <w:t>凤凰古城</w:t>
            </w:r>
          </w:p>
        </w:tc>
      </w:tr>
    </w:tbl>
    <w:p w14:paraId="3990E980">
      <w:pPr>
        <w:pStyle w:val="2"/>
      </w:pPr>
    </w:p>
    <w:p w14:paraId="2AD87F1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000000" w:themeColor="text1"/>
          <w:kern w:val="0"/>
          <w:sz w:val="24"/>
          <w:lang w:val="en-US" w:eastAsia="zh-CN"/>
          <w14:textFill>
            <w14:solidFill>
              <w14:schemeClr w14:val="tx1"/>
            </w14:solidFill>
          </w14:textFill>
        </w:rPr>
      </w:pPr>
      <w:r>
        <w:rPr>
          <w:rFonts w:hint="eastAsia" w:ascii="微软雅黑" w:hAnsi="微软雅黑" w:eastAsia="微软雅黑" w:cs="微软雅黑"/>
          <w:color w:val="000000" w:themeColor="text1"/>
          <w:kern w:val="0"/>
          <w:sz w:val="24"/>
          <w:lang w:val="zh-CN" w:eastAsia="zh-CN"/>
          <w14:textFill>
            <w14:solidFill>
              <w14:schemeClr w14:val="tx1"/>
            </w14:solidFill>
          </w14:textFill>
        </w:rPr>
        <w:t>早餐后参观</w:t>
      </w:r>
      <w:r>
        <w:rPr>
          <w:rFonts w:hint="eastAsia" w:ascii="微软雅黑" w:hAnsi="微软雅黑" w:eastAsia="微软雅黑" w:cs="微软雅黑"/>
          <w:color w:val="000000" w:themeColor="text1"/>
          <w:kern w:val="0"/>
          <w:sz w:val="24"/>
          <w:lang w:val="en-US" w:eastAsia="zh-CN"/>
          <w14:textFill>
            <w14:solidFill>
              <w14:schemeClr w14:val="tx1"/>
            </w14:solidFill>
          </w14:textFill>
        </w:rPr>
        <w:t>【</w:t>
      </w:r>
      <w:r>
        <w:rPr>
          <w:rFonts w:hint="eastAsia" w:ascii="微软雅黑" w:hAnsi="微软雅黑" w:eastAsia="微软雅黑" w:cs="微软雅黑"/>
          <w:color w:val="000000" w:themeColor="text1"/>
          <w:kern w:val="0"/>
          <w:sz w:val="24"/>
          <w:lang w:val="zh-CN" w:eastAsia="zh-CN"/>
          <w14:textFill>
            <w14:solidFill>
              <w14:schemeClr w14:val="tx1"/>
            </w14:solidFill>
          </w14:textFill>
        </w:rPr>
        <w:t>土司府</w:t>
      </w:r>
      <w:r>
        <w:rPr>
          <w:rFonts w:hint="eastAsia" w:ascii="微软雅黑" w:hAnsi="微软雅黑" w:eastAsia="微软雅黑" w:cs="微软雅黑"/>
          <w:color w:val="000000" w:themeColor="text1"/>
          <w:kern w:val="0"/>
          <w:sz w:val="24"/>
          <w:lang w:val="en-US" w:eastAsia="zh-CN"/>
          <w14:textFill>
            <w14:solidFill>
              <w14:schemeClr w14:val="tx1"/>
            </w14:solidFill>
          </w14:textFill>
        </w:rPr>
        <w:t>】</w:t>
      </w:r>
      <w:r>
        <w:rPr>
          <w:rFonts w:hint="eastAsia" w:ascii="微软雅黑" w:hAnsi="微软雅黑" w:eastAsia="微软雅黑" w:cs="微软雅黑"/>
          <w:color w:val="000000" w:themeColor="text1"/>
          <w:kern w:val="0"/>
          <w:sz w:val="24"/>
          <w:lang w:val="zh-CN" w:eastAsia="zh-CN"/>
          <w14:textFill>
            <w14:solidFill>
              <w14:schemeClr w14:val="tx1"/>
            </w14:solidFill>
          </w14:textFill>
        </w:rPr>
        <w:t>，了解“齐政修教，因俗而制”的土司文化。再现土司王城“城内三千家，城外八百村”的盛世繁华。它集儒、释、道、巫四教为一体，融天文、地理、财学、风水为一身。是你来张家界旅游的必游景点</w:t>
      </w:r>
      <w:r>
        <w:rPr>
          <w:rFonts w:hint="eastAsia" w:ascii="微软雅黑" w:hAnsi="微软雅黑" w:eastAsia="微软雅黑" w:cs="微软雅黑"/>
          <w:color w:val="000000" w:themeColor="text1"/>
          <w:kern w:val="0"/>
          <w:sz w:val="24"/>
          <w:lang w:val="en-US" w:eastAsia="zh-CN"/>
          <w14:textFill>
            <w14:solidFill>
              <w14:schemeClr w14:val="tx1"/>
            </w14:solidFill>
          </w14:textFill>
        </w:rPr>
        <w:t>。</w:t>
      </w:r>
    </w:p>
    <w:p w14:paraId="34D8294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000000" w:themeColor="text1"/>
          <w:kern w:val="0"/>
          <w:sz w:val="24"/>
          <w:lang w:val="en-US" w:eastAsia="zh-CN"/>
          <w14:textFill>
            <w14:solidFill>
              <w14:schemeClr w14:val="tx1"/>
            </w14:solidFill>
          </w14:textFill>
        </w:rPr>
      </w:pPr>
      <w:r>
        <w:rPr>
          <w:rFonts w:hint="eastAsia" w:ascii="微软雅黑" w:hAnsi="微软雅黑" w:eastAsia="微软雅黑" w:cs="微软雅黑"/>
          <w:color w:val="000000" w:themeColor="text1"/>
          <w:kern w:val="0"/>
          <w:sz w:val="24"/>
          <w:lang w:val="en-US" w:eastAsia="zh-CN"/>
          <w14:textFill>
            <w14:solidFill>
              <w14:schemeClr w14:val="tx1"/>
            </w14:solidFill>
          </w14:textFill>
        </w:rPr>
        <w:t>BUS</w:t>
      </w:r>
      <w:r>
        <w:rPr>
          <w:rFonts w:hint="eastAsia" w:ascii="微软雅黑" w:hAnsi="微软雅黑" w:eastAsia="微软雅黑" w:cs="微软雅黑"/>
          <w:color w:val="000000" w:themeColor="text1"/>
          <w:kern w:val="0"/>
          <w:sz w:val="24"/>
          <w:lang w:val="zh-CN" w:eastAsia="zh-CN"/>
          <w14:textFill>
            <w14:solidFill>
              <w14:schemeClr w14:val="tx1"/>
            </w14:solidFill>
          </w14:textFill>
        </w:rPr>
        <w:t>赴张家界新传奇【天门山AAAAA】（游览时间约5小时），“网易、环球游报等三十多家媒体联合推选“中国最值得外国人去的50个地方”，天门山与长城、兵马俑、黄山、泰山、敦煌等中国顶级旅游品牌并肩获评金奖。文学大师金庸欣然挥毫“天门仙山”四个大字；书法大师沈鹏题写“曲道通天”，点睛通天大道的奇绝宏伟；艺术大师黄永玉更两度洒墨，绘出天门山的神韵和巍峨。俯瞰张家界全景，观赏奇妙美丽的盆景花园，还有勇气之路悬空玻璃栈道，挑战你的高空极限！</w:t>
      </w:r>
    </w:p>
    <w:p w14:paraId="27CCA567">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000000" w:themeColor="text1"/>
          <w:kern w:val="0"/>
          <w:sz w:val="24"/>
          <w:lang w:val="zh-CN" w:eastAsia="zh-CN"/>
          <w14:textFill>
            <w14:solidFill>
              <w14:schemeClr w14:val="tx1"/>
            </w14:solidFill>
          </w14:textFill>
        </w:rPr>
      </w:pPr>
      <w:r>
        <w:rPr>
          <w:rFonts w:hint="eastAsia" w:ascii="微软雅黑" w:hAnsi="微软雅黑" w:eastAsia="微软雅黑" w:cs="微软雅黑"/>
          <w:color w:val="000000" w:themeColor="text1"/>
          <w:kern w:val="0"/>
          <w:sz w:val="24"/>
          <w:lang w:val="zh-CN" w:eastAsia="zh-CN"/>
          <w14:textFill>
            <w14:solidFill>
              <w14:schemeClr w14:val="tx1"/>
            </w14:solidFill>
          </w14:textFill>
        </w:rPr>
        <w:t>【天门山玻璃栈道】玻璃栈道是张家界天门山景区继悬于峭壁之上的鬼谷栈道、凭空伸出的玻璃眺望台、横跨峡谷的木质吊桥后打造的又一试胆力作。可与举世闻名的美国大峡谷玻璃走廊“天空之路”媲美，因而有了东方“天空之路”的美誉。2016年8月1日，天门山风景区第三条玻璃栈道——盘龙崖玻璃栈道开通迎客，该栈道全长100米、宽1.6米，垂直落差1500米，因站在玻璃栈道上能俯瞰天门山99道弯盘山公路而得名【盘龙崖玻璃栈道】。绝壁凌空，气势恢弘，令人头晕目眩。【天门洞】终年氤氲蒸腾，景象变幻莫测，时有团团云雾自洞中吐纳翻涌，时有道道霞光透洞而出，瑰丽神奇，宛如幻境，似蕴藏天地无穷玄机。天门洞不仅千百年来承接天地万物的灵气，还成为人们祈福许愿的灵地。（友情提示：当地根据个人体质情况客人可以选择乘坐代步工具天门山扶梯单程32元/人，双程</w:t>
      </w:r>
      <w:r>
        <w:rPr>
          <w:rFonts w:hint="eastAsia" w:ascii="微软雅黑" w:hAnsi="微软雅黑" w:eastAsia="微软雅黑" w:cs="微软雅黑"/>
          <w:color w:val="000000" w:themeColor="text1"/>
          <w:kern w:val="0"/>
          <w:sz w:val="24"/>
          <w:lang w:val="en-US" w:eastAsia="zh-CN"/>
          <w14:textFill>
            <w14:solidFill>
              <w14:schemeClr w14:val="tx1"/>
            </w14:solidFill>
          </w14:textFill>
        </w:rPr>
        <w:t>64元/人</w:t>
      </w:r>
      <w:r>
        <w:rPr>
          <w:rFonts w:hint="eastAsia" w:ascii="微软雅黑" w:hAnsi="微软雅黑" w:eastAsia="微软雅黑" w:cs="微软雅黑"/>
          <w:color w:val="000000" w:themeColor="text1"/>
          <w:kern w:val="0"/>
          <w:sz w:val="24"/>
          <w:lang w:val="zh-CN" w:eastAsia="zh-CN"/>
          <w14:textFill>
            <w14:solidFill>
              <w14:schemeClr w14:val="tx1"/>
            </w14:solidFill>
          </w14:textFill>
        </w:rPr>
        <w:t>，玻璃栈道防滑鞋套5元/人，费用已含）</w:t>
      </w:r>
    </w:p>
    <w:p w14:paraId="739213A2">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000000" w:themeColor="text1"/>
          <w:kern w:val="0"/>
          <w:sz w:val="24"/>
          <w:lang w:val="en-US" w:eastAsia="zh-CN"/>
          <w14:textFill>
            <w14:solidFill>
              <w14:schemeClr w14:val="tx1"/>
            </w14:solidFill>
          </w14:textFill>
        </w:rPr>
      </w:pPr>
      <w:r>
        <w:rPr>
          <w:rFonts w:hint="eastAsia" w:ascii="微软雅黑" w:hAnsi="微软雅黑" w:eastAsia="微软雅黑" w:cs="微软雅黑"/>
          <w:color w:val="000000" w:themeColor="text1"/>
          <w:kern w:val="0"/>
          <w:sz w:val="24"/>
          <w:lang w:val="zh-CN"/>
          <w14:textFill>
            <w14:solidFill>
              <w14:schemeClr w14:val="tx1"/>
            </w14:solidFill>
          </w14:textFill>
        </w:rPr>
        <w:t>BUS赴穿越王村大瀑布游览具有两千多年历史文化的千年古镇—【芙蓉镇】（含芙蓉镇景区首道大门票，酉水画廊船票及电瓶车168元/人费用已含）芙蓉镇景区，【土王桥】、【溪州铜柱】、【五里石板街】芙蓉镇是中国唯一一处具有3千年历史且繁荣至今的古镇——王村，又是融自然景色与古朴的民族风情为一体的旅游胜地，比凤凰古城的历史至少早2500年，也是电影拍摄基地，后因刘晓庆拍摄电影《芙蓉镇》而改名，品尝刘晓庆米豆腐。【芙蓉镇大瀑布】——缔造瀑布上的千年古镇瀑布是芙蓉镇的天然美景，任何到芙蓉镇的人都必到瀑布。芙蓉镇三面环水，瀑布穿镇而过，别有洞天。这是湘西醉大醉壮观的一道瀑布，高60米，宽40米，分两级从悬崖上倾泻而下，声势浩大，方圆十里都可听见。春夏水涨，急流直下，飞虹相映，五彩纷呈。“挂在瀑布上的千年古镇”由此得名。有诗赞曰：“动地惊天响如雷，凭空飞坠雪千堆，银河浩瀚从天落，万斛珍珠处处飞。</w:t>
      </w:r>
      <w:r>
        <w:rPr>
          <w:rFonts w:hint="eastAsia" w:ascii="微软雅黑" w:hAnsi="微软雅黑" w:eastAsia="微软雅黑"/>
          <w:sz w:val="22"/>
          <w:szCs w:val="24"/>
          <w:lang w:val="zh-CN"/>
        </w:rPr>
        <w:t>乘车前往凤凰古城。在美丽的沱江两岸欣赏【七重水幕灯光秀】（备注：如晚上22点30抵达就取消夜游凤凰）她是中国首个以苗族文化为故事线的夜游大作。以呈现苗族文化为核心，将国画、动漫、真人实拍、电影视听、实景搭建、夜游装置、光影设备等多种形式进行巧妙融合，感受灯火阑珊之凤凰，和烟雨凤凰!</w:t>
      </w:r>
    </w:p>
    <w:p w14:paraId="7190B688">
      <w:pPr>
        <w:pStyle w:val="2"/>
        <w:rPr>
          <w:rFonts w:hint="eastAsia"/>
          <w:lang w:val="en-US" w:eastAsia="zh-CN"/>
        </w:rPr>
      </w:pPr>
    </w:p>
    <w:p w14:paraId="100A29B3">
      <w:pPr>
        <w:keepNext w:val="0"/>
        <w:keepLines w:val="0"/>
        <w:pageBreakBefore w:val="0"/>
        <w:widowControl w:val="0"/>
        <w:kinsoku/>
        <w:wordWrap/>
        <w:overflowPunct/>
        <w:topLinePunct w:val="0"/>
        <w:autoSpaceDE/>
        <w:autoSpaceDN/>
        <w:bidi w:val="0"/>
        <w:adjustRightInd/>
        <w:spacing w:line="440" w:lineRule="exact"/>
        <w:ind w:firstLine="482" w:firstLineChars="200"/>
        <w:jc w:val="left"/>
        <w:textAlignment w:val="auto"/>
        <w:rPr>
          <w:rFonts w:ascii="微软雅黑" w:hAnsi="微软雅黑" w:eastAsia="微软雅黑" w:cs="微软雅黑"/>
          <w:b/>
          <w:bCs/>
          <w:kern w:val="0"/>
          <w:sz w:val="24"/>
        </w:rPr>
      </w:pPr>
      <w:r>
        <w:rPr>
          <w:rFonts w:hint="eastAsia" w:ascii="宋体" w:hAnsi="宋体" w:cs="宋体"/>
          <w:b/>
          <w:bCs/>
          <w:kern w:val="0"/>
          <w:sz w:val="24"/>
        </w:rPr>
        <w:t>●</w:t>
      </w:r>
      <w:r>
        <w:rPr>
          <w:rFonts w:hint="eastAsia" w:ascii="微软雅黑" w:hAnsi="微软雅黑" w:eastAsia="微软雅黑" w:cs="微软雅黑"/>
          <w:b/>
          <w:bCs/>
          <w:kern w:val="0"/>
          <w:sz w:val="24"/>
        </w:rPr>
        <w:t>温馨提示：</w:t>
      </w:r>
    </w:p>
    <w:p w14:paraId="4A1620B5">
      <w:pPr>
        <w:keepNext w:val="0"/>
        <w:keepLines w:val="0"/>
        <w:pageBreakBefore w:val="0"/>
        <w:widowControl w:val="0"/>
        <w:kinsoku/>
        <w:wordWrap/>
        <w:overflowPunct/>
        <w:topLinePunct w:val="0"/>
        <w:autoSpaceDE/>
        <w:autoSpaceDN/>
        <w:bidi w:val="0"/>
        <w:adjustRightInd/>
        <w:spacing w:line="440" w:lineRule="exact"/>
        <w:ind w:firstLine="480" w:firstLineChars="200"/>
        <w:jc w:val="left"/>
        <w:textAlignment w:val="auto"/>
        <w:rPr>
          <w:rFonts w:hint="eastAsia"/>
          <w:lang w:eastAsia="zh-CN"/>
        </w:rPr>
      </w:pPr>
      <w:r>
        <w:rPr>
          <w:rFonts w:hint="eastAsia" w:ascii="微软雅黑" w:hAnsi="微软雅黑" w:eastAsia="微软雅黑" w:cs="微软雅黑"/>
          <w:color w:val="000000"/>
          <w:kern w:val="0"/>
          <w:sz w:val="24"/>
          <w:lang w:val="en-US" w:eastAsia="zh-CN"/>
        </w:rPr>
        <w:t>1、土司府内会有商店、工艺品店等等，旅游者如有购买需求请保留票证以便日后售后需要，不接受此购物范畴方面投诉！</w:t>
      </w:r>
    </w:p>
    <w:p w14:paraId="4088C721">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微软雅黑" w:hAnsi="微软雅黑" w:eastAsia="微软雅黑" w:cs="微软雅黑"/>
          <w:color w:val="000000"/>
          <w:kern w:val="0"/>
          <w:sz w:val="24"/>
          <w:lang w:eastAsia="zh-CN"/>
        </w:rPr>
      </w:pPr>
      <w:r>
        <w:rPr>
          <w:rFonts w:hint="eastAsia" w:ascii="微软雅黑" w:hAnsi="微软雅黑" w:eastAsia="微软雅黑" w:cs="微软雅黑"/>
          <w:color w:val="000000"/>
          <w:kern w:val="0"/>
          <w:sz w:val="24"/>
          <w:lang w:val="en-US" w:eastAsia="zh-CN"/>
        </w:rPr>
        <w:t>2、</w:t>
      </w:r>
      <w:r>
        <w:rPr>
          <w:rFonts w:hint="eastAsia" w:ascii="微软雅黑" w:hAnsi="微软雅黑" w:eastAsia="微软雅黑" w:cs="微软雅黑"/>
          <w:color w:val="000000"/>
          <w:kern w:val="0"/>
          <w:sz w:val="24"/>
        </w:rPr>
        <w:t>天门山需提前实名制支付预约门票，一旦预约，如取消需扣票损</w:t>
      </w:r>
      <w:r>
        <w:rPr>
          <w:rFonts w:hint="eastAsia" w:ascii="微软雅黑" w:hAnsi="微软雅黑" w:eastAsia="微软雅黑" w:cs="微软雅黑"/>
          <w:color w:val="000000"/>
          <w:kern w:val="0"/>
          <w:sz w:val="24"/>
          <w:lang w:eastAsia="zh-CN"/>
        </w:rPr>
        <w:t>。</w:t>
      </w:r>
    </w:p>
    <w:p w14:paraId="3F741B8E">
      <w:pPr>
        <w:keepNext w:val="0"/>
        <w:keepLines w:val="0"/>
        <w:pageBreakBefore w:val="0"/>
        <w:widowControl w:val="0"/>
        <w:kinsoku/>
        <w:wordWrap/>
        <w:overflowPunct/>
        <w:topLinePunct w:val="0"/>
        <w:autoSpaceDE/>
        <w:autoSpaceDN/>
        <w:bidi w:val="0"/>
        <w:adjustRightInd/>
        <w:spacing w:line="440" w:lineRule="exact"/>
        <w:ind w:left="239" w:leftChars="114" w:firstLine="240" w:firstLineChars="100"/>
        <w:jc w:val="left"/>
        <w:textAlignment w:val="auto"/>
        <w:rPr>
          <w:rFonts w:hint="eastAsia" w:ascii="微软雅黑" w:hAnsi="微软雅黑" w:eastAsia="微软雅黑" w:cs="微软雅黑"/>
          <w:color w:val="000000"/>
          <w:kern w:val="0"/>
          <w:sz w:val="24"/>
        </w:rPr>
      </w:pPr>
      <w:r>
        <w:rPr>
          <w:rFonts w:hint="eastAsia" w:ascii="微软雅黑" w:hAnsi="微软雅黑" w:eastAsia="微软雅黑" w:cs="微软雅黑"/>
          <w:color w:val="000000"/>
          <w:kern w:val="0"/>
          <w:sz w:val="24"/>
          <w:lang w:val="en-US" w:eastAsia="zh-CN"/>
        </w:rPr>
        <w:t>3、因天门山景区是张家界最火爆的旅游景区，每天有售票额度限制，都需提前实名预订门票及游览时间段。景区为分流人群，游览线路分为：双程索道 A、B、C 三条线路，单程索道 1 线、2 线，3 线，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w:t>
      </w:r>
    </w:p>
    <w:p w14:paraId="4A181577">
      <w:pPr>
        <w:keepNext w:val="0"/>
        <w:keepLines w:val="0"/>
        <w:pageBreakBefore w:val="0"/>
        <w:widowControl w:val="0"/>
        <w:kinsoku/>
        <w:wordWrap/>
        <w:overflowPunct/>
        <w:topLinePunct w:val="0"/>
        <w:autoSpaceDE/>
        <w:autoSpaceDN/>
        <w:bidi w:val="0"/>
        <w:adjustRightInd/>
        <w:spacing w:line="440" w:lineRule="exact"/>
        <w:ind w:firstLine="480" w:firstLineChars="200"/>
        <w:jc w:val="left"/>
        <w:textAlignment w:val="auto"/>
        <w:rPr>
          <w:rFonts w:hint="eastAsia" w:ascii="微软雅黑" w:hAnsi="微软雅黑" w:eastAsia="微软雅黑" w:cs="微软雅黑"/>
          <w:color w:val="000000"/>
          <w:kern w:val="0"/>
          <w:sz w:val="24"/>
          <w:lang w:val="en-US" w:eastAsia="zh-CN"/>
        </w:rPr>
      </w:pPr>
      <w:r>
        <w:rPr>
          <w:rFonts w:hint="eastAsia" w:ascii="微软雅黑" w:hAnsi="微软雅黑" w:eastAsia="微软雅黑" w:cs="微软雅黑"/>
          <w:color w:val="000000"/>
          <w:kern w:val="0"/>
          <w:sz w:val="24"/>
          <w:lang w:val="en-US" w:eastAsia="zh-CN"/>
        </w:rPr>
        <w:t xml:space="preserve">4、景区山顶餐厅条件有限，为保证用餐质量，中餐自理，景区小吃供客人自行选择！ </w:t>
      </w:r>
    </w:p>
    <w:p w14:paraId="27CE2B3B">
      <w:pPr>
        <w:keepNext w:val="0"/>
        <w:keepLines w:val="0"/>
        <w:pageBreakBefore w:val="0"/>
        <w:widowControl w:val="0"/>
        <w:kinsoku/>
        <w:wordWrap/>
        <w:overflowPunct/>
        <w:topLinePunct w:val="0"/>
        <w:autoSpaceDE/>
        <w:autoSpaceDN/>
        <w:bidi w:val="0"/>
        <w:adjustRightInd/>
        <w:spacing w:line="440" w:lineRule="exact"/>
        <w:ind w:left="239" w:leftChars="114" w:firstLine="240" w:firstLineChars="100"/>
        <w:jc w:val="left"/>
        <w:textAlignment w:val="auto"/>
        <w:rPr>
          <w:rFonts w:hint="eastAsia" w:ascii="微软雅黑" w:hAnsi="微软雅黑" w:eastAsia="微软雅黑" w:cs="微软雅黑"/>
          <w:color w:val="000000"/>
          <w:kern w:val="0"/>
          <w:sz w:val="24"/>
          <w:lang w:eastAsia="zh-CN"/>
        </w:rPr>
      </w:pPr>
      <w:r>
        <w:rPr>
          <w:rFonts w:hint="eastAsia" w:ascii="微软雅黑" w:hAnsi="微软雅黑" w:eastAsia="微软雅黑" w:cs="微软雅黑"/>
          <w:color w:val="000000"/>
          <w:kern w:val="0"/>
          <w:sz w:val="24"/>
          <w:lang w:val="en-US" w:eastAsia="zh-CN"/>
        </w:rPr>
        <w:t>5、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22FB2E9">
      <w:pPr>
        <w:pStyle w:val="2"/>
        <w:rPr>
          <w:rFonts w:hint="eastAsia"/>
          <w:lang w:val="en-US" w:eastAsia="zh-CN"/>
        </w:rPr>
      </w:pPr>
    </w:p>
    <w:tbl>
      <w:tblPr>
        <w:tblStyle w:val="11"/>
        <w:tblpPr w:leftFromText="180" w:rightFromText="180" w:vertAnchor="text" w:horzAnchor="page" w:tblpX="626" w:tblpY="15"/>
        <w:tblOverlap w:val="never"/>
        <w:tblW w:w="10830"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199F9D"/>
        <w:tblLayout w:type="fixed"/>
        <w:tblCellMar>
          <w:top w:w="0" w:type="dxa"/>
          <w:left w:w="108" w:type="dxa"/>
          <w:bottom w:w="0" w:type="dxa"/>
          <w:right w:w="108" w:type="dxa"/>
        </w:tblCellMar>
      </w:tblPr>
      <w:tblGrid>
        <w:gridCol w:w="7754"/>
        <w:gridCol w:w="1575"/>
        <w:gridCol w:w="1501"/>
      </w:tblGrid>
      <w:tr w14:paraId="033FE20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199F9D"/>
          <w:tblCellMar>
            <w:top w:w="0" w:type="dxa"/>
            <w:left w:w="108" w:type="dxa"/>
            <w:bottom w:w="0" w:type="dxa"/>
            <w:right w:w="108" w:type="dxa"/>
          </w:tblCellMar>
        </w:tblPrEx>
        <w:trPr>
          <w:trHeight w:val="660" w:hRule="atLeast"/>
        </w:trPr>
        <w:tc>
          <w:tcPr>
            <w:tcW w:w="7754" w:type="dxa"/>
            <w:shd w:val="clear" w:color="auto" w:fill="199F9D"/>
            <w:noWrap/>
          </w:tcPr>
          <w:p w14:paraId="675E7204">
            <w:pPr>
              <w:tabs>
                <w:tab w:val="left" w:pos="7920"/>
              </w:tabs>
              <w:jc w:val="left"/>
              <w:rPr>
                <w:rFonts w:ascii="微软雅黑" w:hAnsi="微软雅黑" w:eastAsia="微软雅黑"/>
                <w:b/>
                <w:bCs/>
                <w:color w:val="FFFFFF"/>
                <w:sz w:val="24"/>
              </w:rPr>
            </w:pPr>
            <w:r>
              <w:rPr>
                <w:rFonts w:hint="eastAsia" w:ascii="微软雅黑" w:hAnsi="微软雅黑" w:eastAsia="微软雅黑" w:cs="宋体"/>
                <w:b/>
                <w:bCs/>
                <w:color w:val="FFFFFF" w:themeColor="background1"/>
                <w:kern w:val="0"/>
                <w:sz w:val="24"/>
                <w14:textFill>
                  <w14:solidFill>
                    <w14:schemeClr w14:val="bg1"/>
                  </w14:solidFill>
                </w14:textFill>
              </w:rPr>
              <w:t>第五天：凤凰古城</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 xml:space="preserve"> </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沈从文故居</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 xml:space="preserve"> </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万寿宫</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 xml:space="preserve"> </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lang w:eastAsia="zh-CN"/>
                <w14:textFill>
                  <w14:solidFill>
                    <w14:schemeClr w14:val="bg1"/>
                  </w14:solidFill>
                </w14:textFill>
              </w:rPr>
              <w:t>沱江泛舟（日游）</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长沙</w:t>
            </w:r>
          </w:p>
        </w:tc>
        <w:tc>
          <w:tcPr>
            <w:tcW w:w="1575" w:type="dxa"/>
            <w:shd w:val="clear" w:color="auto" w:fill="199F9D"/>
            <w:noWrap/>
          </w:tcPr>
          <w:p w14:paraId="042AA095">
            <w:pPr>
              <w:tabs>
                <w:tab w:val="left" w:pos="7920"/>
              </w:tabs>
              <w:jc w:val="left"/>
              <w:rPr>
                <w:rFonts w:ascii="微软雅黑" w:hAnsi="微软雅黑" w:eastAsia="微软雅黑" w:cs="宋体"/>
                <w:b/>
                <w:bCs/>
                <w:color w:val="FFFFFF"/>
                <w:sz w:val="24"/>
              </w:rPr>
            </w:pPr>
            <w:r>
              <w:rPr>
                <w:rFonts w:hint="eastAsia" w:ascii="微软雅黑" w:hAnsi="微软雅黑" w:eastAsia="微软雅黑" w:cs="宋体"/>
                <w:b/>
                <w:bCs/>
                <w:color w:val="FFFFFF"/>
                <w:sz w:val="24"/>
              </w:rPr>
              <w:t>用餐：早中*</w:t>
            </w:r>
          </w:p>
        </w:tc>
        <w:tc>
          <w:tcPr>
            <w:tcW w:w="1501" w:type="dxa"/>
            <w:shd w:val="clear" w:color="auto" w:fill="199F9D"/>
            <w:noWrap/>
          </w:tcPr>
          <w:p w14:paraId="1EB9DC47">
            <w:pPr>
              <w:tabs>
                <w:tab w:val="left" w:pos="7920"/>
              </w:tabs>
              <w:jc w:val="left"/>
              <w:rPr>
                <w:rFonts w:ascii="微软雅黑" w:hAnsi="微软雅黑" w:eastAsia="微软雅黑" w:cs="宋体"/>
                <w:b/>
                <w:bCs/>
                <w:color w:val="FFFFFF"/>
                <w:sz w:val="24"/>
              </w:rPr>
            </w:pPr>
            <w:r>
              <w:rPr>
                <w:rFonts w:hint="eastAsia" w:ascii="微软雅黑" w:hAnsi="微软雅黑" w:eastAsia="微软雅黑" w:cs="宋体"/>
                <w:b/>
                <w:bCs/>
                <w:color w:val="FFFFFF"/>
                <w:sz w:val="24"/>
              </w:rPr>
              <w:t>住宿：长沙</w:t>
            </w:r>
          </w:p>
        </w:tc>
      </w:tr>
    </w:tbl>
    <w:p w14:paraId="2DCBB9CA"/>
    <w:p w14:paraId="00CE212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000000" w:themeColor="text1"/>
          <w:kern w:val="0"/>
          <w:sz w:val="24"/>
          <w:lang w:val="en-US" w:eastAsia="zh-CN"/>
          <w14:textFill>
            <w14:solidFill>
              <w14:schemeClr w14:val="tx1"/>
            </w14:solidFill>
          </w14:textFill>
        </w:rPr>
      </w:pPr>
      <w:r>
        <w:rPr>
          <w:rFonts w:hint="eastAsia" w:ascii="微软雅黑" w:hAnsi="微软雅黑" w:eastAsia="微软雅黑" w:cs="微软雅黑"/>
          <w:color w:val="000000" w:themeColor="text1"/>
          <w:kern w:val="0"/>
          <w:sz w:val="24"/>
          <w14:textFill>
            <w14:solidFill>
              <w14:schemeClr w14:val="tx1"/>
            </w14:solidFill>
          </w14:textFill>
        </w:rPr>
        <w:t>早餐后参观</w:t>
      </w:r>
      <w:r>
        <w:rPr>
          <w:rFonts w:hint="eastAsia" w:ascii="微软雅黑" w:hAnsi="微软雅黑" w:eastAsia="微软雅黑" w:cs="微软雅黑"/>
          <w:b/>
          <w:bCs/>
          <w:color w:val="000000" w:themeColor="text1"/>
          <w:kern w:val="0"/>
          <w:sz w:val="24"/>
          <w14:textFill>
            <w14:solidFill>
              <w14:schemeClr w14:val="tx1"/>
            </w14:solidFill>
          </w14:textFill>
        </w:rPr>
        <w:t>【沈从文故居】、【万寿宫】</w:t>
      </w:r>
      <w:r>
        <w:rPr>
          <w:rFonts w:hint="eastAsia" w:ascii="微软雅黑" w:hAnsi="微软雅黑" w:eastAsia="微软雅黑" w:cs="微软雅黑"/>
          <w:b/>
          <w:bCs/>
          <w:color w:val="000000" w:themeColor="text1"/>
          <w:kern w:val="0"/>
          <w:sz w:val="24"/>
          <w:lang w:eastAsia="zh-CN"/>
          <w14:textFill>
            <w14:solidFill>
              <w14:schemeClr w14:val="tx1"/>
            </w14:solidFill>
          </w14:textFill>
        </w:rPr>
        <w:t>、</w:t>
      </w:r>
      <w:r>
        <w:rPr>
          <w:rFonts w:hint="eastAsia" w:ascii="微软雅黑" w:hAnsi="微软雅黑" w:eastAsia="微软雅黑" w:cs="微软雅黑"/>
          <w:b/>
          <w:bCs/>
          <w:color w:val="000000" w:themeColor="text1"/>
          <w:kern w:val="0"/>
          <w:sz w:val="24"/>
          <w14:textFill>
            <w14:solidFill>
              <w14:schemeClr w14:val="tx1"/>
            </w14:solidFill>
          </w14:textFill>
        </w:rPr>
        <w:t>【</w:t>
      </w:r>
      <w:r>
        <w:rPr>
          <w:rFonts w:hint="eastAsia" w:ascii="微软雅黑" w:hAnsi="微软雅黑" w:eastAsia="微软雅黑" w:cs="微软雅黑"/>
          <w:b/>
          <w:bCs/>
          <w:color w:val="000000" w:themeColor="text1"/>
          <w:kern w:val="0"/>
          <w:sz w:val="24"/>
          <w:lang w:eastAsia="zh-CN"/>
          <w14:textFill>
            <w14:solidFill>
              <w14:schemeClr w14:val="tx1"/>
            </w14:solidFill>
          </w14:textFill>
        </w:rPr>
        <w:t>乘沱江泛舟</w:t>
      </w:r>
      <w:r>
        <w:rPr>
          <w:rFonts w:hint="eastAsia" w:ascii="微软雅黑" w:hAnsi="微软雅黑" w:eastAsia="微软雅黑" w:cs="微软雅黑"/>
          <w:b/>
          <w:bCs/>
          <w:color w:val="000000" w:themeColor="text1"/>
          <w:kern w:val="0"/>
          <w:sz w:val="24"/>
          <w14:textFill>
            <w14:solidFill>
              <w14:schemeClr w14:val="tx1"/>
            </w14:solidFill>
          </w14:textFill>
        </w:rPr>
        <w:t>】</w:t>
      </w:r>
      <w:r>
        <w:rPr>
          <w:rFonts w:hint="eastAsia" w:ascii="微软雅黑" w:hAnsi="微软雅黑" w:eastAsia="微软雅黑" w:cs="微软雅黑"/>
          <w:color w:val="000000" w:themeColor="text1"/>
          <w:kern w:val="0"/>
          <w:sz w:val="24"/>
          <w14:textFill>
            <w14:solidFill>
              <w14:schemeClr w14:val="tx1"/>
            </w14:solidFill>
          </w14:textFill>
        </w:rPr>
        <w:t xml:space="preserve">； 欣赏【古城墙】、【吊脚楼】、【虹桥】…… </w:t>
      </w:r>
      <w:r>
        <w:rPr>
          <w:rFonts w:hint="eastAsia" w:ascii="微软雅黑" w:hAnsi="微软雅黑" w:eastAsia="微软雅黑" w:cs="微软雅黑"/>
          <w:color w:val="000000" w:themeColor="text1"/>
          <w:kern w:val="0"/>
          <w:sz w:val="24"/>
          <w:lang w:val="en-US" w:eastAsia="zh-CN"/>
          <w14:textFill>
            <w14:solidFill>
              <w14:schemeClr w14:val="tx1"/>
            </w14:solidFill>
          </w14:textFill>
        </w:rPr>
        <w:t>漫步民族风情工艺品醉湘西一条街，深入了解中国非物质文化遗产-----苗银纯手工锻造技艺，感受清明时期的建筑设施，了解先辈们的文化之精髓，感受朱镕基总理的亲笔题字，在古城内可免费品尝着沁人心脾的苗家姜糖…一种远离尘世的感觉悠然而生；一幅江南水乡的画面便展现于眼前，这一切都使人留连忘返.让您回味无穷.... 独家体验船游沱江最精华段：登上木舟，缓缓行驶沱江上，你会看到一脉脉漫开的水纹，一下下捣衣的女子，一摆摆过桥的行人，一柱柱升起的炊烟，那么雍容肃静，悠悠舒缓，从而自察到任何的心浮气躁，任何的张惶失措，都是对古城的唐突了。</w:t>
      </w:r>
    </w:p>
    <w:p w14:paraId="363751B2">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default" w:ascii="微软雅黑" w:hAnsi="微软雅黑" w:eastAsia="微软雅黑" w:cs="微软雅黑"/>
          <w:color w:val="000000" w:themeColor="text1"/>
          <w:kern w:val="0"/>
          <w:sz w:val="24"/>
          <w:lang w:val="en-US"/>
          <w14:textFill>
            <w14:solidFill>
              <w14:schemeClr w14:val="tx1"/>
            </w14:solidFill>
          </w14:textFill>
        </w:rPr>
      </w:pPr>
    </w:p>
    <w:p w14:paraId="42BE9C5D">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477635" cy="1376045"/>
            <wp:effectExtent l="0" t="0" r="18415" b="14605"/>
            <wp:docPr id="6" name="图片 6"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题-4"/>
                    <pic:cNvPicPr>
                      <a:picLocks noChangeAspect="1"/>
                    </pic:cNvPicPr>
                  </pic:nvPicPr>
                  <pic:blipFill>
                    <a:blip r:embed="rId15"/>
                    <a:stretch>
                      <a:fillRect/>
                    </a:stretch>
                  </pic:blipFill>
                  <pic:spPr>
                    <a:xfrm>
                      <a:off x="0" y="0"/>
                      <a:ext cx="6477635" cy="1376045"/>
                    </a:xfrm>
                    <a:prstGeom prst="rect">
                      <a:avLst/>
                    </a:prstGeom>
                  </pic:spPr>
                </pic:pic>
              </a:graphicData>
            </a:graphic>
          </wp:inline>
        </w:drawing>
      </w:r>
    </w:p>
    <w:p w14:paraId="6A41C4E7">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微软雅黑" w:hAnsi="微软雅黑" w:eastAsia="微软雅黑" w:cs="微软雅黑"/>
          <w:kern w:val="0"/>
          <w:sz w:val="24"/>
          <w:lang w:eastAsia="zh-CN"/>
        </w:rPr>
      </w:pPr>
      <w:r>
        <w:rPr>
          <w:rFonts w:hint="eastAsia" w:ascii="微软雅黑" w:hAnsi="微软雅黑" w:eastAsia="微软雅黑" w:cs="微软雅黑"/>
          <w:color w:val="000000" w:themeColor="text1"/>
          <w:kern w:val="0"/>
          <w:sz w:val="24"/>
          <w14:textFill>
            <w14:solidFill>
              <w14:schemeClr w14:val="tx1"/>
            </w14:solidFill>
          </w14:textFill>
        </w:rPr>
        <w:t>下午赴文化艺术之都</w:t>
      </w:r>
      <w:r>
        <w:rPr>
          <w:rFonts w:hint="eastAsia" w:ascii="微软雅黑" w:hAnsi="微软雅黑" w:eastAsia="微软雅黑" w:cs="微软雅黑"/>
          <w:b/>
          <w:bCs/>
          <w:color w:val="000000" w:themeColor="text1"/>
          <w:kern w:val="0"/>
          <w:sz w:val="24"/>
          <w14:textFill>
            <w14:solidFill>
              <w14:schemeClr w14:val="tx1"/>
            </w14:solidFill>
          </w14:textFill>
        </w:rPr>
        <w:t>【长沙】</w:t>
      </w:r>
      <w:r>
        <w:rPr>
          <w:rFonts w:hint="eastAsia" w:ascii="微软雅黑" w:hAnsi="微软雅黑" w:eastAsia="微软雅黑" w:cs="微软雅黑"/>
          <w:color w:val="000000" w:themeColor="text1"/>
          <w:kern w:val="0"/>
          <w:sz w:val="24"/>
          <w14:textFill>
            <w14:solidFill>
              <w14:schemeClr w14:val="tx1"/>
            </w14:solidFill>
          </w14:textFill>
        </w:rPr>
        <w:t>(</w:t>
      </w:r>
      <w:r>
        <w:rPr>
          <w:rFonts w:hint="eastAsia" w:ascii="微软雅黑" w:hAnsi="微软雅黑" w:eastAsia="微软雅黑" w:cs="微软雅黑"/>
          <w:kern w:val="0"/>
          <w:sz w:val="24"/>
        </w:rPr>
        <w:t>约425KM,车程6小时10分）</w:t>
      </w:r>
      <w:r>
        <w:rPr>
          <w:rFonts w:hint="eastAsia" w:ascii="微软雅黑" w:hAnsi="微软雅黑" w:eastAsia="微软雅黑" w:cs="微软雅黑"/>
          <w:kern w:val="0"/>
          <w:sz w:val="24"/>
          <w:lang w:eastAsia="zh-CN"/>
        </w:rPr>
        <w:t>，</w:t>
      </w:r>
      <w:r>
        <w:rPr>
          <w:rFonts w:hint="eastAsia" w:ascii="微软雅黑" w:hAnsi="微软雅黑" w:eastAsia="微软雅黑" w:cs="微软雅黑"/>
          <w:kern w:val="0"/>
          <w:sz w:val="24"/>
        </w:rPr>
        <w:t>入住酒店</w:t>
      </w:r>
      <w:r>
        <w:rPr>
          <w:rFonts w:hint="eastAsia" w:ascii="微软雅黑" w:hAnsi="微软雅黑" w:eastAsia="微软雅黑" w:cs="微软雅黑"/>
          <w:kern w:val="0"/>
          <w:sz w:val="24"/>
          <w:lang w:eastAsia="zh-CN"/>
        </w:rPr>
        <w:t>。</w:t>
      </w:r>
    </w:p>
    <w:p w14:paraId="288517BE">
      <w:pPr>
        <w:keepNext w:val="0"/>
        <w:keepLines w:val="0"/>
        <w:pageBreakBefore w:val="0"/>
        <w:widowControl w:val="0"/>
        <w:kinsoku/>
        <w:wordWrap/>
        <w:overflowPunct/>
        <w:topLinePunct w:val="0"/>
        <w:autoSpaceDE/>
        <w:autoSpaceDN/>
        <w:bidi w:val="0"/>
        <w:adjustRightInd/>
        <w:spacing w:line="440" w:lineRule="exact"/>
        <w:ind w:firstLine="482" w:firstLineChars="200"/>
        <w:jc w:val="left"/>
        <w:textAlignment w:val="auto"/>
        <w:rPr>
          <w:rFonts w:hint="eastAsia" w:ascii="宋体" w:hAnsi="宋体" w:cs="宋体"/>
          <w:b/>
          <w:bCs/>
          <w:kern w:val="0"/>
          <w:sz w:val="24"/>
        </w:rPr>
      </w:pPr>
    </w:p>
    <w:p w14:paraId="4CBB26E1">
      <w:pPr>
        <w:keepNext w:val="0"/>
        <w:keepLines w:val="0"/>
        <w:pageBreakBefore w:val="0"/>
        <w:widowControl w:val="0"/>
        <w:kinsoku/>
        <w:wordWrap/>
        <w:overflowPunct/>
        <w:topLinePunct w:val="0"/>
        <w:autoSpaceDE/>
        <w:autoSpaceDN/>
        <w:bidi w:val="0"/>
        <w:adjustRightInd/>
        <w:spacing w:line="440" w:lineRule="exact"/>
        <w:jc w:val="left"/>
        <w:textAlignment w:val="auto"/>
        <w:rPr>
          <w:rFonts w:ascii="微软雅黑" w:hAnsi="微软雅黑" w:eastAsia="微软雅黑" w:cs="微软雅黑"/>
          <w:b/>
          <w:bCs/>
          <w:kern w:val="0"/>
          <w:sz w:val="21"/>
          <w:szCs w:val="21"/>
        </w:rPr>
      </w:pPr>
      <w:r>
        <w:rPr>
          <w:rFonts w:hint="eastAsia" w:ascii="宋体" w:hAnsi="宋体" w:cs="宋体"/>
          <w:b/>
          <w:bCs/>
          <w:kern w:val="0"/>
          <w:sz w:val="21"/>
          <w:szCs w:val="21"/>
        </w:rPr>
        <w:t>●</w:t>
      </w:r>
      <w:r>
        <w:rPr>
          <w:rFonts w:hint="eastAsia" w:ascii="微软雅黑" w:hAnsi="微软雅黑" w:eastAsia="微软雅黑" w:cs="微软雅黑"/>
          <w:b/>
          <w:bCs/>
          <w:kern w:val="0"/>
          <w:sz w:val="21"/>
          <w:szCs w:val="21"/>
        </w:rPr>
        <w:t>温馨提示：</w:t>
      </w:r>
    </w:p>
    <w:p w14:paraId="38B72C13">
      <w:pPr>
        <w:keepNext w:val="0"/>
        <w:keepLines w:val="0"/>
        <w:pageBreakBefore w:val="0"/>
        <w:widowControl w:val="0"/>
        <w:numPr>
          <w:ilvl w:val="0"/>
          <w:numId w:val="1"/>
        </w:numPr>
        <w:kinsoku/>
        <w:wordWrap/>
        <w:overflowPunct/>
        <w:topLinePunct w:val="0"/>
        <w:autoSpaceDE/>
        <w:autoSpaceDN/>
        <w:bidi w:val="0"/>
        <w:adjustRightInd/>
        <w:spacing w:line="440" w:lineRule="exact"/>
        <w:ind w:firstLine="420" w:firstLineChars="200"/>
        <w:jc w:val="left"/>
        <w:textAlignment w:val="auto"/>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kern w:val="0"/>
          <w:sz w:val="21"/>
          <w:szCs w:val="21"/>
        </w:rPr>
        <w:t>凤凰古城为敞开式民用商业</w:t>
      </w:r>
      <w:r>
        <w:rPr>
          <w:rFonts w:hint="eastAsia" w:ascii="微软雅黑" w:hAnsi="微软雅黑" w:eastAsia="微软雅黑" w:cs="微软雅黑"/>
          <w:color w:val="000000"/>
          <w:kern w:val="0"/>
          <w:sz w:val="21"/>
          <w:szCs w:val="21"/>
          <w:lang w:eastAsia="zh-CN"/>
        </w:rPr>
        <w:t>，</w:t>
      </w:r>
      <w:r>
        <w:rPr>
          <w:rFonts w:hint="eastAsia" w:ascii="微软雅黑" w:hAnsi="微软雅黑" w:eastAsia="微软雅黑" w:cs="微软雅黑"/>
          <w:color w:val="000000"/>
          <w:kern w:val="0"/>
          <w:sz w:val="21"/>
          <w:szCs w:val="21"/>
        </w:rPr>
        <w:t>到处是商铺店面</w:t>
      </w:r>
      <w:r>
        <w:rPr>
          <w:rFonts w:hint="eastAsia" w:ascii="微软雅黑" w:hAnsi="微软雅黑" w:eastAsia="微软雅黑" w:cs="微软雅黑"/>
          <w:color w:val="000000"/>
          <w:kern w:val="0"/>
          <w:sz w:val="21"/>
          <w:szCs w:val="21"/>
          <w:lang w:eastAsia="zh-CN"/>
        </w:rPr>
        <w:t>，</w:t>
      </w:r>
      <w:r>
        <w:rPr>
          <w:rFonts w:hint="eastAsia" w:ascii="微软雅黑" w:hAnsi="微软雅黑" w:eastAsia="微软雅黑" w:cs="微软雅黑"/>
          <w:color w:val="000000"/>
          <w:kern w:val="0"/>
          <w:sz w:val="21"/>
          <w:szCs w:val="21"/>
        </w:rPr>
        <w:t>特色商品导游义务介绍并非购物店</w:t>
      </w:r>
      <w:r>
        <w:rPr>
          <w:rFonts w:hint="eastAsia" w:ascii="微软雅黑" w:hAnsi="微软雅黑" w:eastAsia="微软雅黑" w:cs="微软雅黑"/>
          <w:color w:val="000000"/>
          <w:kern w:val="0"/>
          <w:sz w:val="21"/>
          <w:szCs w:val="21"/>
          <w:lang w:eastAsia="zh-CN"/>
        </w:rPr>
        <w:t>，</w:t>
      </w:r>
      <w:r>
        <w:rPr>
          <w:rFonts w:hint="eastAsia" w:ascii="微软雅黑" w:hAnsi="微软雅黑" w:eastAsia="微软雅黑" w:cs="微软雅黑"/>
          <w:color w:val="000000"/>
          <w:kern w:val="0"/>
          <w:sz w:val="21"/>
          <w:szCs w:val="21"/>
        </w:rPr>
        <w:t>游客全凭自身兴趣度可自由购买</w:t>
      </w:r>
      <w:r>
        <w:rPr>
          <w:rFonts w:hint="eastAsia" w:ascii="微软雅黑" w:hAnsi="微软雅黑" w:eastAsia="微软雅黑" w:cs="微软雅黑"/>
          <w:color w:val="000000"/>
          <w:kern w:val="0"/>
          <w:sz w:val="21"/>
          <w:szCs w:val="21"/>
          <w:lang w:eastAsia="zh-CN"/>
        </w:rPr>
        <w:t>，</w:t>
      </w:r>
      <w:r>
        <w:rPr>
          <w:rFonts w:hint="eastAsia" w:ascii="微软雅黑" w:hAnsi="微软雅黑" w:eastAsia="微软雅黑" w:cs="微软雅黑"/>
          <w:color w:val="000000"/>
          <w:kern w:val="0"/>
          <w:sz w:val="21"/>
          <w:szCs w:val="21"/>
        </w:rPr>
        <w:t>旅行社不接受凤凰古城区域旅游者购物面的投诉。</w:t>
      </w:r>
    </w:p>
    <w:p w14:paraId="261BADEA">
      <w:pPr>
        <w:keepNext w:val="0"/>
        <w:keepLines w:val="0"/>
        <w:pageBreakBefore w:val="0"/>
        <w:widowControl w:val="0"/>
        <w:numPr>
          <w:ilvl w:val="0"/>
          <w:numId w:val="1"/>
        </w:numPr>
        <w:kinsoku/>
        <w:wordWrap/>
        <w:overflowPunct/>
        <w:topLinePunct w:val="0"/>
        <w:autoSpaceDE/>
        <w:autoSpaceDN/>
        <w:bidi w:val="0"/>
        <w:adjustRightInd/>
        <w:spacing w:line="440" w:lineRule="exact"/>
        <w:ind w:firstLine="420" w:firstLineChars="200"/>
        <w:jc w:val="left"/>
        <w:textAlignment w:val="auto"/>
        <w:rPr>
          <w:rFonts w:hint="eastAsia"/>
          <w:lang w:eastAsia="zh-CN"/>
        </w:rPr>
      </w:pPr>
      <w:r>
        <w:rPr>
          <w:rFonts w:hint="eastAsia" w:ascii="微软雅黑" w:hAnsi="微软雅黑" w:eastAsia="微软雅黑" w:cs="微软雅黑"/>
          <w:color w:val="000000"/>
          <w:kern w:val="0"/>
          <w:sz w:val="21"/>
          <w:szCs w:val="21"/>
          <w:lang w:val="en-US" w:eastAsia="zh-CN"/>
        </w:rPr>
        <w:t>凤凰因交通管制，城区实行环保车接驳，旅游换乘车辆有时只能在指定位置停车，需步行入住酒店，大件行李可自主自费选择托运。</w:t>
      </w:r>
    </w:p>
    <w:p w14:paraId="0C3CE7F9">
      <w:pPr>
        <w:pStyle w:val="2"/>
        <w:rPr>
          <w:rFonts w:hint="eastAsia"/>
          <w:lang w:eastAsia="zh-CN"/>
        </w:rPr>
      </w:pPr>
    </w:p>
    <w:tbl>
      <w:tblPr>
        <w:tblStyle w:val="11"/>
        <w:tblpPr w:leftFromText="180" w:rightFromText="180" w:vertAnchor="text" w:horzAnchor="page" w:tblpX="637" w:tblpY="286"/>
        <w:tblOverlap w:val="never"/>
        <w:tblW w:w="10830"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199F9D"/>
        <w:tblLayout w:type="fixed"/>
        <w:tblCellMar>
          <w:top w:w="0" w:type="dxa"/>
          <w:left w:w="108" w:type="dxa"/>
          <w:bottom w:w="0" w:type="dxa"/>
          <w:right w:w="108" w:type="dxa"/>
        </w:tblCellMar>
      </w:tblPr>
      <w:tblGrid>
        <w:gridCol w:w="7463"/>
        <w:gridCol w:w="1560"/>
        <w:gridCol w:w="1807"/>
      </w:tblGrid>
      <w:tr w14:paraId="25FD731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199F9D"/>
          <w:tblCellMar>
            <w:top w:w="0" w:type="dxa"/>
            <w:left w:w="108" w:type="dxa"/>
            <w:bottom w:w="0" w:type="dxa"/>
            <w:right w:w="108" w:type="dxa"/>
          </w:tblCellMar>
        </w:tblPrEx>
        <w:trPr>
          <w:trHeight w:val="660" w:hRule="atLeast"/>
        </w:trPr>
        <w:tc>
          <w:tcPr>
            <w:tcW w:w="7463" w:type="dxa"/>
            <w:shd w:val="clear" w:color="auto" w:fill="199F9D"/>
            <w:noWrap/>
          </w:tcPr>
          <w:p w14:paraId="13CA2AE5">
            <w:pPr>
              <w:tabs>
                <w:tab w:val="left" w:pos="7920"/>
              </w:tabs>
              <w:ind w:firstLine="480"/>
              <w:jc w:val="left"/>
              <w:rPr>
                <w:rFonts w:ascii="微软雅黑" w:hAnsi="微软雅黑" w:eastAsia="微软雅黑"/>
                <w:b/>
                <w:bCs/>
                <w:color w:val="FFFFFF" w:themeColor="background1"/>
                <w:kern w:val="0"/>
                <w:sz w:val="24"/>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 xml:space="preserve">第六天：长沙 </w:t>
            </w:r>
            <w:r>
              <w:rPr>
                <w:rFonts w:ascii="微软雅黑" w:hAnsi="微软雅黑" w:eastAsia="微软雅黑"/>
                <w:b/>
                <w:bCs/>
                <w:color w:val="FFFFFF" w:themeColor="background1"/>
                <w:kern w:val="0"/>
                <w:sz w:val="24"/>
                <w14:textFill>
                  <w14:solidFill>
                    <w14:schemeClr w14:val="bg1"/>
                  </w14:solidFill>
                </w14:textFill>
              </w:rPr>
              <w:sym w:font="Wingdings" w:char="00D8"/>
            </w:r>
            <w:r>
              <w:rPr>
                <w:rFonts w:hint="eastAsia" w:ascii="微软雅黑" w:hAnsi="微软雅黑" w:eastAsia="微软雅黑"/>
                <w:b/>
                <w:bCs/>
                <w:color w:val="FFFFFF" w:themeColor="background1"/>
                <w:kern w:val="0"/>
                <w:sz w:val="24"/>
                <w14:textFill>
                  <w14:solidFill>
                    <w14:schemeClr w14:val="bg1"/>
                  </w14:solidFill>
                </w14:textFill>
              </w:rPr>
              <w:t xml:space="preserve"> 返回</w:t>
            </w:r>
          </w:p>
        </w:tc>
        <w:tc>
          <w:tcPr>
            <w:tcW w:w="1560" w:type="dxa"/>
            <w:shd w:val="clear" w:color="auto" w:fill="199F9D"/>
            <w:noWrap/>
          </w:tcPr>
          <w:p w14:paraId="16681B29">
            <w:pPr>
              <w:tabs>
                <w:tab w:val="left" w:pos="7920"/>
              </w:tabs>
              <w:jc w:val="left"/>
              <w:rPr>
                <w:rFonts w:ascii="微软雅黑" w:hAnsi="微软雅黑" w:eastAsia="微软雅黑" w:cs="宋体"/>
                <w:b/>
                <w:bCs/>
                <w:color w:val="FFFFFF" w:themeColor="background1"/>
                <w:kern w:val="0"/>
                <w:sz w:val="24"/>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用餐</w:t>
            </w:r>
            <w:r>
              <w:rPr>
                <w:rFonts w:hint="eastAsia" w:ascii="微软雅黑" w:hAnsi="微软雅黑" w:eastAsia="微软雅黑" w:cs="宋体"/>
                <w:b/>
                <w:bCs/>
                <w:color w:val="FFFFFF" w:themeColor="background1"/>
                <w:kern w:val="0"/>
                <w:sz w:val="24"/>
                <w:lang w:eastAsia="zh-CN"/>
                <w14:textFill>
                  <w14:solidFill>
                    <w14:schemeClr w14:val="bg1"/>
                  </w14:solidFill>
                </w14:textFill>
              </w:rPr>
              <w:t>：</w:t>
            </w:r>
            <w:r>
              <w:rPr>
                <w:rFonts w:hint="eastAsia" w:ascii="微软雅黑" w:hAnsi="微软雅黑" w:eastAsia="微软雅黑" w:cs="宋体"/>
                <w:b/>
                <w:bCs/>
                <w:color w:val="FFFFFF" w:themeColor="background1"/>
                <w:kern w:val="0"/>
                <w:sz w:val="24"/>
                <w14:textFill>
                  <w14:solidFill>
                    <w14:schemeClr w14:val="bg1"/>
                  </w14:solidFill>
                </w14:textFill>
              </w:rPr>
              <w:t>早**</w:t>
            </w:r>
          </w:p>
        </w:tc>
        <w:tc>
          <w:tcPr>
            <w:tcW w:w="1807" w:type="dxa"/>
            <w:shd w:val="clear" w:color="auto" w:fill="199F9D"/>
            <w:noWrap/>
          </w:tcPr>
          <w:p w14:paraId="4AC89C95">
            <w:pPr>
              <w:tabs>
                <w:tab w:val="left" w:pos="7920"/>
              </w:tabs>
              <w:jc w:val="left"/>
              <w:rPr>
                <w:rFonts w:ascii="微软雅黑" w:hAnsi="微软雅黑" w:eastAsia="微软雅黑" w:cs="宋体"/>
                <w:b/>
                <w:bCs/>
                <w:color w:val="FFFFFF" w:themeColor="background1"/>
                <w:kern w:val="0"/>
                <w:sz w:val="24"/>
                <w14:textFill>
                  <w14:solidFill>
                    <w14:schemeClr w14:val="bg1"/>
                  </w14:solidFill>
                </w14:textFill>
              </w:rPr>
            </w:pPr>
            <w:r>
              <w:rPr>
                <w:rFonts w:hint="eastAsia" w:ascii="微软雅黑" w:hAnsi="微软雅黑" w:eastAsia="微软雅黑" w:cs="宋体"/>
                <w:b/>
                <w:bCs/>
                <w:color w:val="FFFFFF" w:themeColor="background1"/>
                <w:kern w:val="0"/>
                <w:sz w:val="24"/>
                <w14:textFill>
                  <w14:solidFill>
                    <w14:schemeClr w14:val="bg1"/>
                  </w14:solidFill>
                </w14:textFill>
              </w:rPr>
              <w:t>住宿</w:t>
            </w:r>
            <w:r>
              <w:rPr>
                <w:rFonts w:hint="eastAsia" w:ascii="微软雅黑" w:hAnsi="微软雅黑" w:eastAsia="微软雅黑" w:cs="宋体"/>
                <w:b/>
                <w:bCs/>
                <w:color w:val="FFFFFF" w:themeColor="background1"/>
                <w:kern w:val="0"/>
                <w:sz w:val="24"/>
                <w:lang w:eastAsia="zh-CN"/>
                <w14:textFill>
                  <w14:solidFill>
                    <w14:schemeClr w14:val="bg1"/>
                  </w14:solidFill>
                </w14:textFill>
              </w:rPr>
              <w:t>：</w:t>
            </w:r>
            <w:r>
              <w:rPr>
                <w:rFonts w:hint="eastAsia" w:ascii="微软雅黑" w:hAnsi="微软雅黑" w:eastAsia="微软雅黑" w:cs="宋体"/>
                <w:b/>
                <w:bCs/>
                <w:color w:val="FFFFFF" w:themeColor="background1"/>
                <w:kern w:val="0"/>
                <w:sz w:val="24"/>
                <w14:textFill>
                  <w14:solidFill>
                    <w14:schemeClr w14:val="bg1"/>
                  </w14:solidFill>
                </w14:textFill>
              </w:rPr>
              <w:t>温馨的家</w:t>
            </w:r>
          </w:p>
        </w:tc>
      </w:tr>
    </w:tbl>
    <w:p w14:paraId="0590357F">
      <w:pPr>
        <w:pStyle w:val="16"/>
        <w:snapToGrid w:val="0"/>
        <w:ind w:firstLine="720" w:firstLineChars="300"/>
        <w:rPr>
          <w:rFonts w:hint="eastAsia" w:ascii="微软雅黑" w:hAnsi="微软雅黑" w:eastAsia="微软雅黑"/>
          <w:color w:val="000000"/>
          <w:kern w:val="0"/>
          <w:sz w:val="24"/>
        </w:rPr>
      </w:pPr>
    </w:p>
    <w:p w14:paraId="620B76A4">
      <w:pPr>
        <w:pStyle w:val="16"/>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ascii="微软雅黑" w:hAnsi="微软雅黑" w:eastAsia="微软雅黑"/>
          <w:color w:val="000000"/>
          <w:kern w:val="0"/>
          <w:sz w:val="24"/>
        </w:rPr>
      </w:pPr>
      <w:r>
        <w:rPr>
          <w:rFonts w:hint="eastAsia" w:ascii="微软雅黑" w:hAnsi="微软雅黑" w:eastAsia="微软雅黑"/>
          <w:color w:val="000000"/>
          <w:kern w:val="0"/>
          <w:sz w:val="24"/>
        </w:rPr>
        <w:t>早餐后根据返程时间，集合赴机场/高铁站返程，结束愉快的</w:t>
      </w:r>
      <w:r>
        <w:rPr>
          <w:rFonts w:hint="eastAsia" w:ascii="微软雅黑" w:hAnsi="微软雅黑" w:eastAsia="微软雅黑"/>
          <w:b/>
          <w:bCs/>
          <w:kern w:val="0"/>
          <w:sz w:val="24"/>
          <w:lang w:eastAsia="zh-CN"/>
        </w:rPr>
        <w:t>湘西</w:t>
      </w:r>
      <w:r>
        <w:rPr>
          <w:rFonts w:hint="eastAsia" w:ascii="微软雅黑" w:hAnsi="微软雅黑" w:eastAsia="微软雅黑"/>
          <w:color w:val="000000"/>
          <w:kern w:val="0"/>
          <w:sz w:val="24"/>
        </w:rPr>
        <w:t>体验之旅！</w:t>
      </w:r>
    </w:p>
    <w:p w14:paraId="54B4C7CD">
      <w:pPr>
        <w:keepNext w:val="0"/>
        <w:keepLines w:val="0"/>
        <w:widowControl/>
        <w:suppressLineNumbers w:val="0"/>
        <w:ind w:firstLine="241" w:firstLineChars="100"/>
        <w:jc w:val="left"/>
      </w:pPr>
      <w:r>
        <w:rPr>
          <w:rFonts w:hint="eastAsia" w:ascii="宋体" w:hAnsi="宋体" w:cs="宋体"/>
          <w:b/>
          <w:bCs/>
          <w:color w:val="000000" w:themeColor="text1"/>
          <w:kern w:val="0"/>
          <w:sz w:val="24"/>
          <w14:textFill>
            <w14:solidFill>
              <w14:schemeClr w14:val="tx1"/>
            </w14:solidFill>
          </w14:textFill>
        </w:rPr>
        <w:t>●</w:t>
      </w:r>
      <w:r>
        <w:rPr>
          <w:rFonts w:hint="eastAsia" w:ascii="微软雅黑" w:hAnsi="微软雅黑" w:eastAsia="微软雅黑" w:cs="微软雅黑"/>
          <w:b/>
          <w:bCs/>
          <w:color w:val="000000" w:themeColor="text1"/>
          <w:kern w:val="0"/>
          <w:sz w:val="24"/>
          <w14:textFill>
            <w14:solidFill>
              <w14:schemeClr w14:val="tx1"/>
            </w14:solidFill>
          </w14:textFill>
        </w:rPr>
        <w:t>温馨提示 :</w:t>
      </w:r>
    </w:p>
    <w:p w14:paraId="5C2594C5">
      <w:pPr>
        <w:keepNext w:val="0"/>
        <w:keepLines w:val="0"/>
        <w:pageBreakBefore w:val="0"/>
        <w:widowControl w:val="0"/>
        <w:kinsoku/>
        <w:wordWrap/>
        <w:overflowPunct/>
        <w:topLinePunct w:val="0"/>
        <w:autoSpaceDE/>
        <w:autoSpaceDN/>
        <w:bidi w:val="0"/>
        <w:adjustRightInd/>
        <w:spacing w:line="440" w:lineRule="exact"/>
        <w:ind w:firstLine="480" w:firstLineChars="200"/>
        <w:jc w:val="left"/>
        <w:textAlignment w:val="auto"/>
        <w:rPr>
          <w:rFonts w:hint="eastAsia" w:ascii="微软雅黑" w:hAnsi="微软雅黑" w:eastAsia="微软雅黑" w:cs="微软雅黑"/>
          <w:color w:val="000000"/>
          <w:kern w:val="0"/>
          <w:sz w:val="24"/>
          <w:lang w:val="en-US" w:eastAsia="zh-CN"/>
        </w:rPr>
      </w:pPr>
      <w:r>
        <w:rPr>
          <w:rFonts w:hint="eastAsia" w:ascii="微软雅黑" w:hAnsi="微软雅黑" w:eastAsia="微软雅黑" w:cs="微软雅黑"/>
          <w:color w:val="000000"/>
          <w:kern w:val="0"/>
          <w:sz w:val="24"/>
          <w:lang w:val="en-US" w:eastAsia="zh-CN"/>
        </w:rPr>
        <w:t xml:space="preserve">1、返程前请仔细整理好自己的行李物品及证件，酒店是 12:00 前退房(超出时间退房将按照酒店规定收取房费)，请不要有所遗漏，核对自己的航班时间，避免增加您不必要的麻烦。 </w:t>
      </w:r>
    </w:p>
    <w:p w14:paraId="32DB81E8">
      <w:pPr>
        <w:keepNext w:val="0"/>
        <w:keepLines w:val="0"/>
        <w:pageBreakBefore w:val="0"/>
        <w:widowControl w:val="0"/>
        <w:kinsoku/>
        <w:wordWrap/>
        <w:overflowPunct/>
        <w:topLinePunct w:val="0"/>
        <w:autoSpaceDE/>
        <w:autoSpaceDN/>
        <w:bidi w:val="0"/>
        <w:adjustRightInd/>
        <w:spacing w:line="440" w:lineRule="exact"/>
        <w:ind w:firstLine="480" w:firstLineChars="200"/>
        <w:jc w:val="left"/>
        <w:textAlignment w:val="auto"/>
        <w:rPr>
          <w:rFonts w:hint="eastAsia" w:ascii="微软雅黑" w:hAnsi="微软雅黑" w:eastAsia="微软雅黑" w:cs="微软雅黑"/>
          <w:color w:val="000000"/>
          <w:kern w:val="0"/>
          <w:sz w:val="24"/>
          <w:lang w:val="en-US" w:eastAsia="zh-CN"/>
        </w:rPr>
      </w:pPr>
      <w:r>
        <w:rPr>
          <w:rFonts w:hint="eastAsia" w:ascii="微软雅黑" w:hAnsi="微软雅黑" w:eastAsia="微软雅黑" w:cs="微软雅黑"/>
          <w:color w:val="000000"/>
          <w:kern w:val="0"/>
          <w:sz w:val="24"/>
          <w:lang w:val="en-US" w:eastAsia="zh-CN"/>
        </w:rPr>
        <w:t xml:space="preserve">2、如您是晚航班离开长沙，请安排好您今天的时间，感谢您的配合！ </w:t>
      </w:r>
    </w:p>
    <w:p w14:paraId="1947D97F">
      <w:pPr>
        <w:keepNext w:val="0"/>
        <w:keepLines w:val="0"/>
        <w:pageBreakBefore w:val="0"/>
        <w:widowControl w:val="0"/>
        <w:kinsoku/>
        <w:wordWrap/>
        <w:overflowPunct/>
        <w:topLinePunct w:val="0"/>
        <w:autoSpaceDE/>
        <w:autoSpaceDN/>
        <w:bidi w:val="0"/>
        <w:adjustRightInd/>
        <w:spacing w:line="440" w:lineRule="exact"/>
        <w:ind w:firstLine="480" w:firstLineChars="200"/>
        <w:jc w:val="left"/>
        <w:textAlignment w:val="auto"/>
        <w:rPr>
          <w:rFonts w:hint="eastAsia" w:ascii="微软雅黑" w:hAnsi="微软雅黑" w:eastAsia="微软雅黑" w:cs="微软雅黑"/>
          <w:color w:val="000000"/>
          <w:kern w:val="0"/>
          <w:sz w:val="24"/>
          <w:lang w:val="en-US" w:eastAsia="zh-CN"/>
        </w:rPr>
      </w:pPr>
      <w:r>
        <w:rPr>
          <w:rFonts w:hint="eastAsia" w:ascii="微软雅黑" w:hAnsi="微软雅黑" w:eastAsia="微软雅黑" w:cs="微软雅黑"/>
          <w:color w:val="000000"/>
          <w:kern w:val="0"/>
          <w:sz w:val="24"/>
          <w:lang w:val="en-US" w:eastAsia="zh-CN"/>
        </w:rPr>
        <w:t>3：如果您是搭乘早班机飞回出发地，有可能会遇到酒店早餐未到开餐时间，无法安排早餐，敬请谅解！</w:t>
      </w:r>
    </w:p>
    <w:p w14:paraId="4770B056">
      <w:pPr>
        <w:pStyle w:val="2"/>
        <w:rPr>
          <w:rFonts w:hint="eastAsia" w:ascii="微软雅黑" w:hAnsi="微软雅黑" w:eastAsia="微软雅黑" w:cs="微软雅黑"/>
          <w:color w:val="000000"/>
          <w:kern w:val="0"/>
          <w:sz w:val="24"/>
          <w:lang w:val="en-US" w:eastAsia="zh-CN"/>
        </w:rPr>
      </w:pPr>
    </w:p>
    <w:p w14:paraId="014C6B47">
      <w:pPr>
        <w:rPr>
          <w:rFonts w:hint="eastAsia"/>
          <w:lang w:eastAsia="zh-CN"/>
        </w:rPr>
      </w:pPr>
    </w:p>
    <w:p w14:paraId="5974E3CE">
      <w:pPr>
        <w:rPr>
          <w:rFonts w:ascii="微软雅黑" w:hAnsi="微软雅黑" w:eastAsia="微软雅黑" w:cs="微软雅黑"/>
          <w:color w:val="3F3F3F"/>
          <w:kern w:val="0"/>
          <w:sz w:val="24"/>
        </w:rPr>
      </w:pPr>
      <w:r>
        <w:rPr>
          <w:rFonts w:hint="eastAsia"/>
        </w:rPr>
        <w:drawing>
          <wp:inline distT="0" distB="0" distL="114300" distR="114300">
            <wp:extent cx="6647815" cy="806450"/>
            <wp:effectExtent l="0" t="0" r="0" b="0"/>
            <wp:docPr id="27" name="图片 27" descr="beae3b438000a6e0a85021bdbfa7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eae3b438000a6e0a85021bdbfa766f"/>
                    <pic:cNvPicPr>
                      <a:picLocks noChangeAspect="1"/>
                    </pic:cNvPicPr>
                  </pic:nvPicPr>
                  <pic:blipFill>
                    <a:blip r:embed="rId16" cstate="print"/>
                    <a:stretch>
                      <a:fillRect/>
                    </a:stretch>
                  </pic:blipFill>
                  <pic:spPr>
                    <a:xfrm>
                      <a:off x="0" y="0"/>
                      <a:ext cx="6647815" cy="806450"/>
                    </a:xfrm>
                    <a:prstGeom prst="rect">
                      <a:avLst/>
                    </a:prstGeom>
                  </pic:spPr>
                </pic:pic>
              </a:graphicData>
            </a:graphic>
          </wp:inline>
        </w:drawing>
      </w:r>
    </w:p>
    <w:p w14:paraId="5DAFA321">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239" w:leftChars="114" w:firstLine="240" w:firstLineChars="1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sz w:val="24"/>
          <w:szCs w:val="24"/>
          <w:lang w:val="en-US" w:eastAsia="zh-CN"/>
        </w:rPr>
        <w:t>1、</w:t>
      </w:r>
      <w:r>
        <w:rPr>
          <w:rFonts w:hint="eastAsia" w:ascii="微软雅黑" w:hAnsi="微软雅黑" w:eastAsia="微软雅黑" w:cs="微软雅黑"/>
          <w:b/>
          <w:bCs/>
          <w:sz w:val="24"/>
          <w:szCs w:val="24"/>
        </w:rPr>
        <w:t>门票：</w:t>
      </w:r>
      <w:r>
        <w:rPr>
          <w:rFonts w:hint="eastAsia" w:ascii="微软雅黑" w:hAnsi="微软雅黑" w:eastAsia="微软雅黑" w:cs="微软雅黑"/>
          <w:sz w:val="24"/>
          <w:szCs w:val="24"/>
        </w:rPr>
        <w:t>行程中所列景点首道大门票；为旅行社协议价无任何优免退费；行程中所列小交通均为赠送，无优无免</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均无退费</w:t>
      </w:r>
      <w:r>
        <w:rPr>
          <w:rFonts w:hint="eastAsia" w:ascii="微软雅黑" w:hAnsi="微软雅黑" w:eastAsia="微软雅黑" w:cs="微软雅黑"/>
          <w:sz w:val="24"/>
          <w:szCs w:val="24"/>
          <w:lang w:eastAsia="zh-CN"/>
        </w:rPr>
        <w:t>。</w:t>
      </w:r>
    </w:p>
    <w:p w14:paraId="00BBADD8">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239" w:leftChars="114" w:firstLine="240" w:firstLineChars="1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sz w:val="24"/>
          <w:szCs w:val="24"/>
          <w:lang w:val="en-US" w:eastAsia="zh-CN"/>
        </w:rPr>
        <w:t>2、住宿：</w:t>
      </w:r>
      <w:r>
        <w:rPr>
          <w:rFonts w:hint="eastAsia" w:ascii="微软雅黑" w:hAnsi="微软雅黑" w:eastAsia="微软雅黑" w:cs="微软雅黑"/>
          <w:sz w:val="24"/>
          <w:szCs w:val="24"/>
          <w:lang w:eastAsia="zh-CN"/>
        </w:rPr>
        <w:t>全程</w:t>
      </w:r>
      <w:r>
        <w:rPr>
          <w:rFonts w:hint="eastAsia" w:ascii="微软雅黑" w:hAnsi="微软雅黑" w:eastAsia="微软雅黑" w:cs="微软雅黑"/>
          <w:sz w:val="24"/>
          <w:szCs w:val="24"/>
          <w:lang w:val="en-US" w:eastAsia="zh-CN"/>
        </w:rPr>
        <w:t>5晚</w:t>
      </w:r>
      <w:r>
        <w:rPr>
          <w:rFonts w:hint="eastAsia" w:ascii="微软雅黑" w:hAnsi="微软雅黑" w:eastAsia="微软雅黑" w:cs="微软雅黑"/>
          <w:sz w:val="24"/>
          <w:szCs w:val="24"/>
          <w:lang w:eastAsia="zh-CN"/>
        </w:rPr>
        <w:t>四钻标准酒店或者</w:t>
      </w:r>
      <w:r>
        <w:rPr>
          <w:rFonts w:hint="eastAsia" w:ascii="微软雅黑" w:hAnsi="微软雅黑" w:eastAsia="微软雅黑" w:cs="微软雅黑"/>
          <w:sz w:val="24"/>
          <w:szCs w:val="24"/>
          <w:lang w:val="en-US" w:eastAsia="zh-CN"/>
        </w:rPr>
        <w:t>5晚</w:t>
      </w:r>
      <w:r>
        <w:rPr>
          <w:rFonts w:hint="eastAsia" w:ascii="微软雅黑" w:hAnsi="微软雅黑" w:eastAsia="微软雅黑" w:cs="微软雅黑"/>
          <w:sz w:val="24"/>
          <w:szCs w:val="24"/>
          <w:lang w:eastAsia="zh-CN"/>
        </w:rPr>
        <w:t>准四标准酒店（自然单间请自行补单房差或安排三人间或加床，指定酒店如遇大型接待不能如期入住，将安排同级酒店）。</w:t>
      </w:r>
    </w:p>
    <w:p w14:paraId="08B9D516">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420" w:leftChars="200" w:firstLine="0" w:firstLineChars="0"/>
        <w:textAlignment w:val="auto"/>
        <w:rPr>
          <w:rFonts w:hint="eastAsia" w:ascii="微软雅黑" w:hAnsi="微软雅黑" w:eastAsia="微软雅黑" w:cs="微软雅黑"/>
          <w:color w:val="ED7D31" w:themeColor="accent2"/>
          <w:sz w:val="21"/>
          <w:szCs w:val="21"/>
          <w:lang w:eastAsia="zh-CN"/>
          <w14:textFill>
            <w14:solidFill>
              <w14:schemeClr w14:val="accent2"/>
            </w14:solidFill>
          </w14:textFill>
        </w:rPr>
      </w:pPr>
    </w:p>
    <w:p w14:paraId="05B0B78A">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420" w:leftChars="200" w:firstLine="0" w:firstLineChars="0"/>
        <w:textAlignment w:val="auto"/>
        <w:rPr>
          <w:rFonts w:hint="eastAsia" w:ascii="微软雅黑" w:hAnsi="微软雅黑" w:eastAsia="微软雅黑" w:cs="微软雅黑"/>
          <w:color w:val="ED7D31" w:themeColor="accent2"/>
          <w:sz w:val="21"/>
          <w:szCs w:val="21"/>
          <w:lang w:eastAsia="zh-CN"/>
          <w14:textFill>
            <w14:solidFill>
              <w14:schemeClr w14:val="accent2"/>
            </w14:solidFill>
          </w14:textFill>
        </w:rPr>
      </w:pPr>
    </w:p>
    <w:p w14:paraId="698ECA29">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420" w:leftChars="200" w:firstLine="0" w:firstLineChars="0"/>
        <w:textAlignment w:val="auto"/>
        <w:rPr>
          <w:rFonts w:hint="eastAsia" w:ascii="微软雅黑" w:hAnsi="微软雅黑" w:eastAsia="微软雅黑" w:cs="微软雅黑"/>
          <w:color w:val="ED7D31" w:themeColor="accent2"/>
          <w:sz w:val="21"/>
          <w:szCs w:val="21"/>
          <w:lang w:eastAsia="zh-CN"/>
          <w14:textFill>
            <w14:solidFill>
              <w14:schemeClr w14:val="accent2"/>
            </w14:solidFill>
          </w14:textFill>
        </w:rPr>
      </w:pPr>
    </w:p>
    <w:p w14:paraId="1BCB5DAB">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239" w:leftChars="114" w:firstLine="210" w:firstLineChars="100"/>
        <w:textAlignment w:val="auto"/>
        <w:rPr>
          <w:rFonts w:hint="eastAsia" w:ascii="微软雅黑" w:hAnsi="微软雅黑" w:eastAsia="微软雅黑" w:cs="微软雅黑"/>
          <w:color w:val="ED7D31" w:themeColor="accent2"/>
          <w:sz w:val="21"/>
          <w:szCs w:val="21"/>
          <w:lang w:eastAsia="zh-CN"/>
          <w14:textFill>
            <w14:solidFill>
              <w14:schemeClr w14:val="accent2"/>
            </w14:solidFill>
          </w14:textFill>
        </w:rPr>
      </w:pPr>
      <w:bookmarkStart w:id="0" w:name="_GoBack"/>
      <w:bookmarkEnd w:id="0"/>
      <w:r>
        <w:rPr>
          <w:sz w:val="21"/>
        </w:rPr>
        <mc:AlternateContent>
          <mc:Choice Requires="wps">
            <w:drawing>
              <wp:anchor distT="0" distB="0" distL="114300" distR="114300" simplePos="0" relativeHeight="251669504" behindDoc="0" locked="0" layoutInCell="1" allowOverlap="1">
                <wp:simplePos x="0" y="0"/>
                <wp:positionH relativeFrom="column">
                  <wp:posOffset>165100</wp:posOffset>
                </wp:positionH>
                <wp:positionV relativeFrom="paragraph">
                  <wp:posOffset>43180</wp:posOffset>
                </wp:positionV>
                <wp:extent cx="6304915" cy="2653030"/>
                <wp:effectExtent l="13970" t="13970" r="24765" b="19050"/>
                <wp:wrapNone/>
                <wp:docPr id="10" name="矩形 10"/>
                <wp:cNvGraphicFramePr/>
                <a:graphic xmlns:a="http://schemas.openxmlformats.org/drawingml/2006/main">
                  <a:graphicData uri="http://schemas.microsoft.com/office/word/2010/wordprocessingShape">
                    <wps:wsp>
                      <wps:cNvSpPr/>
                      <wps:spPr>
                        <a:xfrm>
                          <a:off x="764540" y="1165225"/>
                          <a:ext cx="6304915" cy="2653030"/>
                        </a:xfrm>
                        <a:prstGeom prst="rect">
                          <a:avLst/>
                        </a:prstGeom>
                        <a:noFill/>
                        <a:ln w="28575">
                          <a:solidFill>
                            <a:schemeClr val="accent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pt;margin-top:3.4pt;height:208.9pt;width:496.45pt;z-index:251669504;v-text-anchor:middle;mso-width-relative:page;mso-height-relative:page;" filled="f" stroked="t" coordsize="21600,21600" o:gfxdata="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n/t17WAAAACQEAAA8AAAAAAAAAAQAgAAAAIgAAAGRy&#10;cy9kb3ducmV2LnhtbFBLAQIUABQAAAAIAIdO4kDeW9eqeQIAANkEAAAOAAAAAAAAAAEAIAAAACUB&#10;AABkcnMvZTJvRG9jLnhtbFBLBQYAAAAABgAGAFkBAAAQBgAAAAA=&#10;">
                <v:fill on="f" focussize="0,0"/>
                <v:stroke weight="2.25pt" color="#ED7D31 [3205]" miterlimit="8" joinstyle="miter"/>
                <v:imagedata o:title=""/>
                <o:lock v:ext="edit" aspectratio="f"/>
              </v:rect>
            </w:pict>
          </mc:Fallback>
        </mc:AlternateContent>
      </w:r>
      <w:r>
        <w:rPr>
          <w:rFonts w:hint="eastAsia" w:ascii="微软雅黑" w:hAnsi="微软雅黑" w:eastAsia="微软雅黑" w:cs="微软雅黑"/>
          <w:color w:val="ED7D31" w:themeColor="accent2"/>
          <w:sz w:val="21"/>
          <w:szCs w:val="21"/>
          <w:lang w:eastAsia="zh-CN"/>
          <w14:textFill>
            <w14:solidFill>
              <w14:schemeClr w14:val="accent2"/>
            </w14:solidFill>
          </w14:textFill>
        </w:rPr>
        <w:t>准四标准参考酒店：</w:t>
      </w:r>
    </w:p>
    <w:p w14:paraId="049C29C5">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420" w:leftChars="200" w:firstLine="0" w:firstLineChars="0"/>
        <w:textAlignment w:val="auto"/>
        <w:rPr>
          <w:rFonts w:hint="eastAsia" w:ascii="微软雅黑" w:hAnsi="微软雅黑" w:eastAsia="微软雅黑" w:cs="微软雅黑"/>
          <w:color w:val="ED7D31" w:themeColor="accent2"/>
          <w:sz w:val="21"/>
          <w:szCs w:val="21"/>
          <w:lang w:val="en-US" w:eastAsia="zh-CN"/>
          <w14:textFill>
            <w14:solidFill>
              <w14:schemeClr w14:val="accent2"/>
            </w14:solidFill>
          </w14:textFill>
        </w:rPr>
      </w:pPr>
      <w:r>
        <w:rPr>
          <w:rFonts w:hint="eastAsia" w:ascii="微软雅黑" w:hAnsi="微软雅黑" w:eastAsia="微软雅黑" w:cs="微软雅黑"/>
          <w:color w:val="ED7D31" w:themeColor="accent2"/>
          <w:sz w:val="21"/>
          <w:szCs w:val="21"/>
          <w:lang w:val="en-US" w:eastAsia="zh-CN"/>
          <w14:textFill>
            <w14:solidFill>
              <w14:schemeClr w14:val="accent2"/>
            </w14:solidFill>
          </w14:textFill>
        </w:rPr>
        <w:t>长沙准四区域：鑫达贵都酒店、优程酒店、铂顿公寓、嘉玺酒店、达旋酒店、楠庭、赏悦、宜尚、宇成、布梵、莫林、美年、希顾、艺选酒店、栖岸酒店，瘾绅酒店，星美达等同级</w:t>
      </w:r>
    </w:p>
    <w:p w14:paraId="72B7EFA6">
      <w:pPr>
        <w:rPr>
          <w:rFonts w:hint="eastAsia"/>
          <w:lang w:eastAsia="zh-CN"/>
        </w:rPr>
      </w:pPr>
    </w:p>
    <w:p w14:paraId="3802B67F">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420" w:leftChars="200" w:firstLine="0" w:firstLineChars="0"/>
        <w:textAlignment w:val="auto"/>
        <w:rPr>
          <w:rFonts w:hint="eastAsia" w:ascii="微软雅黑" w:hAnsi="微软雅黑" w:eastAsia="微软雅黑" w:cs="微软雅黑"/>
          <w:color w:val="ED7D31" w:themeColor="accent2"/>
          <w:sz w:val="21"/>
          <w:szCs w:val="21"/>
          <w:lang w:val="en-US" w:eastAsia="zh-CN"/>
          <w14:textFill>
            <w14:solidFill>
              <w14:schemeClr w14:val="accent2"/>
            </w14:solidFill>
          </w14:textFill>
        </w:rPr>
      </w:pPr>
      <w:r>
        <w:rPr>
          <w:rFonts w:hint="eastAsia" w:ascii="微软雅黑" w:hAnsi="微软雅黑" w:eastAsia="微软雅黑" w:cs="微软雅黑"/>
          <w:color w:val="ED7D31" w:themeColor="accent2"/>
          <w:sz w:val="21"/>
          <w:szCs w:val="21"/>
          <w:lang w:val="en-US" w:eastAsia="zh-CN"/>
          <w14:textFill>
            <w14:solidFill>
              <w14:schemeClr w14:val="accent2"/>
            </w14:solidFill>
          </w14:textFill>
        </w:rPr>
        <w:t>张家界武陵源区域：维一风尚、凤溪大酒店、龍门壹号客栈、栖子堂、半月溪酒店、洞溪居，山间堂，花涧堂，峰源山水，盘龙山庄，百丈峡、时雨风情、梦溪源、璟澜、天子主楼、远方的家、望山雅居、御尊酒店等同级</w:t>
      </w:r>
    </w:p>
    <w:p w14:paraId="2B85D976">
      <w:pPr>
        <w:pStyle w:val="2"/>
        <w:rPr>
          <w:rFonts w:hint="eastAsia"/>
          <w:lang w:val="en-US" w:eastAsia="zh-CN"/>
        </w:rPr>
      </w:pPr>
    </w:p>
    <w:p w14:paraId="78B93657">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420" w:leftChars="200" w:firstLine="0" w:firstLineChars="0"/>
        <w:textAlignment w:val="auto"/>
        <w:rPr>
          <w:rFonts w:hint="eastAsia" w:ascii="微软雅黑" w:hAnsi="微软雅黑" w:eastAsia="微软雅黑" w:cs="微软雅黑"/>
          <w:color w:val="ED7D31" w:themeColor="accent2"/>
          <w:sz w:val="21"/>
          <w:szCs w:val="21"/>
          <w:lang w:val="en-US" w:eastAsia="zh-CN"/>
          <w14:textFill>
            <w14:solidFill>
              <w14:schemeClr w14:val="accent2"/>
            </w14:solidFill>
          </w14:textFill>
        </w:rPr>
      </w:pPr>
      <w:r>
        <w:rPr>
          <w:rFonts w:hint="eastAsia" w:ascii="微软雅黑" w:hAnsi="微软雅黑" w:eastAsia="微软雅黑" w:cs="微软雅黑"/>
          <w:color w:val="ED7D31" w:themeColor="accent2"/>
          <w:sz w:val="21"/>
          <w:szCs w:val="21"/>
          <w:lang w:val="en-US" w:eastAsia="zh-CN"/>
          <w14:textFill>
            <w14:solidFill>
              <w14:schemeClr w14:val="accent2"/>
            </w14:solidFill>
          </w14:textFill>
        </w:rPr>
        <w:t>凤凰区域: 怡佳，应知，觅月轩、应画、东麟迎辉、归璞酒店江景民俗、晓园宾馆、云漫庭院、金百汇、金伯利、八角楼、卓睿酒店、水月湾、泊林水畔、君涞民宿、森木酒店、忆往惜、晓晚酒店等同级</w:t>
      </w:r>
    </w:p>
    <w:p w14:paraId="25D7FBDA">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239" w:leftChars="114" w:firstLine="240" w:firstLineChars="100"/>
        <w:textAlignment w:val="auto"/>
        <w:rPr>
          <w:rFonts w:hint="eastAsia" w:ascii="微软雅黑" w:hAnsi="微软雅黑" w:eastAsia="微软雅黑" w:cs="微软雅黑"/>
          <w:b/>
          <w:bCs/>
          <w:sz w:val="24"/>
          <w:szCs w:val="24"/>
          <w:lang w:val="en-US" w:eastAsia="zh-CN"/>
        </w:rPr>
      </w:pPr>
    </w:p>
    <w:p w14:paraId="1EF297AB">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239" w:leftChars="114" w:firstLine="240" w:firstLineChars="1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sz w:val="24"/>
          <w:szCs w:val="24"/>
          <w:lang w:val="en-US" w:eastAsia="zh-CN"/>
        </w:rPr>
        <w:t>3、</w:t>
      </w:r>
      <w:r>
        <w:rPr>
          <w:rFonts w:hint="eastAsia" w:ascii="微软雅黑" w:hAnsi="微软雅黑" w:eastAsia="微软雅黑" w:cs="微软雅黑"/>
          <w:b/>
          <w:bCs/>
          <w:sz w:val="24"/>
          <w:szCs w:val="24"/>
          <w:lang w:eastAsia="zh-CN"/>
        </w:rPr>
        <w:t>餐费：</w:t>
      </w:r>
      <w:r>
        <w:rPr>
          <w:rFonts w:hint="eastAsia" w:ascii="微软雅黑" w:hAnsi="微软雅黑" w:eastAsia="微软雅黑" w:cs="微软雅黑"/>
          <w:sz w:val="24"/>
          <w:szCs w:val="24"/>
          <w:lang w:eastAsia="zh-CN"/>
        </w:rPr>
        <w:t xml:space="preserve">5 早 5 正餐，正餐 </w:t>
      </w:r>
      <w:r>
        <w:rPr>
          <w:rFonts w:hint="eastAsia" w:ascii="微软雅黑" w:hAnsi="微软雅黑" w:eastAsia="微软雅黑" w:cs="微软雅黑"/>
          <w:sz w:val="24"/>
          <w:szCs w:val="24"/>
          <w:lang w:val="en-US" w:eastAsia="zh-CN"/>
        </w:rPr>
        <w:t>30</w:t>
      </w:r>
      <w:r>
        <w:rPr>
          <w:rFonts w:hint="eastAsia" w:ascii="微软雅黑" w:hAnsi="微软雅黑" w:eastAsia="微软雅黑" w:cs="微软雅黑"/>
          <w:sz w:val="24"/>
          <w:szCs w:val="24"/>
          <w:lang w:eastAsia="zh-CN"/>
        </w:rPr>
        <w:t xml:space="preserve">元/餐/人正餐 10 人/桌 </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lang w:eastAsia="zh-CN"/>
        </w:rPr>
        <w:t xml:space="preserve"> 菜/汤，特色餐除外（餐不用则不退）。</w:t>
      </w:r>
    </w:p>
    <w:p w14:paraId="77E15C37">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479" w:leftChars="228" w:firstLine="0" w:firstLineChars="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4、</w:t>
      </w:r>
      <w:r>
        <w:rPr>
          <w:rFonts w:hint="eastAsia" w:ascii="微软雅黑" w:hAnsi="微软雅黑" w:eastAsia="微软雅黑" w:cs="微软雅黑"/>
          <w:b/>
          <w:bCs/>
          <w:sz w:val="24"/>
          <w:szCs w:val="24"/>
          <w:lang w:eastAsia="zh-CN"/>
        </w:rPr>
        <w:t>交通：</w:t>
      </w:r>
      <w:r>
        <w:rPr>
          <w:rFonts w:hint="eastAsia" w:ascii="微软雅黑" w:hAnsi="微软雅黑" w:eastAsia="微软雅黑" w:cs="微软雅黑"/>
          <w:sz w:val="24"/>
          <w:szCs w:val="24"/>
          <w:lang w:eastAsia="zh-CN"/>
        </w:rPr>
        <w:t>精选 VIP2+1 豪华高端旅游车（陆地航班）特别提示：如张家界2+1 VlP 旅行车资源紧张不够用，则更改为常规旅行车（保证 25%空坐率）请理解</w:t>
      </w:r>
      <w:r>
        <w:rPr>
          <w:rFonts w:hint="eastAsia" w:ascii="微软雅黑" w:hAnsi="微软雅黑" w:eastAsia="微软雅黑" w:cs="微软雅黑"/>
          <w:sz w:val="24"/>
          <w:szCs w:val="24"/>
          <w:lang w:val="en-US" w:eastAsia="zh-CN"/>
        </w:rPr>
        <w:t xml:space="preserve">  </w:t>
      </w:r>
    </w:p>
    <w:p w14:paraId="4770533D">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479" w:leftChars="228" w:firstLine="0" w:firstLineChars="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sz w:val="24"/>
          <w:szCs w:val="24"/>
          <w:lang w:val="en-US" w:eastAsia="zh-CN"/>
        </w:rPr>
        <w:t>5、</w:t>
      </w:r>
      <w:r>
        <w:rPr>
          <w:rFonts w:hint="eastAsia" w:ascii="微软雅黑" w:hAnsi="微软雅黑" w:eastAsia="微软雅黑" w:cs="微软雅黑"/>
          <w:b/>
          <w:bCs/>
          <w:sz w:val="24"/>
          <w:szCs w:val="24"/>
          <w:lang w:eastAsia="zh-CN"/>
        </w:rPr>
        <w:t>导服：</w:t>
      </w:r>
      <w:r>
        <w:rPr>
          <w:rFonts w:hint="eastAsia" w:ascii="微软雅黑" w:hAnsi="微软雅黑" w:eastAsia="微软雅黑" w:cs="微软雅黑"/>
          <w:sz w:val="24"/>
          <w:szCs w:val="24"/>
          <w:lang w:eastAsia="zh-CN"/>
        </w:rPr>
        <w:t>精选我社形象+幽默+内涵+耐心服务</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eastAsia="zh-CN"/>
        </w:rPr>
        <w:t>优秀导游讲解。</w:t>
      </w:r>
    </w:p>
    <w:p w14:paraId="1D25C1D6">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479" w:leftChars="228" w:firstLine="0" w:firstLineChars="0"/>
        <w:textAlignment w:val="auto"/>
        <w:rPr>
          <w:rFonts w:hint="eastAsia" w:ascii="微软雅黑" w:hAnsi="微软雅黑" w:eastAsia="微软雅黑" w:cs="微软雅黑"/>
          <w:sz w:val="24"/>
          <w:lang w:eastAsia="zh-CN"/>
        </w:rPr>
      </w:pPr>
      <w:r>
        <w:rPr>
          <w:rFonts w:hint="eastAsia" w:ascii="微软雅黑" w:hAnsi="微软雅黑" w:eastAsia="微软雅黑" w:cs="微软雅黑"/>
          <w:b/>
          <w:bCs/>
          <w:sz w:val="24"/>
          <w:szCs w:val="24"/>
          <w:lang w:val="en-US" w:eastAsia="zh-CN"/>
        </w:rPr>
        <w:t>6、</w:t>
      </w:r>
      <w:r>
        <w:rPr>
          <w:rFonts w:hint="eastAsia" w:ascii="微软雅黑" w:hAnsi="微软雅黑" w:eastAsia="微软雅黑" w:cs="微软雅黑"/>
          <w:b/>
          <w:bCs/>
          <w:sz w:val="24"/>
        </w:rPr>
        <w:t>保险：</w:t>
      </w:r>
      <w:r>
        <w:rPr>
          <w:rFonts w:hint="eastAsia" w:ascii="微软雅黑" w:hAnsi="微软雅黑" w:eastAsia="微软雅黑" w:cs="微软雅黑"/>
          <w:sz w:val="24"/>
        </w:rPr>
        <w:t>含旅行社责任险（理赔最终解释权归保险公司所有）</w:t>
      </w:r>
      <w:r>
        <w:rPr>
          <w:rFonts w:hint="eastAsia" w:ascii="微软雅黑" w:hAnsi="微软雅黑" w:eastAsia="微软雅黑" w:cs="微软雅黑"/>
          <w:sz w:val="24"/>
          <w:lang w:eastAsia="zh-CN"/>
        </w:rPr>
        <w:t>。</w:t>
      </w:r>
    </w:p>
    <w:p w14:paraId="4A318F6A">
      <w:pPr>
        <w:keepNext w:val="0"/>
        <w:keepLines w:val="0"/>
        <w:widowControl/>
        <w:suppressLineNumbers w:val="0"/>
        <w:ind w:firstLine="480" w:firstLineChars="200"/>
        <w:jc w:val="left"/>
        <w:rPr>
          <w:rFonts w:hint="eastAsia" w:ascii="微软雅黑" w:hAnsi="微软雅黑" w:eastAsia="微软雅黑" w:cs="微软雅黑"/>
          <w:b/>
          <w:bCs/>
          <w:color w:val="3F3F3F"/>
          <w:kern w:val="0"/>
          <w:sz w:val="22"/>
          <w:szCs w:val="22"/>
          <w:lang w:val="en-US" w:eastAsia="zh-CN" w:bidi="ar"/>
        </w:rPr>
      </w:pPr>
      <w:r>
        <w:rPr>
          <w:rFonts w:hint="eastAsia" w:ascii="微软雅黑" w:hAnsi="微软雅黑" w:eastAsia="微软雅黑" w:cs="微软雅黑"/>
          <w:b/>
          <w:bCs/>
          <w:sz w:val="24"/>
          <w:szCs w:val="24"/>
          <w:lang w:val="en-US" w:eastAsia="zh-CN"/>
        </w:rPr>
        <w:t>7</w:t>
      </w:r>
      <w:r>
        <w:rPr>
          <w:rFonts w:hint="default" w:ascii="Times New Roman" w:hAnsi="Times New Roman" w:eastAsia="宋体" w:cs="Times New Roman"/>
          <w:kern w:val="2"/>
          <w:sz w:val="21"/>
          <w:szCs w:val="21"/>
          <w:lang w:val="en-US" w:eastAsia="zh-CN" w:bidi="ar-SA"/>
        </w:rPr>
        <w:t>、</w:t>
      </w:r>
      <w:r>
        <w:rPr>
          <w:rFonts w:hint="eastAsia" w:ascii="微软雅黑" w:hAnsi="微软雅黑" w:eastAsia="微软雅黑" w:cs="微软雅黑"/>
          <w:b/>
          <w:bCs/>
          <w:color w:val="3F3F3F"/>
          <w:kern w:val="0"/>
          <w:sz w:val="22"/>
          <w:szCs w:val="22"/>
          <w:lang w:val="en-US" w:eastAsia="zh-CN" w:bidi="ar"/>
        </w:rPr>
        <w:t>备注：导游可根据实际情况灵活调整行程</w:t>
      </w:r>
    </w:p>
    <w:p w14:paraId="31308957">
      <w:pPr>
        <w:keepNext w:val="0"/>
        <w:keepLines w:val="0"/>
        <w:widowControl/>
        <w:suppressLineNumbers w:val="0"/>
        <w:ind w:firstLine="440" w:firstLineChars="200"/>
        <w:jc w:val="left"/>
        <w:rPr>
          <w:rFonts w:hint="eastAsia"/>
          <w:lang w:eastAsia="zh-CN"/>
        </w:rPr>
      </w:pPr>
      <w:r>
        <w:rPr>
          <w:rFonts w:hint="eastAsia" w:ascii="微软雅黑" w:hAnsi="微软雅黑" w:eastAsia="微软雅黑" w:cs="微软雅黑"/>
          <w:b/>
          <w:bCs/>
          <w:color w:val="3F3F3F"/>
          <w:kern w:val="0"/>
          <w:sz w:val="22"/>
          <w:szCs w:val="22"/>
          <w:lang w:val="en-US" w:eastAsia="zh-CN" w:bidi="ar"/>
        </w:rPr>
        <w:t>8、此行程此报价按景区优惠门票核算，任何人群和证件均无优惠门票可退。</w:t>
      </w:r>
    </w:p>
    <w:p w14:paraId="3A667098">
      <w:pPr>
        <w:pStyle w:val="2"/>
        <w:ind w:left="0" w:leftChars="0" w:firstLine="0" w:firstLineChars="0"/>
        <w:rPr>
          <w:rFonts w:hint="eastAsia"/>
          <w:sz w:val="24"/>
          <w:szCs w:val="24"/>
          <w:lang w:eastAsia="zh-CN"/>
        </w:rPr>
      </w:pPr>
    </w:p>
    <w:p w14:paraId="7C1FEED6">
      <w:pPr>
        <w:snapToGrid w:val="0"/>
        <w:spacing w:line="360" w:lineRule="auto"/>
        <w:rPr>
          <w:rFonts w:ascii="宋体" w:hAnsi="宋体" w:cs="宋体"/>
          <w:b/>
          <w:color w:val="00B0F0"/>
          <w:kern w:val="0"/>
          <w:sz w:val="24"/>
        </w:rPr>
      </w:pPr>
      <w:r>
        <w:rPr>
          <w:rFonts w:hint="eastAsia"/>
          <w:sz w:val="24"/>
        </w:rPr>
        <w:drawing>
          <wp:inline distT="0" distB="0" distL="114300" distR="114300">
            <wp:extent cx="6468745" cy="882650"/>
            <wp:effectExtent l="0" t="0" r="0" b="0"/>
            <wp:docPr id="28" name="图片 28" descr="bb9b150e2b4068af9b80bfbc3f2e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b9b150e2b4068af9b80bfbc3f2ea15"/>
                    <pic:cNvPicPr>
                      <a:picLocks noChangeAspect="1"/>
                    </pic:cNvPicPr>
                  </pic:nvPicPr>
                  <pic:blipFill>
                    <a:blip r:embed="rId17" cstate="print"/>
                    <a:stretch>
                      <a:fillRect/>
                    </a:stretch>
                  </pic:blipFill>
                  <pic:spPr>
                    <a:xfrm>
                      <a:off x="0" y="0"/>
                      <a:ext cx="6468745" cy="882650"/>
                    </a:xfrm>
                    <a:prstGeom prst="rect">
                      <a:avLst/>
                    </a:prstGeom>
                  </pic:spPr>
                </pic:pic>
              </a:graphicData>
            </a:graphic>
          </wp:inline>
        </w:drawing>
      </w:r>
    </w:p>
    <w:p w14:paraId="4BE6ED56">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right="166" w:rightChars="79" w:firstLine="480" w:firstLineChars="200"/>
        <w:textAlignment w:val="auto"/>
        <w:rPr>
          <w:rFonts w:hint="eastAsia" w:ascii="微软雅黑" w:hAnsi="微软雅黑" w:eastAsia="微软雅黑" w:cs="微软雅黑"/>
          <w:color w:val="000000"/>
          <w:sz w:val="24"/>
          <w:lang w:eastAsia="zh-CN"/>
        </w:rPr>
      </w:pPr>
      <w:r>
        <w:rPr>
          <w:rFonts w:hint="eastAsia" w:ascii="微软雅黑" w:hAnsi="微软雅黑" w:eastAsia="微软雅黑" w:cs="微软雅黑"/>
          <w:b/>
          <w:bCs/>
          <w:color w:val="000000"/>
          <w:sz w:val="24"/>
          <w:lang w:val="en-US" w:eastAsia="zh-CN"/>
        </w:rPr>
        <w:t>1、</w:t>
      </w:r>
      <w:r>
        <w:rPr>
          <w:rFonts w:hint="eastAsia" w:ascii="微软雅黑" w:hAnsi="微软雅黑" w:eastAsia="微软雅黑" w:cs="微软雅黑"/>
          <w:b/>
          <w:bCs/>
          <w:color w:val="000000"/>
          <w:sz w:val="24"/>
        </w:rPr>
        <w:t>单房差：</w:t>
      </w:r>
      <w:r>
        <w:rPr>
          <w:rFonts w:hint="eastAsia" w:ascii="微软雅黑" w:hAnsi="微软雅黑" w:eastAsia="微软雅黑" w:cs="微软雅黑"/>
          <w:color w:val="000000"/>
          <w:sz w:val="24"/>
        </w:rPr>
        <w:t>单人报名出游，我社会优先安排同性拼住，如拼不上房或不愿拼房的情况下请补单房差以享用整个房间</w:t>
      </w:r>
      <w:r>
        <w:rPr>
          <w:rFonts w:hint="eastAsia" w:ascii="微软雅黑" w:hAnsi="微软雅黑" w:eastAsia="微软雅黑" w:cs="微软雅黑"/>
          <w:color w:val="000000"/>
          <w:sz w:val="24"/>
          <w:lang w:eastAsia="zh-CN"/>
        </w:rPr>
        <w:t>。</w:t>
      </w:r>
    </w:p>
    <w:p w14:paraId="1E9C414F">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right="166" w:rightChars="79" w:firstLine="480" w:firstLineChars="200"/>
        <w:textAlignment w:val="auto"/>
        <w:rPr>
          <w:rFonts w:hint="eastAsia" w:ascii="微软雅黑" w:hAnsi="微软雅黑" w:eastAsia="微软雅黑" w:cs="微软雅黑"/>
          <w:sz w:val="24"/>
          <w:lang w:eastAsia="zh-CN"/>
        </w:rPr>
      </w:pPr>
      <w:r>
        <w:rPr>
          <w:rFonts w:hint="eastAsia" w:ascii="微软雅黑" w:hAnsi="微软雅黑" w:eastAsia="微软雅黑" w:cs="微软雅黑"/>
          <w:b/>
          <w:bCs/>
          <w:sz w:val="24"/>
          <w:lang w:val="en-US" w:eastAsia="zh-CN"/>
        </w:rPr>
        <w:t>2、其他：</w:t>
      </w:r>
      <w:r>
        <w:rPr>
          <w:rFonts w:hint="eastAsia" w:ascii="微软雅黑" w:hAnsi="微软雅黑" w:eastAsia="微软雅黑" w:cs="微软雅黑"/>
          <w:sz w:val="24"/>
        </w:rPr>
        <w:t>个人消费/旅游意外保险及航空保险/由于不可抗力或者旅行社，履行辅助人已尽合理注意义务无法避免的事件，而需要变更行程时产生的费用（包括但不限于自然灾害、航班延误或取消、车辆故障、交通意外等）</w:t>
      </w:r>
      <w:r>
        <w:rPr>
          <w:rFonts w:hint="eastAsia" w:ascii="微软雅黑" w:hAnsi="微软雅黑" w:eastAsia="微软雅黑" w:cs="微软雅黑"/>
          <w:sz w:val="24"/>
          <w:lang w:eastAsia="zh-CN"/>
        </w:rPr>
        <w:t>。</w:t>
      </w:r>
    </w:p>
    <w:p w14:paraId="171AA9A8">
      <w:pPr>
        <w:pStyle w:val="2"/>
      </w:pPr>
    </w:p>
    <w:p w14:paraId="09B3EFF1">
      <w:pPr>
        <w:pStyle w:val="16"/>
        <w:snapToGrid w:val="0"/>
        <w:spacing w:line="360" w:lineRule="auto"/>
        <w:ind w:firstLine="0" w:firstLineChars="0"/>
        <w:rPr>
          <w:rFonts w:ascii="微软雅黑" w:hAnsi="微软雅黑" w:eastAsia="微软雅黑" w:cs="微软雅黑"/>
          <w:color w:val="00B0F0"/>
          <w:sz w:val="24"/>
        </w:rPr>
      </w:pPr>
      <w:r>
        <w:rPr>
          <w:rFonts w:hint="eastAsia" w:ascii="微软雅黑" w:hAnsi="微软雅黑" w:eastAsia="微软雅黑" w:cs="微软雅黑"/>
          <w:sz w:val="24"/>
        </w:rPr>
        <w:drawing>
          <wp:inline distT="0" distB="0" distL="114300" distR="114300">
            <wp:extent cx="6487160" cy="725805"/>
            <wp:effectExtent l="0" t="0" r="0" b="0"/>
            <wp:docPr id="30" name="图片 30" descr="1fda9806db75c855c1f3bc09c244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fda9806db75c855c1f3bc09c24489d"/>
                    <pic:cNvPicPr>
                      <a:picLocks noChangeAspect="1"/>
                    </pic:cNvPicPr>
                  </pic:nvPicPr>
                  <pic:blipFill>
                    <a:blip r:embed="rId18" cstate="print"/>
                    <a:stretch>
                      <a:fillRect/>
                    </a:stretch>
                  </pic:blipFill>
                  <pic:spPr>
                    <a:xfrm>
                      <a:off x="0" y="0"/>
                      <a:ext cx="6487160" cy="725805"/>
                    </a:xfrm>
                    <a:prstGeom prst="rect">
                      <a:avLst/>
                    </a:prstGeom>
                  </pic:spPr>
                </pic:pic>
              </a:graphicData>
            </a:graphic>
          </wp:inline>
        </w:drawing>
      </w:r>
    </w:p>
    <w:p w14:paraId="083DFB86">
      <w:pPr>
        <w:pStyle w:val="20"/>
        <w:keepNext w:val="0"/>
        <w:keepLines w:val="0"/>
        <w:pageBreakBefore w:val="0"/>
        <w:widowControl w:val="0"/>
        <w:kinsoku/>
        <w:wordWrap/>
        <w:overflowPunct/>
        <w:topLinePunct w:val="0"/>
        <w:autoSpaceDE/>
        <w:autoSpaceDN/>
        <w:bidi w:val="0"/>
        <w:adjustRightInd/>
        <w:snapToGrid w:val="0"/>
        <w:spacing w:line="440" w:lineRule="exact"/>
        <w:ind w:left="0" w:leftChars="0" w:firstLine="456" w:firstLineChars="2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w w:val="95"/>
          <w:kern w:val="0"/>
          <w:sz w:val="24"/>
          <w:szCs w:val="24"/>
        </w:rPr>
        <w:t>1、湖南地处中国</w:t>
      </w:r>
      <w:r>
        <w:rPr>
          <w:rFonts w:hint="eastAsia" w:cs="微软雅黑"/>
          <w:w w:val="95"/>
          <w:kern w:val="0"/>
          <w:sz w:val="24"/>
          <w:szCs w:val="24"/>
          <w:lang w:val="en-US" w:eastAsia="zh-CN"/>
        </w:rPr>
        <w:t>的</w:t>
      </w:r>
      <w:r>
        <w:rPr>
          <w:rFonts w:hint="eastAsia" w:ascii="微软雅黑" w:hAnsi="微软雅黑" w:eastAsia="微软雅黑" w:cs="微软雅黑"/>
          <w:w w:val="95"/>
          <w:kern w:val="0"/>
          <w:sz w:val="24"/>
          <w:szCs w:val="24"/>
        </w:rPr>
        <w:t>中部，四季分明，严寒期短，夏季平均气温在26-29度，除了带夏装，再备一件外套即可，冬季平均气温4-0度，一定不要忘记带一件羽绒服</w:t>
      </w:r>
      <w:r>
        <w:rPr>
          <w:rFonts w:hint="eastAsia" w:ascii="微软雅黑" w:hAnsi="微软雅黑" w:eastAsia="微软雅黑" w:cs="微软雅黑"/>
          <w:w w:val="95"/>
          <w:kern w:val="0"/>
          <w:sz w:val="24"/>
          <w:szCs w:val="24"/>
          <w:lang w:eastAsia="zh-CN"/>
        </w:rPr>
        <w:t>。</w:t>
      </w:r>
    </w:p>
    <w:p w14:paraId="568BE629">
      <w:pPr>
        <w:pStyle w:val="20"/>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rPr>
        <w:t>2</w:t>
      </w:r>
      <w:r>
        <w:rPr>
          <w:rFonts w:hint="eastAsia" w:ascii="微软雅黑" w:hAnsi="微软雅黑" w:eastAsia="微软雅黑" w:cs="微软雅黑"/>
          <w:kern w:val="0"/>
          <w:sz w:val="24"/>
          <w:szCs w:val="24"/>
        </w:rPr>
        <w:t>、湖南口味偏辣，建议不能吃辣的小伙伴，不可贪量哦</w:t>
      </w:r>
      <w:r>
        <w:rPr>
          <w:rFonts w:hint="eastAsia" w:ascii="微软雅黑" w:hAnsi="微软雅黑" w:eastAsia="微软雅黑" w:cs="微软雅黑"/>
          <w:kern w:val="0"/>
          <w:sz w:val="24"/>
          <w:szCs w:val="24"/>
          <w:lang w:eastAsia="zh-CN"/>
        </w:rPr>
        <w:t>。</w:t>
      </w:r>
    </w:p>
    <w:p w14:paraId="1D94006C">
      <w:pPr>
        <w:pStyle w:val="20"/>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color w:val="00B0F0"/>
          <w:kern w:val="0"/>
          <w:sz w:val="24"/>
          <w:szCs w:val="24"/>
          <w:lang w:eastAsia="zh-CN"/>
        </w:rPr>
      </w:pPr>
      <w:r>
        <w:rPr>
          <w:rFonts w:hint="eastAsia" w:ascii="微软雅黑" w:hAnsi="微软雅黑" w:eastAsia="微软雅黑" w:cs="微软雅黑"/>
          <w:kern w:val="0"/>
          <w:sz w:val="24"/>
          <w:szCs w:val="24"/>
          <w:lang w:val="en-US"/>
        </w:rPr>
        <w:t>3</w:t>
      </w:r>
      <w:r>
        <w:rPr>
          <w:rFonts w:hint="eastAsia" w:ascii="微软雅黑" w:hAnsi="微软雅黑" w:eastAsia="微软雅黑" w:cs="微软雅黑"/>
          <w:kern w:val="0"/>
          <w:sz w:val="24"/>
          <w:szCs w:val="24"/>
        </w:rPr>
        <w:t>、湖南湘西属少数民族地区，请尊重当地少数民族的宗教及生活习俗</w:t>
      </w:r>
      <w:r>
        <w:rPr>
          <w:rFonts w:hint="eastAsia" w:ascii="微软雅黑" w:hAnsi="微软雅黑" w:eastAsia="微软雅黑" w:cs="微软雅黑"/>
          <w:kern w:val="0"/>
          <w:sz w:val="24"/>
          <w:szCs w:val="24"/>
          <w:lang w:eastAsia="zh-CN"/>
        </w:rPr>
        <w:t>。</w:t>
      </w:r>
    </w:p>
    <w:p w14:paraId="0545A8F2">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4、1</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周岁-18周岁以上需带好二代身份证，1</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周岁以下儿童带好有效戸口本原件。</w:t>
      </w:r>
    </w:p>
    <w:p w14:paraId="7863453F">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5、有不适病史需提前通报，自身病例或自己造成的人身意外游客本人负责</w:t>
      </w:r>
      <w:r>
        <w:rPr>
          <w:rFonts w:hint="eastAsia" w:ascii="微软雅黑" w:hAnsi="微软雅黑" w:eastAsia="微软雅黑" w:cs="微软雅黑"/>
          <w:sz w:val="24"/>
          <w:szCs w:val="24"/>
          <w:lang w:eastAsia="zh-CN"/>
        </w:rPr>
        <w:t>。</w:t>
      </w:r>
    </w:p>
    <w:p w14:paraId="1D6DC557">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6、旅游途中请游客注意自己的人身和财产安全。</w:t>
      </w:r>
    </w:p>
    <w:p w14:paraId="327DF57C">
      <w:pPr>
        <w:pStyle w:val="16"/>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w w:val="95"/>
          <w:sz w:val="24"/>
          <w:szCs w:val="24"/>
          <w:lang w:eastAsia="zh-CN"/>
        </w:rPr>
      </w:pPr>
      <w:r>
        <w:rPr>
          <w:rFonts w:hint="eastAsia" w:ascii="微软雅黑" w:hAnsi="微软雅黑" w:eastAsia="微软雅黑" w:cs="微软雅黑"/>
          <w:sz w:val="24"/>
          <w:szCs w:val="24"/>
        </w:rPr>
        <w:t>7、</w:t>
      </w:r>
      <w:r>
        <w:rPr>
          <w:rFonts w:hint="eastAsia" w:ascii="微软雅黑" w:hAnsi="微软雅黑" w:eastAsia="微软雅黑" w:cs="微软雅黑"/>
          <w:color w:val="000000"/>
          <w:sz w:val="24"/>
          <w:szCs w:val="24"/>
        </w:rPr>
        <w:t>70岁以上参团需带三甲医院出具的健康证明需正常年龄家属陪同</w:t>
      </w:r>
      <w:r>
        <w:rPr>
          <w:rFonts w:hint="eastAsia" w:ascii="微软雅黑" w:hAnsi="微软雅黑" w:eastAsia="微软雅黑" w:cs="微软雅黑"/>
          <w:w w:val="95"/>
          <w:sz w:val="24"/>
          <w:szCs w:val="24"/>
          <w:lang w:eastAsia="zh-CN"/>
        </w:rPr>
        <w:t>。</w:t>
      </w:r>
    </w:p>
    <w:p w14:paraId="09C33BF8">
      <w:pPr>
        <w:pStyle w:val="16"/>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kern w:val="0"/>
          <w:sz w:val="24"/>
          <w:szCs w:val="24"/>
        </w:rPr>
        <w:t>8、</w:t>
      </w:r>
      <w:r>
        <w:rPr>
          <w:rFonts w:hint="eastAsia" w:ascii="微软雅黑" w:hAnsi="微软雅黑" w:eastAsia="微软雅黑" w:cs="微软雅黑"/>
          <w:color w:val="000000"/>
          <w:spacing w:val="2"/>
          <w:sz w:val="24"/>
          <w:szCs w:val="24"/>
        </w:rPr>
        <w:t>如天气、堵车、排队和景区官方订票机制等不可抗拒因素，地接导游在不影响减少景点的情况下，有权调整</w:t>
      </w:r>
      <w:r>
        <w:rPr>
          <w:rFonts w:hint="eastAsia" w:ascii="微软雅黑" w:hAnsi="微软雅黑" w:eastAsia="微软雅黑" w:cs="微软雅黑"/>
          <w:color w:val="000000"/>
          <w:sz w:val="24"/>
          <w:szCs w:val="24"/>
        </w:rPr>
        <w:t>行程内景点的游览先后顺序。</w:t>
      </w:r>
    </w:p>
    <w:p w14:paraId="7E0F350B">
      <w:pPr>
        <w:pStyle w:val="16"/>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val="en-US" w:eastAsia="zh-CN"/>
        </w:rPr>
        <w:t>9、</w:t>
      </w:r>
      <w:r>
        <w:rPr>
          <w:rFonts w:hint="eastAsia" w:ascii="微软雅黑" w:hAnsi="微软雅黑" w:eastAsia="微软雅黑" w:cs="微软雅黑"/>
          <w:color w:val="000000"/>
          <w:sz w:val="24"/>
          <w:szCs w:val="24"/>
        </w:rPr>
        <w:t>本行程收客无年龄，地域、同车人数</w:t>
      </w:r>
      <w:r>
        <w:rPr>
          <w:rFonts w:hint="eastAsia" w:ascii="微软雅黑" w:hAnsi="微软雅黑" w:eastAsia="微软雅黑" w:cs="微软雅黑"/>
          <w:color w:val="000000"/>
          <w:sz w:val="24"/>
          <w:szCs w:val="24"/>
          <w:lang w:val="en-US" w:eastAsia="zh-CN"/>
        </w:rPr>
        <w:t>15人以内</w:t>
      </w:r>
      <w:r>
        <w:rPr>
          <w:rFonts w:hint="eastAsia" w:ascii="微软雅黑" w:hAnsi="微软雅黑" w:eastAsia="微软雅黑" w:cs="微软雅黑"/>
          <w:color w:val="000000"/>
          <w:sz w:val="24"/>
          <w:szCs w:val="24"/>
        </w:rPr>
        <w:t>，男女比例等限制</w:t>
      </w:r>
      <w:r>
        <w:rPr>
          <w:rFonts w:hint="eastAsia" w:ascii="微软雅黑" w:hAnsi="微软雅黑" w:eastAsia="微软雅黑" w:cs="微软雅黑"/>
          <w:color w:val="000000"/>
          <w:sz w:val="24"/>
          <w:szCs w:val="24"/>
          <w:lang w:eastAsia="zh-CN"/>
        </w:rPr>
        <w:t>、</w:t>
      </w:r>
      <w:r>
        <w:rPr>
          <w:rFonts w:hint="eastAsia" w:ascii="微软雅黑" w:hAnsi="微软雅黑" w:eastAsia="微软雅黑" w:cs="微软雅黑"/>
          <w:color w:val="000000"/>
          <w:sz w:val="24"/>
          <w:szCs w:val="24"/>
          <w:lang w:val="en-US" w:eastAsia="zh-CN"/>
        </w:rPr>
        <w:t>80岁以上拒收</w:t>
      </w:r>
      <w:r>
        <w:rPr>
          <w:rFonts w:hint="eastAsia" w:ascii="微软雅黑" w:hAnsi="微软雅黑" w:eastAsia="微软雅黑" w:cs="微软雅黑"/>
          <w:color w:val="000000"/>
          <w:sz w:val="24"/>
          <w:szCs w:val="24"/>
        </w:rPr>
        <w:t>（备注：聋哑人士、行动不便者、孕妇、旅游同行、</w:t>
      </w:r>
      <w:r>
        <w:rPr>
          <w:rFonts w:hint="eastAsia" w:ascii="微软雅黑" w:hAnsi="微软雅黑" w:eastAsia="微软雅黑" w:cs="微软雅黑"/>
          <w:color w:val="000000"/>
          <w:sz w:val="24"/>
          <w:szCs w:val="24"/>
          <w:lang w:val="en-US" w:eastAsia="zh-CN"/>
        </w:rPr>
        <w:t>省内客人、回民、</w:t>
      </w:r>
      <w:r>
        <w:rPr>
          <w:rFonts w:hint="eastAsia" w:ascii="微软雅黑" w:hAnsi="微软雅黑" w:eastAsia="微软雅黑" w:cs="微软雅黑"/>
          <w:color w:val="000000"/>
          <w:sz w:val="24"/>
          <w:szCs w:val="24"/>
        </w:rPr>
        <w:t>导游证、记者</w:t>
      </w:r>
      <w:r>
        <w:rPr>
          <w:rFonts w:hint="eastAsia" w:ascii="微软雅黑" w:hAnsi="微软雅黑" w:eastAsia="微软雅黑" w:cs="微软雅黑"/>
          <w:color w:val="000000"/>
          <w:sz w:val="24"/>
          <w:szCs w:val="24"/>
          <w:lang w:eastAsia="zh-CN"/>
        </w:rPr>
        <w:t>、</w:t>
      </w:r>
      <w:r>
        <w:rPr>
          <w:rFonts w:hint="eastAsia" w:ascii="微软雅黑" w:hAnsi="微软雅黑" w:eastAsia="微软雅黑" w:cs="微软雅黑"/>
          <w:color w:val="000000"/>
          <w:sz w:val="24"/>
          <w:szCs w:val="24"/>
          <w:lang w:val="en-US" w:eastAsia="zh-CN"/>
        </w:rPr>
        <w:t>律师等</w:t>
      </w:r>
      <w:r>
        <w:rPr>
          <w:rFonts w:hint="eastAsia" w:ascii="微软雅黑" w:hAnsi="微软雅黑" w:eastAsia="微软雅黑" w:cs="微软雅黑"/>
          <w:color w:val="000000"/>
          <w:sz w:val="24"/>
          <w:szCs w:val="24"/>
        </w:rPr>
        <w:t>拒收）</w:t>
      </w:r>
      <w:r>
        <w:rPr>
          <w:rFonts w:hint="eastAsia" w:ascii="微软雅黑" w:hAnsi="微软雅黑" w:eastAsia="微软雅黑" w:cs="微软雅黑"/>
          <w:color w:val="000000"/>
          <w:sz w:val="24"/>
          <w:szCs w:val="24"/>
          <w:lang w:eastAsia="zh-CN"/>
        </w:rPr>
        <w:t>。</w:t>
      </w:r>
    </w:p>
    <w:p w14:paraId="565D4D8D">
      <w:pPr>
        <w:pStyle w:val="16"/>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lang w:val="en-US" w:eastAsia="zh-CN"/>
        </w:rPr>
        <w:t>10</w:t>
      </w:r>
      <w:r>
        <w:rPr>
          <w:rFonts w:hint="eastAsia" w:ascii="微软雅黑" w:hAnsi="微软雅黑" w:eastAsia="微软雅黑" w:cs="微软雅黑"/>
          <w:color w:val="000000"/>
          <w:sz w:val="24"/>
          <w:szCs w:val="24"/>
          <w:lang w:eastAsia="zh-CN"/>
        </w:rPr>
        <w:t>、</w:t>
      </w:r>
      <w:r>
        <w:rPr>
          <w:rFonts w:hint="eastAsia" w:ascii="微软雅黑" w:hAnsi="微软雅黑" w:eastAsia="微软雅黑" w:cs="微软雅黑"/>
          <w:color w:val="000000"/>
          <w:sz w:val="24"/>
          <w:szCs w:val="24"/>
        </w:rPr>
        <w:t>儿童标准：本行程指 1.2 米以下；含汽车车位，正餐半餐，导游服务费；不占床位，不含门票；如果产生现付。</w:t>
      </w:r>
    </w:p>
    <w:p w14:paraId="6491EF51">
      <w:pPr>
        <w:pStyle w:val="16"/>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lang w:val="en-US" w:eastAsia="zh-CN"/>
        </w:rPr>
        <w:t>11</w:t>
      </w:r>
      <w:r>
        <w:rPr>
          <w:rFonts w:hint="eastAsia" w:ascii="微软雅黑" w:hAnsi="微软雅黑" w:eastAsia="微软雅黑" w:cs="微软雅黑"/>
          <w:color w:val="000000"/>
          <w:sz w:val="24"/>
          <w:szCs w:val="24"/>
        </w:rPr>
        <w:t>、若因客人自身原因导致不能正常走完行程或者提前离团，需补加团费</w:t>
      </w:r>
      <w:r>
        <w:rPr>
          <w:rFonts w:hint="eastAsia" w:ascii="微软雅黑" w:hAnsi="微软雅黑" w:eastAsia="微软雅黑" w:cs="微软雅黑"/>
          <w:color w:val="000000"/>
          <w:sz w:val="24"/>
          <w:szCs w:val="24"/>
          <w:lang w:val="en-US" w:eastAsia="zh-CN"/>
        </w:rPr>
        <w:t>500</w:t>
      </w:r>
      <w:r>
        <w:rPr>
          <w:rFonts w:hint="eastAsia" w:ascii="微软雅黑" w:hAnsi="微软雅黑" w:eastAsia="微软雅黑" w:cs="微软雅黑"/>
          <w:color w:val="000000"/>
          <w:sz w:val="24"/>
          <w:szCs w:val="24"/>
        </w:rPr>
        <w:t>元/人。</w:t>
      </w:r>
    </w:p>
    <w:p w14:paraId="03C6A613">
      <w:pPr>
        <w:pStyle w:val="16"/>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sz w:val="24"/>
          <w:szCs w:val="24"/>
          <w:lang w:val="en-US" w:eastAsia="zh-CN"/>
        </w:rPr>
        <w:t>12</w:t>
      </w:r>
      <w:r>
        <w:rPr>
          <w:rFonts w:hint="eastAsia" w:ascii="微软雅黑" w:hAnsi="微软雅黑" w:eastAsia="微软雅黑" w:cs="微软雅黑"/>
          <w:color w:val="000000"/>
          <w:sz w:val="24"/>
          <w:szCs w:val="24"/>
        </w:rPr>
        <w:t>、本行程综合报价已经折算所有门票优惠和免票；任何证件不再次享受优免；报名此行程等于已经认可此项特殊约定；具有法律效力；旅行社不再接受与此有关的投诉与异议！老年人、学生参团请带 好学生证，老年证，身份证或户口本等相关证件；配合出示证件，无退费。</w:t>
      </w:r>
    </w:p>
    <w:p w14:paraId="28D42700">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color w:val="ED7D31" w:themeColor="accent2"/>
          <w:sz w:val="24"/>
          <w:szCs w:val="24"/>
          <w14:textFill>
            <w14:solidFill>
              <w14:schemeClr w14:val="accent2"/>
            </w14:solidFill>
          </w14:textFill>
        </w:rPr>
      </w:pPr>
      <w:r>
        <w:rPr>
          <w:rFonts w:hint="eastAsia" w:ascii="微软雅黑" w:hAnsi="微软雅黑" w:eastAsia="微软雅黑" w:cs="微软雅黑"/>
          <w:b/>
          <w:bCs/>
          <w:color w:val="ED7D31" w:themeColor="accent2"/>
          <w:kern w:val="0"/>
          <w:sz w:val="24"/>
          <w:szCs w:val="24"/>
          <w:lang w:val="en-US" w:eastAsia="zh-CN"/>
          <w14:textFill>
            <w14:solidFill>
              <w14:schemeClr w14:val="accent2"/>
            </w14:solidFill>
          </w14:textFill>
        </w:rPr>
        <w:t>13、</w:t>
      </w:r>
      <w:r>
        <w:rPr>
          <w:rFonts w:hint="eastAsia" w:ascii="微软雅黑" w:hAnsi="微软雅黑" w:eastAsia="微软雅黑" w:cs="微软雅黑"/>
          <w:b/>
          <w:bCs/>
          <w:color w:val="ED7D31" w:themeColor="accent2"/>
          <w:kern w:val="0"/>
          <w:sz w:val="24"/>
          <w:szCs w:val="24"/>
          <w14:textFill>
            <w14:solidFill>
              <w14:schemeClr w14:val="accent2"/>
            </w14:solidFill>
          </w14:textFill>
        </w:rPr>
        <w:t>在旅游过程中有任何问题和意见请及时向导游提出，我们将根据实际情况及时处理，行程即将结束时请您如实填写“旅游意见表”为我们提出宝贵意见和建议，以便我们把旅游接待工作做得更好、谢谢！</w:t>
      </w:r>
    </w:p>
    <w:p w14:paraId="2234FB47">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color w:val="ED7D31" w:themeColor="accent2"/>
          <w:sz w:val="24"/>
          <w:szCs w:val="24"/>
          <w14:textFill>
            <w14:solidFill>
              <w14:schemeClr w14:val="accent2"/>
            </w14:solidFill>
          </w14:textFill>
        </w:rPr>
      </w:pPr>
    </w:p>
    <w:sectPr>
      <w:type w:val="continuous"/>
      <w:pgSz w:w="11906" w:h="16838"/>
      <w:pgMar w:top="1701" w:right="850" w:bottom="567" w:left="850" w:header="43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Narkisim">
    <w:panose1 w:val="020E0502050101010101"/>
    <w:charset w:val="00"/>
    <w:family w:val="auto"/>
    <w:pitch w:val="default"/>
    <w:sig w:usb0="00000801" w:usb1="00000000" w:usb2="00000000" w:usb3="00000000" w:csb0="00000020" w:csb1="00200000"/>
  </w:font>
  <w:font w:name="华文行楷">
    <w:panose1 w:val="02010800040101010101"/>
    <w:charset w:val="86"/>
    <w:family w:val="auto"/>
    <w:pitch w:val="default"/>
    <w:sig w:usb0="00000001" w:usb1="080F0000" w:usb2="00000000" w:usb3="00000000" w:csb0="00040000" w:csb1="000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13249">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94104">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6794104">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0CA11">
    <w:pPr>
      <w:pStyle w:val="8"/>
      <w:bidi w:val="0"/>
      <w:rPr>
        <w:rFonts w:hint="default" w:eastAsia="宋体"/>
        <w:lang w:val="en-US" w:eastAsia="zh-CN"/>
      </w:rPr>
    </w:pPr>
    <w:r>
      <w:rPr>
        <w:rFonts w:hint="eastAsia"/>
        <w:lang w:val="en-US"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8F2AA">
    <w:pPr>
      <w:pStyle w:val="8"/>
      <w:bidi w:val="0"/>
      <w:rPr>
        <w:rFonts w:hint="default" w:eastAsia="宋体"/>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-559435</wp:posOffset>
          </wp:positionH>
          <wp:positionV relativeFrom="paragraph">
            <wp:posOffset>-291465</wp:posOffset>
          </wp:positionV>
          <wp:extent cx="7581900" cy="10726420"/>
          <wp:effectExtent l="0" t="0" r="0" b="17780"/>
          <wp:wrapNone/>
          <wp:docPr id="2" name="图片 2" descr="C:/Users/Administrator/Desktop/五星至尊/页眉.jpg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五星至尊/页眉.jpg页眉"/>
                  <pic:cNvPicPr>
                    <a:picLocks noChangeAspect="1"/>
                  </pic:cNvPicPr>
                </pic:nvPicPr>
                <pic:blipFill>
                  <a:blip r:embed="rId1"/>
                  <a:srcRect/>
                  <a:stretch>
                    <a:fillRect/>
                  </a:stretch>
                </pic:blipFill>
                <pic:spPr>
                  <a:xfrm>
                    <a:off x="0" y="0"/>
                    <a:ext cx="7581900" cy="10726420"/>
                  </a:xfrm>
                  <a:prstGeom prst="rect">
                    <a:avLst/>
                  </a:prstGeom>
                </pic:spPr>
              </pic:pic>
            </a:graphicData>
          </a:graphic>
        </wp:anchor>
      </w:drawing>
    </w:r>
    <w:r>
      <w:rPr>
        <w:rFonts w:hint="eastAsia"/>
        <w:lang w:val="en-US"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9D819E"/>
    <w:multiLevelType w:val="singleLevel"/>
    <w:tmpl w:val="589D819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xN2I5NGQ0YjczZDRhMGRiMGNhZWE0ZGY5YmQwMWUifQ=="/>
  </w:docVars>
  <w:rsids>
    <w:rsidRoot w:val="00172A27"/>
    <w:rsid w:val="00026A56"/>
    <w:rsid w:val="000749E3"/>
    <w:rsid w:val="000C33AC"/>
    <w:rsid w:val="000D5600"/>
    <w:rsid w:val="000E064F"/>
    <w:rsid w:val="000E155E"/>
    <w:rsid w:val="000E341E"/>
    <w:rsid w:val="00116B45"/>
    <w:rsid w:val="00120A7E"/>
    <w:rsid w:val="00131A17"/>
    <w:rsid w:val="00183574"/>
    <w:rsid w:val="001A7E46"/>
    <w:rsid w:val="001C7758"/>
    <w:rsid w:val="00204A4E"/>
    <w:rsid w:val="00233719"/>
    <w:rsid w:val="002E5CAA"/>
    <w:rsid w:val="00316FAC"/>
    <w:rsid w:val="003513AA"/>
    <w:rsid w:val="0038277B"/>
    <w:rsid w:val="00387E94"/>
    <w:rsid w:val="00392BC5"/>
    <w:rsid w:val="003A1D3A"/>
    <w:rsid w:val="003C1EF0"/>
    <w:rsid w:val="004009DD"/>
    <w:rsid w:val="0042061D"/>
    <w:rsid w:val="004503E8"/>
    <w:rsid w:val="00485A84"/>
    <w:rsid w:val="00492375"/>
    <w:rsid w:val="00496BE5"/>
    <w:rsid w:val="004A14B7"/>
    <w:rsid w:val="004A1823"/>
    <w:rsid w:val="004C0984"/>
    <w:rsid w:val="004F53A4"/>
    <w:rsid w:val="0051727D"/>
    <w:rsid w:val="00525338"/>
    <w:rsid w:val="00546F22"/>
    <w:rsid w:val="00561E75"/>
    <w:rsid w:val="005804CF"/>
    <w:rsid w:val="00586966"/>
    <w:rsid w:val="005B43DE"/>
    <w:rsid w:val="0060105E"/>
    <w:rsid w:val="00672CC9"/>
    <w:rsid w:val="00692793"/>
    <w:rsid w:val="006B3F3D"/>
    <w:rsid w:val="006D18F6"/>
    <w:rsid w:val="007053D0"/>
    <w:rsid w:val="0071086E"/>
    <w:rsid w:val="00721FD9"/>
    <w:rsid w:val="007B39BC"/>
    <w:rsid w:val="007B6BE4"/>
    <w:rsid w:val="007C717F"/>
    <w:rsid w:val="007D1D3A"/>
    <w:rsid w:val="007D2CAB"/>
    <w:rsid w:val="007F0B13"/>
    <w:rsid w:val="008073E2"/>
    <w:rsid w:val="00856DA7"/>
    <w:rsid w:val="0085788F"/>
    <w:rsid w:val="008F475A"/>
    <w:rsid w:val="00915B08"/>
    <w:rsid w:val="00917F05"/>
    <w:rsid w:val="00926CA0"/>
    <w:rsid w:val="00977157"/>
    <w:rsid w:val="009A2BCD"/>
    <w:rsid w:val="009C173F"/>
    <w:rsid w:val="009C686B"/>
    <w:rsid w:val="009D7096"/>
    <w:rsid w:val="009E3A22"/>
    <w:rsid w:val="009E67C3"/>
    <w:rsid w:val="00A03329"/>
    <w:rsid w:val="00A4209A"/>
    <w:rsid w:val="00A42715"/>
    <w:rsid w:val="00A571F8"/>
    <w:rsid w:val="00A807A7"/>
    <w:rsid w:val="00AB4D56"/>
    <w:rsid w:val="00AC1BC7"/>
    <w:rsid w:val="00AE463A"/>
    <w:rsid w:val="00B71807"/>
    <w:rsid w:val="00BA1A55"/>
    <w:rsid w:val="00BA7D63"/>
    <w:rsid w:val="00BF31D4"/>
    <w:rsid w:val="00BF6CD9"/>
    <w:rsid w:val="00C51596"/>
    <w:rsid w:val="00CA40A8"/>
    <w:rsid w:val="00CA6717"/>
    <w:rsid w:val="00CA7EA4"/>
    <w:rsid w:val="00CF7CDF"/>
    <w:rsid w:val="00D35970"/>
    <w:rsid w:val="00D4180A"/>
    <w:rsid w:val="00D676BB"/>
    <w:rsid w:val="00D8768B"/>
    <w:rsid w:val="00DD0C01"/>
    <w:rsid w:val="00DE0681"/>
    <w:rsid w:val="00DE4B46"/>
    <w:rsid w:val="00DF1AF5"/>
    <w:rsid w:val="00E034B7"/>
    <w:rsid w:val="00E67107"/>
    <w:rsid w:val="00E90AF8"/>
    <w:rsid w:val="00EC2875"/>
    <w:rsid w:val="00EF1AA1"/>
    <w:rsid w:val="00EF5629"/>
    <w:rsid w:val="00EF5C1C"/>
    <w:rsid w:val="00F118D9"/>
    <w:rsid w:val="00F41E00"/>
    <w:rsid w:val="00F97B63"/>
    <w:rsid w:val="00FF0897"/>
    <w:rsid w:val="015974C0"/>
    <w:rsid w:val="01736A59"/>
    <w:rsid w:val="017778ED"/>
    <w:rsid w:val="018207C5"/>
    <w:rsid w:val="018F53BE"/>
    <w:rsid w:val="01F40F97"/>
    <w:rsid w:val="036B390F"/>
    <w:rsid w:val="03E07A24"/>
    <w:rsid w:val="0483409C"/>
    <w:rsid w:val="048748A1"/>
    <w:rsid w:val="048D195A"/>
    <w:rsid w:val="04916985"/>
    <w:rsid w:val="05150F35"/>
    <w:rsid w:val="054B3DBD"/>
    <w:rsid w:val="057272C6"/>
    <w:rsid w:val="059120DD"/>
    <w:rsid w:val="05920D7B"/>
    <w:rsid w:val="05B41169"/>
    <w:rsid w:val="05B44CC5"/>
    <w:rsid w:val="05F67842"/>
    <w:rsid w:val="06233BF8"/>
    <w:rsid w:val="066466EB"/>
    <w:rsid w:val="06C61153"/>
    <w:rsid w:val="06F7755F"/>
    <w:rsid w:val="07131EBF"/>
    <w:rsid w:val="07BC2556"/>
    <w:rsid w:val="07C56A4F"/>
    <w:rsid w:val="07DD49A7"/>
    <w:rsid w:val="085207C5"/>
    <w:rsid w:val="08FB7C44"/>
    <w:rsid w:val="09436A8B"/>
    <w:rsid w:val="094D3F1A"/>
    <w:rsid w:val="095E1B17"/>
    <w:rsid w:val="0A140428"/>
    <w:rsid w:val="0A776232"/>
    <w:rsid w:val="0AA572D2"/>
    <w:rsid w:val="0B134C00"/>
    <w:rsid w:val="0B377064"/>
    <w:rsid w:val="0B5D195B"/>
    <w:rsid w:val="0B7D7A18"/>
    <w:rsid w:val="0BB73761"/>
    <w:rsid w:val="0C396D85"/>
    <w:rsid w:val="0C7C4062"/>
    <w:rsid w:val="0D300AE0"/>
    <w:rsid w:val="0D3B7BD6"/>
    <w:rsid w:val="0D9D24E2"/>
    <w:rsid w:val="0DB40989"/>
    <w:rsid w:val="0DB8556E"/>
    <w:rsid w:val="0DDD1224"/>
    <w:rsid w:val="0DEC3F75"/>
    <w:rsid w:val="0E0C79BE"/>
    <w:rsid w:val="0E1704E7"/>
    <w:rsid w:val="0E460DCC"/>
    <w:rsid w:val="0E4B3CC8"/>
    <w:rsid w:val="0E4F7F50"/>
    <w:rsid w:val="0EB36461"/>
    <w:rsid w:val="0EC266A4"/>
    <w:rsid w:val="0F340C24"/>
    <w:rsid w:val="0F3A572B"/>
    <w:rsid w:val="0FA43FFC"/>
    <w:rsid w:val="0FD90D34"/>
    <w:rsid w:val="10093E5F"/>
    <w:rsid w:val="100D4CE7"/>
    <w:rsid w:val="1030763E"/>
    <w:rsid w:val="10563548"/>
    <w:rsid w:val="108856CC"/>
    <w:rsid w:val="108F7CCB"/>
    <w:rsid w:val="10F80668"/>
    <w:rsid w:val="11052878"/>
    <w:rsid w:val="11160D97"/>
    <w:rsid w:val="114C66F9"/>
    <w:rsid w:val="119105B0"/>
    <w:rsid w:val="11A7392F"/>
    <w:rsid w:val="11B75EAC"/>
    <w:rsid w:val="11BA7B07"/>
    <w:rsid w:val="11C90BCE"/>
    <w:rsid w:val="121D3930"/>
    <w:rsid w:val="123E3820"/>
    <w:rsid w:val="12647A72"/>
    <w:rsid w:val="12FB3AA5"/>
    <w:rsid w:val="13B42E1A"/>
    <w:rsid w:val="143E4CE3"/>
    <w:rsid w:val="14C025E9"/>
    <w:rsid w:val="14DC0CB0"/>
    <w:rsid w:val="152F6116"/>
    <w:rsid w:val="155B33AF"/>
    <w:rsid w:val="15C67DD1"/>
    <w:rsid w:val="15D60D7B"/>
    <w:rsid w:val="15DD2ABB"/>
    <w:rsid w:val="15DE18EA"/>
    <w:rsid w:val="163836F0"/>
    <w:rsid w:val="16500A3A"/>
    <w:rsid w:val="167F2037"/>
    <w:rsid w:val="1700420E"/>
    <w:rsid w:val="171750B3"/>
    <w:rsid w:val="172A3039"/>
    <w:rsid w:val="1763637E"/>
    <w:rsid w:val="179B5CE4"/>
    <w:rsid w:val="17BD5C5B"/>
    <w:rsid w:val="17C0399D"/>
    <w:rsid w:val="17E41091"/>
    <w:rsid w:val="18291D47"/>
    <w:rsid w:val="188B5D59"/>
    <w:rsid w:val="18BA4824"/>
    <w:rsid w:val="18D7256C"/>
    <w:rsid w:val="191D0A62"/>
    <w:rsid w:val="196640D0"/>
    <w:rsid w:val="19B34ED7"/>
    <w:rsid w:val="1A6F30B0"/>
    <w:rsid w:val="1AE43FD4"/>
    <w:rsid w:val="1B8F790E"/>
    <w:rsid w:val="1B910B6A"/>
    <w:rsid w:val="1CC85E6D"/>
    <w:rsid w:val="1CDB57BF"/>
    <w:rsid w:val="1CED6FE2"/>
    <w:rsid w:val="1D346BF4"/>
    <w:rsid w:val="1D383FD6"/>
    <w:rsid w:val="1D416221"/>
    <w:rsid w:val="1DC13FCB"/>
    <w:rsid w:val="1DD42159"/>
    <w:rsid w:val="1E0345E3"/>
    <w:rsid w:val="1E390005"/>
    <w:rsid w:val="1E6C2189"/>
    <w:rsid w:val="1E843E2F"/>
    <w:rsid w:val="1EDB2E6A"/>
    <w:rsid w:val="1F0C5241"/>
    <w:rsid w:val="1F40398B"/>
    <w:rsid w:val="1F434E1A"/>
    <w:rsid w:val="1FD71884"/>
    <w:rsid w:val="1FFE5062"/>
    <w:rsid w:val="202309C8"/>
    <w:rsid w:val="20BC0917"/>
    <w:rsid w:val="20D063F5"/>
    <w:rsid w:val="20D52267"/>
    <w:rsid w:val="21274A8D"/>
    <w:rsid w:val="214D1C36"/>
    <w:rsid w:val="219952ED"/>
    <w:rsid w:val="21DC4BCB"/>
    <w:rsid w:val="22244B28"/>
    <w:rsid w:val="224C70BC"/>
    <w:rsid w:val="22531C1F"/>
    <w:rsid w:val="22625D7D"/>
    <w:rsid w:val="22A21F01"/>
    <w:rsid w:val="22B61C24"/>
    <w:rsid w:val="22F23E66"/>
    <w:rsid w:val="236D579C"/>
    <w:rsid w:val="237D3927"/>
    <w:rsid w:val="23867DB3"/>
    <w:rsid w:val="23BA5135"/>
    <w:rsid w:val="23C43935"/>
    <w:rsid w:val="23FB0216"/>
    <w:rsid w:val="241A118F"/>
    <w:rsid w:val="244B2840"/>
    <w:rsid w:val="248605A3"/>
    <w:rsid w:val="24B86128"/>
    <w:rsid w:val="24F84776"/>
    <w:rsid w:val="259465A5"/>
    <w:rsid w:val="25A00D95"/>
    <w:rsid w:val="25A77F4A"/>
    <w:rsid w:val="25D845A8"/>
    <w:rsid w:val="26355556"/>
    <w:rsid w:val="26414229"/>
    <w:rsid w:val="26611C97"/>
    <w:rsid w:val="26990753"/>
    <w:rsid w:val="26C1560F"/>
    <w:rsid w:val="26E01966"/>
    <w:rsid w:val="26F946A6"/>
    <w:rsid w:val="27127645"/>
    <w:rsid w:val="2757596D"/>
    <w:rsid w:val="275F1D5D"/>
    <w:rsid w:val="279A0B1C"/>
    <w:rsid w:val="27DA63B5"/>
    <w:rsid w:val="27FD02F5"/>
    <w:rsid w:val="282F4953"/>
    <w:rsid w:val="289724F8"/>
    <w:rsid w:val="28CF3A40"/>
    <w:rsid w:val="28E85353"/>
    <w:rsid w:val="299530B2"/>
    <w:rsid w:val="29B81A52"/>
    <w:rsid w:val="29BD1AEA"/>
    <w:rsid w:val="29D95714"/>
    <w:rsid w:val="29FA2D3E"/>
    <w:rsid w:val="2A4607C3"/>
    <w:rsid w:val="2A557670"/>
    <w:rsid w:val="2AAA0630"/>
    <w:rsid w:val="2AB15051"/>
    <w:rsid w:val="2ABC1DA2"/>
    <w:rsid w:val="2ACC7AE1"/>
    <w:rsid w:val="2AE9690F"/>
    <w:rsid w:val="2B9144CC"/>
    <w:rsid w:val="2BA50A88"/>
    <w:rsid w:val="2BA534C2"/>
    <w:rsid w:val="2BBA7358"/>
    <w:rsid w:val="2C477D91"/>
    <w:rsid w:val="2CA174A1"/>
    <w:rsid w:val="2CA71F97"/>
    <w:rsid w:val="2CB160A0"/>
    <w:rsid w:val="2CB673CE"/>
    <w:rsid w:val="2CD06DD8"/>
    <w:rsid w:val="2CE33F5E"/>
    <w:rsid w:val="2CF40CE2"/>
    <w:rsid w:val="2D040A3E"/>
    <w:rsid w:val="2D045C82"/>
    <w:rsid w:val="2D5A7FD3"/>
    <w:rsid w:val="2DE124B3"/>
    <w:rsid w:val="2E6A4272"/>
    <w:rsid w:val="2F1F6DA3"/>
    <w:rsid w:val="2F433FF1"/>
    <w:rsid w:val="2F4862FA"/>
    <w:rsid w:val="2F5A7DDB"/>
    <w:rsid w:val="2FB15C4D"/>
    <w:rsid w:val="30197C97"/>
    <w:rsid w:val="301F401E"/>
    <w:rsid w:val="3024752F"/>
    <w:rsid w:val="303D2EE3"/>
    <w:rsid w:val="30815143"/>
    <w:rsid w:val="30F77FD8"/>
    <w:rsid w:val="31666F0B"/>
    <w:rsid w:val="316E5E17"/>
    <w:rsid w:val="322C3CB1"/>
    <w:rsid w:val="323A4620"/>
    <w:rsid w:val="32546391"/>
    <w:rsid w:val="32C25E54"/>
    <w:rsid w:val="32E53E60"/>
    <w:rsid w:val="3328107B"/>
    <w:rsid w:val="33D20888"/>
    <w:rsid w:val="33EC0EFA"/>
    <w:rsid w:val="341123B7"/>
    <w:rsid w:val="34313801"/>
    <w:rsid w:val="346E05B1"/>
    <w:rsid w:val="34A9783B"/>
    <w:rsid w:val="358D4A67"/>
    <w:rsid w:val="35B5220F"/>
    <w:rsid w:val="35F03248"/>
    <w:rsid w:val="360F1920"/>
    <w:rsid w:val="362829E1"/>
    <w:rsid w:val="367242BD"/>
    <w:rsid w:val="36743445"/>
    <w:rsid w:val="36941E25"/>
    <w:rsid w:val="36B61F5B"/>
    <w:rsid w:val="36B90BD2"/>
    <w:rsid w:val="36EE2207"/>
    <w:rsid w:val="37256DDC"/>
    <w:rsid w:val="38123949"/>
    <w:rsid w:val="3814146F"/>
    <w:rsid w:val="38205024"/>
    <w:rsid w:val="392A62A2"/>
    <w:rsid w:val="3962445C"/>
    <w:rsid w:val="39BF18AF"/>
    <w:rsid w:val="3A1537FF"/>
    <w:rsid w:val="3A2D6172"/>
    <w:rsid w:val="3A8A13AB"/>
    <w:rsid w:val="3A9B4BF7"/>
    <w:rsid w:val="3AAD3728"/>
    <w:rsid w:val="3AEE244B"/>
    <w:rsid w:val="3AF516E3"/>
    <w:rsid w:val="3B037579"/>
    <w:rsid w:val="3B345984"/>
    <w:rsid w:val="3C082140"/>
    <w:rsid w:val="3C1001A0"/>
    <w:rsid w:val="3D0C0967"/>
    <w:rsid w:val="3D430101"/>
    <w:rsid w:val="3D567E34"/>
    <w:rsid w:val="3D7C4D4A"/>
    <w:rsid w:val="3DC15BF5"/>
    <w:rsid w:val="3E063608"/>
    <w:rsid w:val="3E5F71BC"/>
    <w:rsid w:val="3E704F26"/>
    <w:rsid w:val="3E9055C8"/>
    <w:rsid w:val="3EAB1A1E"/>
    <w:rsid w:val="3EB33768"/>
    <w:rsid w:val="3EB82B37"/>
    <w:rsid w:val="3EF4542E"/>
    <w:rsid w:val="3F141D55"/>
    <w:rsid w:val="3F574BE4"/>
    <w:rsid w:val="3F850EA5"/>
    <w:rsid w:val="40267F92"/>
    <w:rsid w:val="40907B01"/>
    <w:rsid w:val="40CF687B"/>
    <w:rsid w:val="41087052"/>
    <w:rsid w:val="410B53D9"/>
    <w:rsid w:val="41546D80"/>
    <w:rsid w:val="41D103D1"/>
    <w:rsid w:val="41D125C5"/>
    <w:rsid w:val="41EA1493"/>
    <w:rsid w:val="4241318D"/>
    <w:rsid w:val="42917DA9"/>
    <w:rsid w:val="42BA0E65"/>
    <w:rsid w:val="430A3B9B"/>
    <w:rsid w:val="434A21E9"/>
    <w:rsid w:val="434D7F2B"/>
    <w:rsid w:val="436D524F"/>
    <w:rsid w:val="43E45F59"/>
    <w:rsid w:val="449556E6"/>
    <w:rsid w:val="449B0822"/>
    <w:rsid w:val="44C412B8"/>
    <w:rsid w:val="45014B29"/>
    <w:rsid w:val="459E6EC9"/>
    <w:rsid w:val="45B70A68"/>
    <w:rsid w:val="45C924B5"/>
    <w:rsid w:val="45D73ADC"/>
    <w:rsid w:val="46A5558A"/>
    <w:rsid w:val="46C77963"/>
    <w:rsid w:val="46E82F5E"/>
    <w:rsid w:val="46F30DEA"/>
    <w:rsid w:val="46F84DC1"/>
    <w:rsid w:val="47857C94"/>
    <w:rsid w:val="47E0136E"/>
    <w:rsid w:val="47F00DB5"/>
    <w:rsid w:val="47F16DAF"/>
    <w:rsid w:val="48063EBB"/>
    <w:rsid w:val="484058E0"/>
    <w:rsid w:val="4970227E"/>
    <w:rsid w:val="49EA0282"/>
    <w:rsid w:val="4A0352D7"/>
    <w:rsid w:val="4B3F45FD"/>
    <w:rsid w:val="4B8B7843"/>
    <w:rsid w:val="4BF21C2E"/>
    <w:rsid w:val="4C0373D9"/>
    <w:rsid w:val="4C6C0C46"/>
    <w:rsid w:val="4C9A5899"/>
    <w:rsid w:val="4D654A1C"/>
    <w:rsid w:val="4DAF5562"/>
    <w:rsid w:val="4DEA3B96"/>
    <w:rsid w:val="4E0B07C7"/>
    <w:rsid w:val="4ECD3CCE"/>
    <w:rsid w:val="4ECF7CE2"/>
    <w:rsid w:val="4EFB083B"/>
    <w:rsid w:val="4F2C30EB"/>
    <w:rsid w:val="4F344AEC"/>
    <w:rsid w:val="4F5C7C62"/>
    <w:rsid w:val="4F823E65"/>
    <w:rsid w:val="4FBD1341"/>
    <w:rsid w:val="4FCF1BE0"/>
    <w:rsid w:val="50454464"/>
    <w:rsid w:val="50586EC8"/>
    <w:rsid w:val="505B7693"/>
    <w:rsid w:val="50724B2D"/>
    <w:rsid w:val="50BE054E"/>
    <w:rsid w:val="50FB368D"/>
    <w:rsid w:val="5153670D"/>
    <w:rsid w:val="5162001A"/>
    <w:rsid w:val="51A50323"/>
    <w:rsid w:val="51B26060"/>
    <w:rsid w:val="51CC2F70"/>
    <w:rsid w:val="51F4594B"/>
    <w:rsid w:val="52280609"/>
    <w:rsid w:val="5240567B"/>
    <w:rsid w:val="52410C5B"/>
    <w:rsid w:val="52581D8D"/>
    <w:rsid w:val="52AD4542"/>
    <w:rsid w:val="52B256B5"/>
    <w:rsid w:val="52B4142D"/>
    <w:rsid w:val="530028C4"/>
    <w:rsid w:val="532F31A9"/>
    <w:rsid w:val="532F6D06"/>
    <w:rsid w:val="535D7D17"/>
    <w:rsid w:val="53C84298"/>
    <w:rsid w:val="540E1011"/>
    <w:rsid w:val="545F186C"/>
    <w:rsid w:val="546730E6"/>
    <w:rsid w:val="546C2329"/>
    <w:rsid w:val="54716057"/>
    <w:rsid w:val="54F25EC4"/>
    <w:rsid w:val="54F9581D"/>
    <w:rsid w:val="552427FA"/>
    <w:rsid w:val="554873D7"/>
    <w:rsid w:val="55815A58"/>
    <w:rsid w:val="55906CB4"/>
    <w:rsid w:val="559D43FA"/>
    <w:rsid w:val="55D34271"/>
    <w:rsid w:val="55E738C7"/>
    <w:rsid w:val="56921A85"/>
    <w:rsid w:val="56B934B6"/>
    <w:rsid w:val="56BA722E"/>
    <w:rsid w:val="56E1381A"/>
    <w:rsid w:val="56FC7846"/>
    <w:rsid w:val="57D36C8E"/>
    <w:rsid w:val="588F68D6"/>
    <w:rsid w:val="59050C34"/>
    <w:rsid w:val="590D7AE9"/>
    <w:rsid w:val="591B1344"/>
    <w:rsid w:val="5927476C"/>
    <w:rsid w:val="594A2AEB"/>
    <w:rsid w:val="594B41FC"/>
    <w:rsid w:val="596033BC"/>
    <w:rsid w:val="59D27092"/>
    <w:rsid w:val="59DB02AD"/>
    <w:rsid w:val="5A0747B5"/>
    <w:rsid w:val="5A185BC0"/>
    <w:rsid w:val="5A421A14"/>
    <w:rsid w:val="5A513A05"/>
    <w:rsid w:val="5A864B12"/>
    <w:rsid w:val="5A9B1124"/>
    <w:rsid w:val="5AA601F5"/>
    <w:rsid w:val="5AA91A93"/>
    <w:rsid w:val="5ABE1AFC"/>
    <w:rsid w:val="5AC110D4"/>
    <w:rsid w:val="5B552D63"/>
    <w:rsid w:val="5B595267"/>
    <w:rsid w:val="5B5A2D8E"/>
    <w:rsid w:val="5B90055D"/>
    <w:rsid w:val="5BB24978"/>
    <w:rsid w:val="5BBFFA5E"/>
    <w:rsid w:val="5BC326E1"/>
    <w:rsid w:val="5C1A00D7"/>
    <w:rsid w:val="5C5A4428"/>
    <w:rsid w:val="5CF352F2"/>
    <w:rsid w:val="5D3E4715"/>
    <w:rsid w:val="5D5C103F"/>
    <w:rsid w:val="5D885990"/>
    <w:rsid w:val="5D980FC0"/>
    <w:rsid w:val="5E0819A2"/>
    <w:rsid w:val="5E145476"/>
    <w:rsid w:val="5E736640"/>
    <w:rsid w:val="5E755F89"/>
    <w:rsid w:val="5FA56CCD"/>
    <w:rsid w:val="5FC66C44"/>
    <w:rsid w:val="60E455D3"/>
    <w:rsid w:val="61021EFD"/>
    <w:rsid w:val="612B3202"/>
    <w:rsid w:val="61C172B1"/>
    <w:rsid w:val="622D2FAA"/>
    <w:rsid w:val="629E79FB"/>
    <w:rsid w:val="62CE3974"/>
    <w:rsid w:val="62E04E01"/>
    <w:rsid w:val="63184F67"/>
    <w:rsid w:val="632411E5"/>
    <w:rsid w:val="63256DCC"/>
    <w:rsid w:val="63885252"/>
    <w:rsid w:val="64161417"/>
    <w:rsid w:val="64A97C40"/>
    <w:rsid w:val="65907AD8"/>
    <w:rsid w:val="65D1130E"/>
    <w:rsid w:val="66042888"/>
    <w:rsid w:val="66342B59"/>
    <w:rsid w:val="663757E3"/>
    <w:rsid w:val="663F14FE"/>
    <w:rsid w:val="66475F5D"/>
    <w:rsid w:val="66824E83"/>
    <w:rsid w:val="668F5FE1"/>
    <w:rsid w:val="66AC6AD0"/>
    <w:rsid w:val="674532E6"/>
    <w:rsid w:val="67497AEF"/>
    <w:rsid w:val="67656D42"/>
    <w:rsid w:val="67CC6DC1"/>
    <w:rsid w:val="68051508"/>
    <w:rsid w:val="680E4284"/>
    <w:rsid w:val="683C05D3"/>
    <w:rsid w:val="68684D3C"/>
    <w:rsid w:val="68E77B6B"/>
    <w:rsid w:val="69540E1C"/>
    <w:rsid w:val="6A4964A7"/>
    <w:rsid w:val="6A54338E"/>
    <w:rsid w:val="6B66744C"/>
    <w:rsid w:val="6BC06C3D"/>
    <w:rsid w:val="6BFA3EFD"/>
    <w:rsid w:val="6C3C3865"/>
    <w:rsid w:val="6C605A6A"/>
    <w:rsid w:val="6C9E6F7E"/>
    <w:rsid w:val="6CBA6E8B"/>
    <w:rsid w:val="6DA700B4"/>
    <w:rsid w:val="6DE94229"/>
    <w:rsid w:val="6E535B46"/>
    <w:rsid w:val="6ED053E9"/>
    <w:rsid w:val="6EF266E8"/>
    <w:rsid w:val="6F8F7052"/>
    <w:rsid w:val="6FB00DC1"/>
    <w:rsid w:val="6FEF5D43"/>
    <w:rsid w:val="70052E70"/>
    <w:rsid w:val="700D160D"/>
    <w:rsid w:val="7027728A"/>
    <w:rsid w:val="70357BF9"/>
    <w:rsid w:val="7037018E"/>
    <w:rsid w:val="713648C7"/>
    <w:rsid w:val="7137174F"/>
    <w:rsid w:val="71804207"/>
    <w:rsid w:val="71804EA4"/>
    <w:rsid w:val="71BE59CD"/>
    <w:rsid w:val="72141A90"/>
    <w:rsid w:val="72395053"/>
    <w:rsid w:val="724578B3"/>
    <w:rsid w:val="725E2D0C"/>
    <w:rsid w:val="72646574"/>
    <w:rsid w:val="728F5B5D"/>
    <w:rsid w:val="72987FCC"/>
    <w:rsid w:val="729F0A63"/>
    <w:rsid w:val="72D05428"/>
    <w:rsid w:val="72D25078"/>
    <w:rsid w:val="74A7099A"/>
    <w:rsid w:val="75120509"/>
    <w:rsid w:val="752D4732"/>
    <w:rsid w:val="75E84740"/>
    <w:rsid w:val="761B33ED"/>
    <w:rsid w:val="764E245D"/>
    <w:rsid w:val="77191E2A"/>
    <w:rsid w:val="77627C91"/>
    <w:rsid w:val="77B56564"/>
    <w:rsid w:val="78175E36"/>
    <w:rsid w:val="781D4397"/>
    <w:rsid w:val="785010EC"/>
    <w:rsid w:val="78697A42"/>
    <w:rsid w:val="78D9133E"/>
    <w:rsid w:val="78EA70A7"/>
    <w:rsid w:val="799A0ACD"/>
    <w:rsid w:val="7A240F4C"/>
    <w:rsid w:val="7A9C0875"/>
    <w:rsid w:val="7ACF64FF"/>
    <w:rsid w:val="7AF5425E"/>
    <w:rsid w:val="7B111232"/>
    <w:rsid w:val="7B50300E"/>
    <w:rsid w:val="7B607AF4"/>
    <w:rsid w:val="7B7D7929"/>
    <w:rsid w:val="7C5036C5"/>
    <w:rsid w:val="7C71425D"/>
    <w:rsid w:val="7CCF0A8E"/>
    <w:rsid w:val="7CE16562"/>
    <w:rsid w:val="7D827CD7"/>
    <w:rsid w:val="7DD722F0"/>
    <w:rsid w:val="7E025C62"/>
    <w:rsid w:val="7E2748F9"/>
    <w:rsid w:val="7E553215"/>
    <w:rsid w:val="7E5724B4"/>
    <w:rsid w:val="7E62245F"/>
    <w:rsid w:val="7F2F7F0A"/>
    <w:rsid w:val="7F484B27"/>
    <w:rsid w:val="7F4B79CC"/>
    <w:rsid w:val="7F8005B9"/>
    <w:rsid w:val="7FC543CA"/>
    <w:rsid w:val="7FCC5503"/>
    <w:rsid w:val="EBBB7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rFonts w:ascii="Times New Roman" w:hAnsi="Times New Roman"/>
      <w:szCs w:val="21"/>
    </w:rPr>
  </w:style>
  <w:style w:type="paragraph" w:styleId="3">
    <w:name w:val="Body Text"/>
    <w:basedOn w:val="1"/>
    <w:link w:val="17"/>
    <w:autoRedefine/>
    <w:qFormat/>
    <w:uiPriority w:val="1"/>
    <w:rPr>
      <w:rFonts w:ascii="微软雅黑" w:hAnsi="微软雅黑" w:eastAsia="微软雅黑" w:cs="微软雅黑"/>
      <w:sz w:val="20"/>
      <w:szCs w:val="20"/>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4"/>
    <w:autoRedefine/>
    <w:semiHidden/>
    <w:unhideWhenUsed/>
    <w:qFormat/>
    <w:uiPriority w:val="99"/>
    <w:rPr>
      <w:sz w:val="18"/>
      <w:szCs w:val="18"/>
    </w:rPr>
  </w:style>
  <w:style w:type="paragraph" w:styleId="7">
    <w:name w:val="footer"/>
    <w:basedOn w:val="1"/>
    <w:link w:val="21"/>
    <w:autoRedefine/>
    <w:unhideWhenUsed/>
    <w:qFormat/>
    <w:uiPriority w:val="99"/>
    <w:pPr>
      <w:tabs>
        <w:tab w:val="center" w:pos="4153"/>
        <w:tab w:val="right" w:pos="8306"/>
      </w:tabs>
      <w:snapToGrid w:val="0"/>
      <w:jc w:val="left"/>
    </w:pPr>
    <w:rPr>
      <w:sz w:val="18"/>
      <w:szCs w:val="18"/>
    </w:rPr>
  </w:style>
  <w:style w:type="paragraph" w:styleId="8">
    <w:name w:val="header"/>
    <w:basedOn w:val="1"/>
    <w:link w:val="18"/>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autoRedefine/>
    <w:qFormat/>
    <w:uiPriority w:val="0"/>
    <w:pPr>
      <w:widowControl/>
      <w:spacing w:beforeAutospacing="1" w:afterAutospacing="1"/>
      <w:jc w:val="left"/>
    </w:pPr>
    <w:rPr>
      <w:rFonts w:hint="eastAsia" w:ascii="宋体" w:hAnsi="宋体"/>
      <w:kern w:val="0"/>
      <w:sz w:val="24"/>
    </w:rPr>
  </w:style>
  <w:style w:type="paragraph" w:styleId="10">
    <w:name w:val="Body Text First Indent 2"/>
    <w:basedOn w:val="4"/>
    <w:link w:val="25"/>
    <w:autoRedefine/>
    <w:qFormat/>
    <w:uiPriority w:val="0"/>
    <w:pPr>
      <w:ind w:firstLine="420" w:firstLineChars="200"/>
    </w:pPr>
  </w:style>
  <w:style w:type="table" w:styleId="12">
    <w:name w:val="Table Grid"/>
    <w:basedOn w:val="11"/>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autoRedefine/>
    <w:qFormat/>
    <w:uiPriority w:val="22"/>
    <w:rPr>
      <w:b/>
      <w:bCs/>
    </w:rPr>
  </w:style>
  <w:style w:type="character" w:styleId="15">
    <w:name w:val="Hyperlink"/>
    <w:basedOn w:val="13"/>
    <w:autoRedefine/>
    <w:qFormat/>
    <w:uiPriority w:val="0"/>
    <w:rPr>
      <w:color w:val="0000FF"/>
      <w:u w:val="single"/>
    </w:rPr>
  </w:style>
  <w:style w:type="paragraph" w:styleId="16">
    <w:name w:val="List Paragraph"/>
    <w:basedOn w:val="1"/>
    <w:autoRedefine/>
    <w:qFormat/>
    <w:uiPriority w:val="99"/>
    <w:pPr>
      <w:ind w:firstLine="420" w:firstLineChars="200"/>
    </w:pPr>
  </w:style>
  <w:style w:type="character" w:customStyle="1" w:styleId="17">
    <w:name w:val="正文文本 Char"/>
    <w:basedOn w:val="13"/>
    <w:link w:val="3"/>
    <w:autoRedefine/>
    <w:qFormat/>
    <w:uiPriority w:val="1"/>
    <w:rPr>
      <w:rFonts w:ascii="微软雅黑" w:hAnsi="微软雅黑" w:eastAsia="微软雅黑" w:cs="微软雅黑"/>
      <w:sz w:val="20"/>
      <w:szCs w:val="20"/>
      <w:lang w:val="zh-CN" w:bidi="zh-CN"/>
    </w:rPr>
  </w:style>
  <w:style w:type="character" w:customStyle="1" w:styleId="18">
    <w:name w:val="页眉 Char"/>
    <w:basedOn w:val="13"/>
    <w:link w:val="8"/>
    <w:autoRedefine/>
    <w:qFormat/>
    <w:uiPriority w:val="0"/>
    <w:rPr>
      <w:rFonts w:ascii="Calibri" w:hAnsi="Calibri" w:eastAsia="宋体" w:cs="Times New Roman"/>
      <w:sz w:val="18"/>
      <w:szCs w:val="24"/>
    </w:rPr>
  </w:style>
  <w:style w:type="character" w:customStyle="1" w:styleId="19">
    <w:name w:val="无"/>
    <w:autoRedefine/>
    <w:qFormat/>
    <w:uiPriority w:val="0"/>
  </w:style>
  <w:style w:type="paragraph" w:customStyle="1" w:styleId="20">
    <w:name w:val="Table Paragraph"/>
    <w:basedOn w:val="1"/>
    <w:autoRedefine/>
    <w:qFormat/>
    <w:uiPriority w:val="1"/>
    <w:rPr>
      <w:rFonts w:ascii="微软雅黑" w:hAnsi="微软雅黑" w:eastAsia="微软雅黑" w:cs="微软雅黑"/>
      <w:lang w:val="zh-CN" w:bidi="zh-CN"/>
    </w:rPr>
  </w:style>
  <w:style w:type="character" w:customStyle="1" w:styleId="21">
    <w:name w:val="页脚 Char"/>
    <w:basedOn w:val="13"/>
    <w:link w:val="7"/>
    <w:autoRedefine/>
    <w:qFormat/>
    <w:uiPriority w:val="99"/>
    <w:rPr>
      <w:rFonts w:ascii="Calibri" w:hAnsi="Calibri" w:eastAsia="宋体" w:cs="Times New Roman"/>
      <w:sz w:val="18"/>
      <w:szCs w:val="18"/>
    </w:rPr>
  </w:style>
  <w:style w:type="paragraph" w:customStyle="1" w:styleId="22">
    <w:name w:val="ql-align-cent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3">
    <w:name w:val="列出段落1"/>
    <w:basedOn w:val="1"/>
    <w:autoRedefine/>
    <w:qFormat/>
    <w:uiPriority w:val="99"/>
    <w:pPr>
      <w:ind w:firstLine="420" w:firstLineChars="200"/>
    </w:pPr>
    <w:rPr>
      <w:rFonts w:ascii="Times New Roman" w:hAnsi="Times New Roman"/>
      <w:szCs w:val="20"/>
    </w:rPr>
  </w:style>
  <w:style w:type="character" w:customStyle="1" w:styleId="24">
    <w:name w:val="批注框文本 Char"/>
    <w:basedOn w:val="13"/>
    <w:link w:val="6"/>
    <w:autoRedefine/>
    <w:semiHidden/>
    <w:qFormat/>
    <w:uiPriority w:val="99"/>
    <w:rPr>
      <w:rFonts w:ascii="Calibri" w:hAnsi="Calibri"/>
      <w:kern w:val="2"/>
      <w:sz w:val="18"/>
      <w:szCs w:val="18"/>
    </w:rPr>
  </w:style>
  <w:style w:type="character" w:customStyle="1" w:styleId="25">
    <w:name w:val="正文首行缩进 2 Char"/>
    <w:basedOn w:val="13"/>
    <w:link w:val="10"/>
    <w:autoRedefine/>
    <w:qFormat/>
    <w:uiPriority w:val="0"/>
    <w:rPr>
      <w:rFonts w:ascii="Calibri" w:hAnsi="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6613</Words>
  <Characters>6759</Characters>
  <Lines>35</Lines>
  <Paragraphs>9</Paragraphs>
  <TotalTime>4</TotalTime>
  <ScaleCrop>false</ScaleCrop>
  <LinksUpToDate>false</LinksUpToDate>
  <CharactersWithSpaces>6839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2023-12-29T05:26:00Z</dcterms:created>
  <dc:creator>尤 尤</dc:creator>
  <cp:lastModifiedBy>邓琇尹</cp:lastModifiedBy>
  <cp:lastPrinted>2023-03-05T19:30:00Z</cp:lastPrinted>
  <dcterms:modified xsi:type="dcterms:W3CDTF">2026-02-26T01:35:53Z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38D42E7751EF4016AE203F8AD167891E_13</vt:lpwstr>
  </property>
  <property fmtid="{D5CDD505-2E9C-101B-9397-08002B2CF9AE}" pid="4" name="KSOTemplateDocerSaveRecord">
    <vt:lpwstr>eyJoZGlkIjoiODk1MzQxZjRiYmE1M2VkZTBiMTFmNTU0NzAyNTY1MDQiLCJ1c2VySWQiOiIyODEyNzY2NDcifQ==</vt:lpwstr>
  </property>
</Properties>
</file>