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2D920B5A">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position w:val="-336"/>
        </w:rPr>
        <w:drawing>
          <wp:anchor distT="0" distB="0" distL="0" distR="0" simplePos="0" relativeHeight="251659264" behindDoc="0" locked="0" layoutInCell="1" allowOverlap="1">
            <wp:simplePos x="0" y="0"/>
            <wp:positionH relativeFrom="column">
              <wp:posOffset>-216535</wp:posOffset>
            </wp:positionH>
            <wp:positionV relativeFrom="paragraph">
              <wp:posOffset>-384175</wp:posOffset>
            </wp:positionV>
            <wp:extent cx="7550785" cy="10683875"/>
            <wp:effectExtent l="0" t="0" r="12065" b="3175"/>
            <wp:wrapNone/>
            <wp:docPr id="1" name="IM 2"/>
            <wp:cNvGraphicFramePr/>
            <a:graphic xmlns:a="http://schemas.openxmlformats.org/drawingml/2006/main">
              <a:graphicData uri="http://schemas.openxmlformats.org/drawingml/2006/picture">
                <pic:pic xmlns:pic="http://schemas.openxmlformats.org/drawingml/2006/picture">
                  <pic:nvPicPr>
                    <pic:cNvPr id="1" name="IM 2"/>
                    <pic:cNvPicPr/>
                  </pic:nvPicPr>
                  <pic:blipFill>
                    <a:blip r:embed="rId11"/>
                    <a:stretch>
                      <a:fillRect/>
                    </a:stretch>
                  </pic:blipFill>
                  <pic:spPr>
                    <a:xfrm>
                      <a:off x="0" y="0"/>
                      <a:ext cx="7551166" cy="10684028"/>
                    </a:xfrm>
                    <a:prstGeom prst="rect">
                      <a:avLst/>
                    </a:prstGeom>
                  </pic:spPr>
                </pic:pic>
              </a:graphicData>
            </a:graphic>
          </wp:anchor>
        </w:drawing>
      </w:r>
      <w:r>
        <w:rPr>
          <w:rFonts w:hint="eastAsia" w:ascii="微软雅黑" w:hAnsi="微软雅黑" w:eastAsia="微软雅黑" w:cs="微软雅黑"/>
          <w:b/>
          <w:color w:val="auto"/>
          <w:spacing w:val="6"/>
          <w:kern w:val="0"/>
          <w:sz w:val="36"/>
          <w:szCs w:val="36"/>
          <w:lang w:eastAsia="zh-CN"/>
        </w:rPr>
        <w:br w:type="page"/>
      </w:r>
    </w:p>
    <w:p w14:paraId="5745FC3E">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position w:val="-336"/>
        </w:rPr>
        <w:drawing>
          <wp:anchor distT="0" distB="0" distL="0" distR="0" simplePos="0" relativeHeight="251660288" behindDoc="0" locked="0" layoutInCell="1" allowOverlap="1">
            <wp:simplePos x="0" y="0"/>
            <wp:positionH relativeFrom="column">
              <wp:posOffset>-216535</wp:posOffset>
            </wp:positionH>
            <wp:positionV relativeFrom="paragraph">
              <wp:posOffset>-383540</wp:posOffset>
            </wp:positionV>
            <wp:extent cx="7557135" cy="10683875"/>
            <wp:effectExtent l="0" t="0" r="5715" b="3175"/>
            <wp:wrapNone/>
            <wp:docPr id="2" name="IM 4"/>
            <wp:cNvGraphicFramePr/>
            <a:graphic xmlns:a="http://schemas.openxmlformats.org/drawingml/2006/main">
              <a:graphicData uri="http://schemas.openxmlformats.org/drawingml/2006/picture">
                <pic:pic xmlns:pic="http://schemas.openxmlformats.org/drawingml/2006/picture">
                  <pic:nvPicPr>
                    <pic:cNvPr id="2" name="IM 4"/>
                    <pic:cNvPicPr/>
                  </pic:nvPicPr>
                  <pic:blipFill>
                    <a:blip r:embed="rId12"/>
                    <a:stretch>
                      <a:fillRect/>
                    </a:stretch>
                  </pic:blipFill>
                  <pic:spPr>
                    <a:xfrm>
                      <a:off x="0" y="0"/>
                      <a:ext cx="7557261" cy="10684028"/>
                    </a:xfrm>
                    <a:prstGeom prst="rect">
                      <a:avLst/>
                    </a:prstGeom>
                  </pic:spPr>
                </pic:pic>
              </a:graphicData>
            </a:graphic>
          </wp:anchor>
        </w:drawing>
      </w:r>
      <w:r>
        <w:rPr>
          <w:rFonts w:hint="eastAsia" w:ascii="微软雅黑" w:hAnsi="微软雅黑" w:eastAsia="微软雅黑" w:cs="微软雅黑"/>
          <w:b/>
          <w:color w:val="auto"/>
          <w:spacing w:val="6"/>
          <w:kern w:val="0"/>
          <w:sz w:val="36"/>
          <w:szCs w:val="36"/>
          <w:lang w:eastAsia="zh-CN"/>
        </w:rPr>
        <w:br w:type="page"/>
      </w:r>
    </w:p>
    <w:p w14:paraId="7B5865B5">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position w:val="-336"/>
        </w:rPr>
        <w:drawing>
          <wp:anchor distT="0" distB="0" distL="0" distR="0" simplePos="0" relativeHeight="251661312" behindDoc="0" locked="0" layoutInCell="1" allowOverlap="1">
            <wp:simplePos x="0" y="0"/>
            <wp:positionH relativeFrom="column">
              <wp:posOffset>-208280</wp:posOffset>
            </wp:positionH>
            <wp:positionV relativeFrom="paragraph">
              <wp:posOffset>-375285</wp:posOffset>
            </wp:positionV>
            <wp:extent cx="7559675" cy="10683875"/>
            <wp:effectExtent l="0" t="0" r="3175" b="3175"/>
            <wp:wrapNone/>
            <wp:docPr id="3" name="IM 6"/>
            <wp:cNvGraphicFramePr/>
            <a:graphic xmlns:a="http://schemas.openxmlformats.org/drawingml/2006/main">
              <a:graphicData uri="http://schemas.openxmlformats.org/drawingml/2006/picture">
                <pic:pic xmlns:pic="http://schemas.openxmlformats.org/drawingml/2006/picture">
                  <pic:nvPicPr>
                    <pic:cNvPr id="3" name="IM 6"/>
                    <pic:cNvPicPr/>
                  </pic:nvPicPr>
                  <pic:blipFill>
                    <a:blip r:embed="rId13"/>
                    <a:stretch>
                      <a:fillRect/>
                    </a:stretch>
                  </pic:blipFill>
                  <pic:spPr>
                    <a:xfrm>
                      <a:off x="0" y="0"/>
                      <a:ext cx="7560309" cy="10684028"/>
                    </a:xfrm>
                    <a:prstGeom prst="rect">
                      <a:avLst/>
                    </a:prstGeom>
                  </pic:spPr>
                </pic:pic>
              </a:graphicData>
            </a:graphic>
          </wp:anchor>
        </w:drawing>
      </w:r>
      <w:r>
        <w:rPr>
          <w:rFonts w:hint="eastAsia" w:ascii="微软雅黑" w:hAnsi="微软雅黑" w:eastAsia="微软雅黑" w:cs="微软雅黑"/>
          <w:b/>
          <w:color w:val="auto"/>
          <w:spacing w:val="6"/>
          <w:kern w:val="0"/>
          <w:sz w:val="36"/>
          <w:szCs w:val="36"/>
          <w:lang w:eastAsia="zh-CN"/>
        </w:rPr>
        <w:br w:type="page"/>
      </w:r>
    </w:p>
    <w:p w14:paraId="4BDF67E7">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position w:val="-336"/>
        </w:rPr>
        <w:drawing>
          <wp:anchor distT="0" distB="0" distL="0" distR="0" simplePos="0" relativeHeight="251662336" behindDoc="0" locked="0" layoutInCell="1" allowOverlap="1">
            <wp:simplePos x="0" y="0"/>
            <wp:positionH relativeFrom="column">
              <wp:posOffset>-207645</wp:posOffset>
            </wp:positionH>
            <wp:positionV relativeFrom="paragraph">
              <wp:posOffset>-384175</wp:posOffset>
            </wp:positionV>
            <wp:extent cx="7559675" cy="10683875"/>
            <wp:effectExtent l="0" t="0" r="3175" b="3175"/>
            <wp:wrapNone/>
            <wp:docPr id="4" name="IM 8"/>
            <wp:cNvGraphicFramePr/>
            <a:graphic xmlns:a="http://schemas.openxmlformats.org/drawingml/2006/main">
              <a:graphicData uri="http://schemas.openxmlformats.org/drawingml/2006/picture">
                <pic:pic xmlns:pic="http://schemas.openxmlformats.org/drawingml/2006/picture">
                  <pic:nvPicPr>
                    <pic:cNvPr id="4" name="IM 8"/>
                    <pic:cNvPicPr/>
                  </pic:nvPicPr>
                  <pic:blipFill>
                    <a:blip r:embed="rId14"/>
                    <a:stretch>
                      <a:fillRect/>
                    </a:stretch>
                  </pic:blipFill>
                  <pic:spPr>
                    <a:xfrm>
                      <a:off x="0" y="0"/>
                      <a:ext cx="7560309" cy="10684028"/>
                    </a:xfrm>
                    <a:prstGeom prst="rect">
                      <a:avLst/>
                    </a:prstGeom>
                  </pic:spPr>
                </pic:pic>
              </a:graphicData>
            </a:graphic>
          </wp:anchor>
        </w:drawing>
      </w:r>
      <w:r>
        <w:rPr>
          <w:rFonts w:hint="eastAsia" w:ascii="微软雅黑" w:hAnsi="微软雅黑" w:eastAsia="微软雅黑" w:cs="微软雅黑"/>
          <w:b/>
          <w:color w:val="auto"/>
          <w:spacing w:val="6"/>
          <w:kern w:val="0"/>
          <w:sz w:val="36"/>
          <w:szCs w:val="36"/>
          <w:lang w:eastAsia="zh-CN"/>
        </w:rPr>
        <w:br w:type="page"/>
      </w:r>
    </w:p>
    <w:tbl>
      <w:tblPr>
        <w:tblStyle w:val="10"/>
        <w:tblpPr w:leftFromText="180" w:rightFromText="180" w:vertAnchor="page" w:horzAnchor="margin" w:tblpX="-82" w:tblpY="341"/>
        <w:tblW w:w="11661"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84"/>
        <w:gridCol w:w="6733"/>
        <w:gridCol w:w="645"/>
        <w:gridCol w:w="645"/>
        <w:gridCol w:w="647"/>
        <w:gridCol w:w="1807"/>
      </w:tblGrid>
      <w:tr w14:paraId="5A7B07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54" w:hRule="atLeast"/>
        </w:trPr>
        <w:tc>
          <w:tcPr>
            <w:tcW w:w="11661" w:type="dxa"/>
            <w:gridSpan w:val="6"/>
            <w:shd w:val="clear" w:color="auto" w:fill="00B050"/>
          </w:tcPr>
          <w:p w14:paraId="4831E6E6">
            <w:pPr>
              <w:widowControl/>
              <w:spacing w:before="300" w:after="150"/>
              <w:jc w:val="left"/>
              <w:outlineLvl w:val="2"/>
              <w:rPr>
                <w:rFonts w:ascii="微软简仿宋" w:hAnsi="微软简仿宋" w:eastAsia="微软简仿宋" w:cs="微软简仿宋"/>
                <w:b/>
                <w:bCs/>
                <w:sz w:val="24"/>
              </w:rPr>
            </w:pPr>
            <w:r>
              <w:rPr>
                <w:rFonts w:hint="eastAsia" w:ascii="微软雅黑" w:hAnsi="微软雅黑" w:eastAsia="微软雅黑" w:cs="微软雅黑"/>
                <w:b/>
                <w:color w:val="auto"/>
                <w:spacing w:val="6"/>
                <w:kern w:val="0"/>
                <w:sz w:val="36"/>
                <w:szCs w:val="36"/>
                <w:lang w:eastAsia="zh-CN"/>
              </w:rPr>
              <w:t>【全景大三峡】</w:t>
            </w:r>
            <w:r>
              <w:rPr>
                <w:rFonts w:hint="eastAsia" w:ascii="微软雅黑" w:hAnsi="微软雅黑" w:eastAsia="微软雅黑" w:cs="微软雅黑"/>
                <w:b/>
                <w:color w:val="auto"/>
                <w:spacing w:val="6"/>
                <w:kern w:val="0"/>
                <w:sz w:val="36"/>
                <w:szCs w:val="36"/>
              </w:rPr>
              <w:t>全景大三峡 探秘神农架 相遇张家界 船进恩施巴东巫峡口 赏巫山红叶</w:t>
            </w:r>
            <w:r>
              <w:rPr>
                <w:rFonts w:hint="eastAsia" w:ascii="微软雅黑" w:hAnsi="微软雅黑" w:eastAsia="微软雅黑" w:cs="微软雅黑"/>
                <w:b/>
                <w:color w:val="auto"/>
                <w:spacing w:val="6"/>
                <w:kern w:val="0"/>
                <w:sz w:val="36"/>
                <w:szCs w:val="36"/>
                <w:lang w:val="en-US" w:eastAsia="zh-CN"/>
              </w:rPr>
              <w:t xml:space="preserve"> </w:t>
            </w:r>
            <w:r>
              <w:rPr>
                <w:rFonts w:hint="eastAsia" w:ascii="微软雅黑" w:hAnsi="微软雅黑" w:eastAsia="微软雅黑" w:cs="微软雅黑"/>
                <w:b/>
                <w:color w:val="auto"/>
                <w:spacing w:val="6"/>
                <w:kern w:val="0"/>
                <w:sz w:val="36"/>
                <w:szCs w:val="36"/>
              </w:rPr>
              <w:t>精品纯玩 8 日游</w:t>
            </w:r>
          </w:p>
        </w:tc>
      </w:tr>
      <w:tr w14:paraId="1C5972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61" w:type="dxa"/>
            <w:gridSpan w:val="6"/>
            <w:tcBorders>
              <w:bottom w:val="single" w:color="auto" w:sz="4" w:space="0"/>
            </w:tcBorders>
          </w:tcPr>
          <w:p w14:paraId="1FC77772">
            <w:pPr>
              <w:rPr>
                <w:rFonts w:hint="eastAsia" w:ascii="微软雅黑" w:hAnsi="微软雅黑" w:eastAsia="微软雅黑" w:cs="微软雅黑"/>
                <w:sz w:val="24"/>
                <w:lang w:eastAsia="zh-CN" w:bidi="zh-CN"/>
              </w:rPr>
            </w:pPr>
            <w:r>
              <w:rPr>
                <w:rFonts w:hint="eastAsia" w:ascii="微软雅黑" w:hAnsi="微软雅黑" w:eastAsia="微软雅黑" w:cs="微软雅黑"/>
                <w:sz w:val="24"/>
                <w:lang w:eastAsia="zh-CN" w:bidi="zh-CN"/>
              </w:rPr>
              <w:drawing>
                <wp:inline distT="0" distB="0" distL="114300" distR="114300">
                  <wp:extent cx="7306945" cy="1004570"/>
                  <wp:effectExtent l="0" t="0" r="8255" b="5080"/>
                  <wp:docPr id="9" name="图片 9"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a3da06e6d18c9504b540207e7550d4"/>
                          <pic:cNvPicPr>
                            <a:picLocks noChangeAspect="1"/>
                          </pic:cNvPicPr>
                        </pic:nvPicPr>
                        <pic:blipFill>
                          <a:blip r:embed="rId15"/>
                          <a:stretch>
                            <a:fillRect/>
                          </a:stretch>
                        </pic:blipFill>
                        <pic:spPr>
                          <a:xfrm>
                            <a:off x="0" y="0"/>
                            <a:ext cx="7306945" cy="1004570"/>
                          </a:xfrm>
                          <a:prstGeom prst="rect">
                            <a:avLst/>
                          </a:prstGeom>
                        </pic:spPr>
                      </pic:pic>
                    </a:graphicData>
                  </a:graphic>
                </wp:inline>
              </w:drawing>
            </w:r>
          </w:p>
        </w:tc>
      </w:tr>
      <w:tr w14:paraId="766394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1EE271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745EC3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行程安排</w:t>
            </w:r>
          </w:p>
        </w:tc>
        <w:tc>
          <w:tcPr>
            <w:tcW w:w="1937"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556E9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用餐</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24BE6C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入住地区</w:t>
            </w:r>
          </w:p>
        </w:tc>
      </w:tr>
      <w:tr w14:paraId="38D8A0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755B11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0E7BEB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全国各地-武汉</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488E2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328142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1D8DB4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559DE7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火车上</w:t>
            </w:r>
          </w:p>
        </w:tc>
      </w:tr>
      <w:tr w14:paraId="10C4DA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6DFD11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2A6A72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rPr>
              <w:t>武汉- 红楼- 首义广场- 黄鹤楼- 荆州古城</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E2422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505433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79017C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56FECE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荆州/宜昌</w:t>
            </w:r>
          </w:p>
        </w:tc>
      </w:tr>
      <w:tr w14:paraId="581FE8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083E52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377456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spacing w:val="-1"/>
                <w:sz w:val="21"/>
                <w:szCs w:val="21"/>
              </w:rPr>
              <w:t>长江三峡-豪华游轮-船进巴东-神农架林区-神龙坛</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1D99E5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63A928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1C4982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16EF5973">
            <w:pPr>
              <w:keepNext w:val="0"/>
              <w:keepLines w:val="0"/>
              <w:pageBreakBefore w:val="0"/>
              <w:widowControl w:val="0"/>
              <w:tabs>
                <w:tab w:val="center" w:pos="795"/>
              </w:tabs>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巴东</w:t>
            </w:r>
          </w:p>
        </w:tc>
      </w:tr>
      <w:tr w14:paraId="6CB4C1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751540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19D130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spacing w:val="-2"/>
                <w:sz w:val="21"/>
                <w:szCs w:val="21"/>
              </w:rPr>
              <w:t>巫峡口-无源洞/森林花海随季节游览-天空玻璃</w:t>
            </w:r>
            <w:r>
              <w:rPr>
                <w:rFonts w:hint="eastAsia" w:ascii="微软雅黑" w:hAnsi="微软雅黑" w:eastAsia="微软雅黑" w:cs="微软雅黑"/>
                <w:b/>
                <w:bCs/>
                <w:spacing w:val="-1"/>
                <w:sz w:val="21"/>
                <w:szCs w:val="21"/>
              </w:rPr>
              <w:t>桥-林芝仙台-凤凰古城</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4D6018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6A0ED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2A6291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0598F357">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0C706F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6BA033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2AC15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spacing w:val="-2"/>
                <w:sz w:val="21"/>
                <w:szCs w:val="21"/>
              </w:rPr>
              <w:t>凤凰古城-湘西苗寨-大湘西记忆晚会</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3C6E89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1C431A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4A7FB7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0570F128">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武陵源</w:t>
            </w:r>
          </w:p>
        </w:tc>
      </w:tr>
      <w:tr w14:paraId="29271E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5B233A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0E9048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大型超市-土司城-张家界国家森林公园-天子山-袁家界-杨家界</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5EDE04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03B6DC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0D0780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37CF3FF0">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r>
              <w:rPr>
                <w:rFonts w:hint="eastAsia" w:ascii="微软雅黑" w:hAnsi="微软雅黑" w:eastAsia="微软雅黑" w:cs="微软雅黑"/>
                <w:b/>
                <w:bCs/>
                <w:lang w:val="en-US" w:eastAsia="zh-CN"/>
              </w:rPr>
              <w:t>武陵源</w:t>
            </w:r>
          </w:p>
        </w:tc>
      </w:tr>
      <w:tr w14:paraId="5B7901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495F35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D7</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5F708D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pacing w:val="-1"/>
              </w:rPr>
              <w:t>杜心五—武昌/汉口送团</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FA102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EEEF0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68D307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3B7B66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火车上</w:t>
            </w:r>
          </w:p>
        </w:tc>
      </w:tr>
      <w:tr w14:paraId="64029CF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08760C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D8</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14256045">
            <w:pPr>
              <w:keepNext w:val="0"/>
              <w:keepLines w:val="0"/>
              <w:pageBreakBefore w:val="0"/>
              <w:widowControl w:val="0"/>
              <w:tabs>
                <w:tab w:val="center" w:pos="3318"/>
                <w:tab w:val="left" w:pos="4369"/>
              </w:tabs>
              <w:kinsoku/>
              <w:wordWrap/>
              <w:overflowPunct/>
              <w:topLinePunct w:val="0"/>
              <w:autoSpaceDE/>
              <w:autoSpaceDN/>
              <w:bidi w:val="0"/>
              <w:adjustRightInd/>
              <w:snapToGrid/>
              <w:spacing w:line="360" w:lineRule="exact"/>
              <w:ind w:firstLine="2705" w:firstLineChars="1300"/>
              <w:jc w:val="left"/>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pacing w:val="-1"/>
              </w:rPr>
              <w:t>温馨的家</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48C59C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5F64F5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7FF75B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2151A6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家</w:t>
            </w:r>
          </w:p>
        </w:tc>
      </w:tr>
      <w:tr w14:paraId="536717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C5E0B3"/>
            <w:vAlign w:val="center"/>
          </w:tcPr>
          <w:p w14:paraId="3BD565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796B9B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73"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75A476A">
            <w:pPr>
              <w:rPr>
                <w:rFonts w:hint="eastAsia" w:ascii="宋体" w:hAnsi="宋体" w:cs="宋体"/>
                <w:color w:val="000000" w:themeColor="text1"/>
                <w:szCs w:val="21"/>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lang w:val="en-US" w:eastAsia="zh-CN"/>
              </w:rPr>
              <w:t>-武昌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 xml:space="preserve">用餐/自理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住宿/火车上</w:t>
            </w:r>
          </w:p>
        </w:tc>
      </w:tr>
      <w:tr w14:paraId="125001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61" w:type="dxa"/>
            <w:gridSpan w:val="6"/>
            <w:tcBorders>
              <w:top w:val="single" w:color="auto" w:sz="4" w:space="0"/>
              <w:left w:val="single" w:color="auto" w:sz="4" w:space="0"/>
              <w:bottom w:val="single" w:color="auto" w:sz="4" w:space="0"/>
              <w:right w:val="single" w:color="auto" w:sz="4" w:space="0"/>
            </w:tcBorders>
          </w:tcPr>
          <w:p w14:paraId="07C11DB4">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8" w:firstLineChars="200"/>
              <w:jc w:val="both"/>
              <w:textAlignment w:val="baseline"/>
              <w:rPr>
                <w:rFonts w:ascii="微软雅黑" w:hAnsi="微软雅黑" w:eastAsia="微软雅黑" w:cs="微软雅黑"/>
              </w:rPr>
            </w:pPr>
            <w:r>
              <w:rPr>
                <w:rFonts w:hint="eastAsia" w:ascii="微软雅黑" w:hAnsi="微软雅黑" w:eastAsia="微软雅黑" w:cs="微软雅黑"/>
                <w:spacing w:val="2"/>
                <w:sz w:val="21"/>
                <w:szCs w:val="21"/>
              </w:rPr>
              <w:t>以山水之名，</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2"/>
                <w:sz w:val="21"/>
                <w:szCs w:val="21"/>
              </w:rPr>
              <w:t>开启一段美妙旅程！</w:t>
            </w:r>
            <w:r>
              <w:rPr>
                <w:rFonts w:hint="eastAsia" w:ascii="微软雅黑" w:hAnsi="微软雅黑" w:eastAsia="微软雅黑" w:cs="微软雅黑"/>
                <w:spacing w:val="-22"/>
                <w:sz w:val="21"/>
                <w:szCs w:val="21"/>
              </w:rPr>
              <w:t xml:space="preserve"> </w:t>
            </w:r>
            <w:r>
              <w:rPr>
                <w:rFonts w:hint="eastAsia" w:ascii="微软雅黑" w:hAnsi="微软雅黑" w:eastAsia="微软雅黑" w:cs="微软雅黑"/>
                <w:spacing w:val="2"/>
                <w:sz w:val="21"/>
                <w:szCs w:val="21"/>
              </w:rPr>
              <w:t>根据出发时间乘火车</w:t>
            </w:r>
            <w:r>
              <w:rPr>
                <w:rFonts w:hint="eastAsia" w:ascii="微软雅黑" w:hAnsi="微软雅黑" w:eastAsia="微软雅黑" w:cs="微软雅黑"/>
                <w:spacing w:val="-22"/>
                <w:sz w:val="21"/>
                <w:szCs w:val="21"/>
              </w:rPr>
              <w:t xml:space="preserve"> </w:t>
            </w:r>
            <w:r>
              <w:rPr>
                <w:rFonts w:hint="eastAsia" w:ascii="微软雅黑" w:hAnsi="微软雅黑" w:eastAsia="微软雅黑" w:cs="微软雅黑"/>
                <w:spacing w:val="2"/>
                <w:sz w:val="21"/>
                <w:szCs w:val="21"/>
              </w:rPr>
              <w:t>（卧铺/动车/飞机）</w:t>
            </w:r>
            <w:r>
              <w:rPr>
                <w:rFonts w:hint="eastAsia" w:ascii="微软雅黑" w:hAnsi="微软雅黑" w:eastAsia="微软雅黑" w:cs="微软雅黑"/>
                <w:spacing w:val="-19"/>
                <w:sz w:val="21"/>
                <w:szCs w:val="21"/>
              </w:rPr>
              <w:t xml:space="preserve"> </w:t>
            </w:r>
            <w:r>
              <w:rPr>
                <w:rFonts w:hint="eastAsia" w:ascii="微软雅黑" w:hAnsi="微软雅黑" w:eastAsia="微软雅黑" w:cs="微软雅黑"/>
                <w:spacing w:val="2"/>
                <w:sz w:val="21"/>
                <w:szCs w:val="21"/>
              </w:rPr>
              <w:t>抵达汉口/武昌，</w:t>
            </w:r>
            <w:r>
              <w:rPr>
                <w:rFonts w:hint="eastAsia" w:ascii="微软雅黑" w:hAnsi="微软雅黑" w:eastAsia="微软雅黑" w:cs="微软雅黑"/>
                <w:spacing w:val="7"/>
                <w:sz w:val="21"/>
                <w:szCs w:val="21"/>
              </w:rPr>
              <w:t>在列车上欣赏祖国的大好河山！ (具体车次和时间以实际出团通知为准)</w:t>
            </w:r>
          </w:p>
        </w:tc>
      </w:tr>
      <w:tr w14:paraId="70C548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9"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2AA71766">
            <w:pPr>
              <w:pStyle w:val="27"/>
              <w:spacing w:before="50" w:line="233" w:lineRule="auto"/>
              <w:ind w:left="103"/>
              <w:rPr>
                <w:rFonts w:hint="default"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w:t>
            </w:r>
            <w:r>
              <w:rPr>
                <w:rFonts w:hint="eastAsia"/>
                <w:b/>
                <w:bCs/>
                <w:color w:val="FFFFFF" w:themeColor="background1"/>
                <w:spacing w:val="4"/>
                <w:sz w:val="28"/>
                <w:szCs w:val="28"/>
                <w14:textFill>
                  <w14:solidFill>
                    <w14:schemeClr w14:val="bg1"/>
                  </w14:solidFill>
                </w14:textFill>
              </w:rPr>
              <w:t>武汉</w:t>
            </w:r>
            <w:r>
              <w:rPr>
                <w:rFonts w:hint="eastAsia"/>
                <w:b/>
                <w:bCs/>
                <w:color w:val="FFFFFF" w:themeColor="background1"/>
                <w:spacing w:val="4"/>
                <w:sz w:val="28"/>
                <w:szCs w:val="28"/>
                <w:lang w:val="en-US" w:eastAsia="zh-CN"/>
                <w14:textFill>
                  <w14:solidFill>
                    <w14:schemeClr w14:val="bg1"/>
                  </w14:solidFill>
                </w14:textFill>
              </w:rPr>
              <w:t>/</w:t>
            </w:r>
            <w:r>
              <w:rPr>
                <w:rFonts w:hint="eastAsia"/>
                <w:b/>
                <w:bCs/>
                <w:color w:val="FFFFFF" w:themeColor="background1"/>
                <w:spacing w:val="4"/>
                <w:sz w:val="28"/>
                <w:szCs w:val="28"/>
                <w14:textFill>
                  <w14:solidFill>
                    <w14:schemeClr w14:val="bg1"/>
                  </w14:solidFill>
                </w14:textFill>
              </w:rPr>
              <w:t>红楼</w:t>
            </w:r>
            <w:r>
              <w:rPr>
                <w:rFonts w:hint="eastAsia"/>
                <w:b/>
                <w:bCs/>
                <w:color w:val="FFFFFF" w:themeColor="background1"/>
                <w:spacing w:val="4"/>
                <w:sz w:val="28"/>
                <w:szCs w:val="28"/>
                <w:lang w:val="en-US" w:eastAsia="zh-CN"/>
                <w14:textFill>
                  <w14:solidFill>
                    <w14:schemeClr w14:val="bg1"/>
                  </w14:solidFill>
                </w14:textFill>
              </w:rPr>
              <w:t>/</w:t>
            </w:r>
            <w:r>
              <w:rPr>
                <w:rFonts w:hint="eastAsia"/>
                <w:b/>
                <w:bCs/>
                <w:color w:val="FFFFFF" w:themeColor="background1"/>
                <w:spacing w:val="4"/>
                <w:sz w:val="28"/>
                <w:szCs w:val="28"/>
                <w14:textFill>
                  <w14:solidFill>
                    <w14:schemeClr w14:val="bg1"/>
                  </w14:solidFill>
                </w14:textFill>
              </w:rPr>
              <w:t>首义广场</w:t>
            </w:r>
            <w:r>
              <w:rPr>
                <w:rFonts w:hint="eastAsia"/>
                <w:b/>
                <w:bCs/>
                <w:color w:val="FFFFFF" w:themeColor="background1"/>
                <w:spacing w:val="4"/>
                <w:sz w:val="28"/>
                <w:szCs w:val="28"/>
                <w:lang w:val="en-US" w:eastAsia="zh-CN"/>
                <w14:textFill>
                  <w14:solidFill>
                    <w14:schemeClr w14:val="bg1"/>
                  </w14:solidFill>
                </w14:textFill>
              </w:rPr>
              <w:t>/</w:t>
            </w:r>
            <w:r>
              <w:rPr>
                <w:rFonts w:hint="eastAsia"/>
                <w:b/>
                <w:bCs/>
                <w:color w:val="FFFFFF" w:themeColor="background1"/>
                <w:spacing w:val="4"/>
                <w:sz w:val="28"/>
                <w:szCs w:val="28"/>
                <w14:textFill>
                  <w14:solidFill>
                    <w14:schemeClr w14:val="bg1"/>
                  </w14:solidFill>
                </w14:textFill>
              </w:rPr>
              <w:t>黄鹤楼</w:t>
            </w:r>
            <w:r>
              <w:rPr>
                <w:rFonts w:hint="eastAsia"/>
                <w:b/>
                <w:bCs/>
                <w:color w:val="FFFFFF" w:themeColor="background1"/>
                <w:spacing w:val="4"/>
                <w:sz w:val="28"/>
                <w:szCs w:val="28"/>
                <w:lang w:val="en-US" w:eastAsia="zh-CN"/>
                <w14:textFill>
                  <w14:solidFill>
                    <w14:schemeClr w14:val="bg1"/>
                  </w14:solidFill>
                </w14:textFill>
              </w:rPr>
              <w:t>/</w:t>
            </w:r>
            <w:r>
              <w:rPr>
                <w:rFonts w:hint="eastAsia"/>
                <w:b/>
                <w:bCs/>
                <w:color w:val="FFFFFF" w:themeColor="background1"/>
                <w:spacing w:val="4"/>
                <w:sz w:val="28"/>
                <w:szCs w:val="28"/>
                <w14:textFill>
                  <w14:solidFill>
                    <w14:schemeClr w14:val="bg1"/>
                  </w14:solidFill>
                </w14:textFill>
              </w:rPr>
              <w:t>荆州古城</w:t>
            </w:r>
            <w:r>
              <w:rPr>
                <w:rFonts w:hint="eastAsia"/>
                <w:b/>
                <w:bCs/>
                <w:color w:val="FFFFFF" w:themeColor="background1"/>
                <w:spacing w:val="3"/>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sz w:val="24"/>
              </w:rPr>
              <w:t>用餐/</w:t>
            </w:r>
            <w:r>
              <w:rPr>
                <w:rFonts w:hint="eastAsia" w:cs="微软雅黑"/>
                <w:b/>
                <w:bCs/>
                <w:color w:val="FFFFFF"/>
                <w:sz w:val="24"/>
                <w:lang w:eastAsia="zh-CN"/>
              </w:rPr>
              <w:t>早</w:t>
            </w:r>
            <w:r>
              <w:rPr>
                <w:rFonts w:hint="eastAsia" w:cs="微软雅黑"/>
                <w:b/>
                <w:bCs/>
                <w:color w:val="FFFFFF"/>
                <w:sz w:val="24"/>
                <w:lang w:val="en-US" w:eastAsia="zh-CN"/>
              </w:rPr>
              <w:t>/晚</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cs="微软雅黑"/>
                <w:b/>
                <w:bCs/>
                <w:color w:val="FFFFFF"/>
                <w:sz w:val="24"/>
                <w:lang w:eastAsia="zh-CN"/>
              </w:rPr>
              <w:t>荆州</w:t>
            </w:r>
            <w:r>
              <w:rPr>
                <w:rFonts w:hint="eastAsia" w:cs="微软雅黑"/>
                <w:b/>
                <w:bCs/>
                <w:color w:val="FFFFFF"/>
                <w:sz w:val="24"/>
                <w:lang w:val="en-US" w:eastAsia="zh-CN"/>
              </w:rPr>
              <w:t>/宜昌</w:t>
            </w:r>
          </w:p>
        </w:tc>
      </w:tr>
      <w:tr w14:paraId="574C6D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342" w:hRule="atLeast"/>
        </w:trPr>
        <w:tc>
          <w:tcPr>
            <w:tcW w:w="11661" w:type="dxa"/>
            <w:gridSpan w:val="6"/>
            <w:tcBorders>
              <w:top w:val="single" w:color="auto" w:sz="4" w:space="0"/>
              <w:left w:val="single" w:color="auto" w:sz="4" w:space="0"/>
              <w:bottom w:val="single" w:color="auto" w:sz="4" w:space="0"/>
              <w:right w:val="single" w:color="auto" w:sz="4" w:space="0"/>
            </w:tcBorders>
          </w:tcPr>
          <w:p w14:paraId="62901EFC">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导游接团后游览武汉著名旅游景点：</w:t>
            </w:r>
            <w:r>
              <w:rPr>
                <w:rFonts w:hint="eastAsia" w:ascii="微软雅黑" w:hAnsi="微软雅黑" w:eastAsia="微软雅黑" w:cs="微软雅黑"/>
                <w:color w:val="FF0000"/>
                <w:sz w:val="21"/>
                <w:szCs w:val="21"/>
              </w:rPr>
              <w:t>首义广场</w:t>
            </w:r>
            <w:r>
              <w:rPr>
                <w:rFonts w:hint="eastAsia" w:ascii="微软雅黑" w:hAnsi="微软雅黑" w:eastAsia="微软雅黑" w:cs="微软雅黑"/>
                <w:sz w:val="21"/>
                <w:szCs w:val="21"/>
              </w:rPr>
              <w:t>，辛亥革命武昌起义纪念馆--</w:t>
            </w:r>
            <w:r>
              <w:rPr>
                <w:rFonts w:hint="eastAsia" w:ascii="微软雅黑" w:hAnsi="微软雅黑" w:eastAsia="微软雅黑" w:cs="微软雅黑"/>
                <w:color w:val="FF0000"/>
                <w:sz w:val="21"/>
                <w:szCs w:val="21"/>
              </w:rPr>
              <w:t>红楼</w:t>
            </w:r>
            <w:r>
              <w:rPr>
                <w:rFonts w:hint="eastAsia" w:ascii="微软雅黑" w:hAnsi="微软雅黑" w:eastAsia="微软雅黑" w:cs="微软雅黑"/>
                <w:sz w:val="21"/>
                <w:szCs w:val="21"/>
              </w:rPr>
              <w:t>（周一对外不开放），总督府， 外观武汉著名景点</w:t>
            </w:r>
            <w:r>
              <w:rPr>
                <w:rFonts w:hint="eastAsia" w:ascii="微软雅黑" w:hAnsi="微软雅黑" w:eastAsia="微软雅黑" w:cs="微软雅黑"/>
                <w:color w:val="FF0000"/>
                <w:sz w:val="21"/>
                <w:szCs w:val="21"/>
              </w:rPr>
              <w:t>黄鹤楼</w:t>
            </w:r>
            <w:r>
              <w:rPr>
                <w:rFonts w:hint="eastAsia" w:ascii="微软雅黑" w:hAnsi="微软雅黑" w:eastAsia="微软雅黑" w:cs="微软雅黑"/>
                <w:sz w:val="21"/>
                <w:szCs w:val="21"/>
              </w:rPr>
              <w:t>,</w:t>
            </w:r>
          </w:p>
          <w:p w14:paraId="732B5F15">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乘车一路欣赏祖国大好河山前往宜昌。途中经过荆州， 外观</w:t>
            </w:r>
            <w:r>
              <w:rPr>
                <w:rFonts w:hint="eastAsia" w:ascii="微软雅黑" w:hAnsi="微软雅黑" w:eastAsia="微软雅黑" w:cs="微软雅黑"/>
                <w:color w:val="FF0000"/>
                <w:sz w:val="21"/>
                <w:szCs w:val="21"/>
              </w:rPr>
              <w:t>【荆州古城】</w:t>
            </w:r>
            <w:r>
              <w:rPr>
                <w:rFonts w:hint="eastAsia" w:ascii="微软雅黑" w:hAnsi="微软雅黑" w:eastAsia="微软雅黑" w:cs="微软雅黑"/>
                <w:sz w:val="21"/>
                <w:szCs w:val="21"/>
              </w:rPr>
              <w:t>， 荆州古城分为三层， 外边是水城， 中间是砖城， 里面是土城。据说当年为防止城基下陷， 洪水泛城， 右城脚条石缝中浇灌糯米浆， 因而城墙特别坚固。传说三国蜀将关云长镇守荆州， 忽遇九位仙女下凡。传王母娘娘旨意，说荆州刀兵动得太多， 要收回置于神地， 不准凡人争夺。关公忠于其兄不让荆州， 于是想了一个计策， 说：“你们在西北， 我在东南， 各筑一城， 城周五千步， 天黑始， 鸡鸣止， 谁先筑好， 谁就管理这个地方。， 九仙女用衣裙兜土， 关公伐芦苇筑城。关公城就， 九仙女城差一隅， 鸡尚未鸣。关公振动鸡笼芦席， 公鸡啼鸣， 九仙女羞愧地上天去了。这就是现在荆州城北门外九女琢城来历。又传说张飞也挑担土来帮二哥筑城， 可是来晚了， 便将土倒在东门外， 现今人们都把这两座小口山似的土叫“张飞一担土”。这些都是神话传说， 然而关公为了防范东吴， 在汉代旧城旁筑了一座新城， 都是有历史记载的。凡读过《三国演义》的人， 都知道刘备假意哭荆州、关公大意失荆州的故事。后前往中国的水电之都宜昌。</w:t>
            </w:r>
          </w:p>
          <w:p w14:paraId="1C61D6DD">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pPr>
            <w:r>
              <w:rPr>
                <w:rFonts w:hint="eastAsia" w:ascii="微软雅黑" w:hAnsi="微软雅黑" w:eastAsia="微软雅黑" w:cs="微软雅黑"/>
                <w:sz w:val="21"/>
                <w:szCs w:val="21"/>
              </w:rPr>
              <w:t>★ 【 温 馨 提 示 】： 因 散 拼 团 有 一 定 的 特 殊 性， 由 于 列 车 准 点 到 达 的 时 间 差 异， 部 分 游客可能会出现短暂的等待现象， 请客人积极与导游保持联系， 务必保持手机畅通， 开心旅游！</w:t>
            </w:r>
          </w:p>
        </w:tc>
      </w:tr>
      <w:tr w14:paraId="047C53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7"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3099137A">
            <w:pPr>
              <w:pStyle w:val="27"/>
              <w:spacing w:before="229" w:line="189" w:lineRule="auto"/>
              <w:ind w:left="102"/>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w:t>
            </w:r>
            <w:r>
              <w:rPr>
                <w:rFonts w:hint="eastAsia" w:cs="微软雅黑"/>
                <w:b/>
                <w:bCs/>
                <w:color w:val="FFFFFF"/>
                <w:sz w:val="28"/>
                <w:szCs w:val="28"/>
                <w:lang w:val="en-US" w:eastAsia="zh-CN"/>
              </w:rPr>
              <w:t xml:space="preserve"> 长江三峡/豪华游轮/船进巴东/巫峡口/神农架林区/神农坛</w:t>
            </w:r>
            <w:r>
              <w:rPr>
                <w:rFonts w:hint="eastAsia"/>
                <w:b/>
                <w:bCs/>
                <w:color w:val="FFFFFF" w:themeColor="background1"/>
                <w:spacing w:val="8"/>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/晚   </w:t>
            </w:r>
            <w:r>
              <w:rPr>
                <w:rFonts w:hint="eastAsia" w:ascii="微软雅黑" w:hAnsi="微软雅黑" w:eastAsia="微软雅黑" w:cs="微软雅黑"/>
                <w:b/>
                <w:bCs/>
                <w:color w:val="FFFFFF"/>
                <w:sz w:val="24"/>
                <w:szCs w:val="24"/>
              </w:rPr>
              <w:t xml:space="preserve"> 住宿/</w:t>
            </w:r>
            <w:r>
              <w:rPr>
                <w:rFonts w:hint="eastAsia" w:cs="微软雅黑"/>
                <w:b/>
                <w:bCs/>
                <w:color w:val="FFFFFF"/>
                <w:sz w:val="24"/>
                <w:szCs w:val="24"/>
                <w:lang w:eastAsia="zh-CN"/>
              </w:rPr>
              <w:t>巴东</w:t>
            </w:r>
          </w:p>
        </w:tc>
      </w:tr>
      <w:tr w14:paraId="63C95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7"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auto"/>
          </w:tcPr>
          <w:p w14:paraId="7A1E39BF">
            <w:pPr>
              <w:keepNext w:val="0"/>
              <w:keepLines w:val="0"/>
              <w:pageBreakBefore w:val="0"/>
              <w:widowControl w:val="0"/>
              <w:kinsoku/>
              <w:wordWrap/>
              <w:overflowPunct/>
              <w:topLinePunct w:val="0"/>
              <w:autoSpaceDE/>
              <w:autoSpaceDN/>
              <w:bidi w:val="0"/>
              <w:adjustRightInd/>
              <w:snapToGrid/>
              <w:spacing w:line="360" w:lineRule="exact"/>
              <w:ind w:left="0" w:firstLine="436" w:firstLineChars="20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spacing w:val="4"/>
                <w:sz w:val="21"/>
                <w:szCs w:val="21"/>
              </w:rPr>
              <w:t>早餐后乘车宜昌太平溪码头独家包船</w:t>
            </w:r>
            <w:r>
              <w:rPr>
                <w:rFonts w:hint="eastAsia" w:ascii="微软雅黑" w:hAnsi="微软雅黑" w:eastAsia="微软雅黑" w:cs="微软雅黑"/>
                <w:color w:val="FF0000"/>
                <w:spacing w:val="4"/>
                <w:sz w:val="21"/>
                <w:szCs w:val="21"/>
              </w:rPr>
              <w:t>【长江四星豪华游轮】</w:t>
            </w:r>
            <w:r>
              <w:rPr>
                <w:rFonts w:hint="eastAsia" w:ascii="微软雅黑" w:hAnsi="微软雅黑" w:eastAsia="微软雅黑" w:cs="微软雅黑"/>
                <w:spacing w:val="4"/>
                <w:sz w:val="21"/>
                <w:szCs w:val="21"/>
              </w:rPr>
              <w:t xml:space="preserve"> 船进恩施  巴东 赏巫山红叶， 揽世界顶级旅游风景区长江三峡精华段核心区--</w:t>
            </w:r>
            <w:r>
              <w:rPr>
                <w:rFonts w:hint="eastAsia" w:ascii="微软雅黑" w:hAnsi="微软雅黑" w:eastAsia="微软雅黑" w:cs="微软雅黑"/>
                <w:color w:val="FF0000"/>
                <w:spacing w:val="4"/>
                <w:sz w:val="21"/>
                <w:szCs w:val="21"/>
              </w:rPr>
              <w:t>【西陵峡 巫峡原始峡谷风光 】</w:t>
            </w:r>
            <w:r>
              <w:rPr>
                <w:rFonts w:hint="eastAsia" w:ascii="微软雅黑" w:hAnsi="微软雅黑" w:eastAsia="微软雅黑" w:cs="微软雅黑"/>
                <w:spacing w:val="4"/>
                <w:sz w:val="21"/>
                <w:szCs w:val="21"/>
              </w:rPr>
              <w:t xml:space="preserve"> 全景大三峡全长 223公里 观看三峡大坝‘让你亲身体验三峡工程的伟大 。目睹三峡移民第一县秭归移民新城， 拜谒世界文化名人伟大爱国诗人屈原； 还可以看见一片颇具峡江明清古民居特色的移民新村——银杏沱新村。深入西陵峡中崆岭滩遗址、牛肝马肺峡、九畹溪大峡谷等景观， 让您领略新三峡“化险为奇”的壮观景致以及古老的峡江民俗风情； 烟波浩渺的峡谷风光， 让你体会“船在水中走， 人在画中游”的意境。后巴东码头下船乘车前往神农架林区， 神农架一直有着不可抗拒的魅力， 神奇的土地， 原始苍茫的大森林， 动植物的王国， 还有那扑朔迷离的野人之谜。我们将深入林区一坛究竟。</w:t>
            </w:r>
            <w:r>
              <w:rPr>
                <w:rFonts w:hint="eastAsia" w:ascii="微软雅黑" w:hAnsi="微软雅黑" w:eastAsia="微软雅黑" w:cs="微软雅黑"/>
                <w:color w:val="FF0000"/>
                <w:spacing w:val="4"/>
                <w:sz w:val="21"/>
                <w:szCs w:val="21"/>
              </w:rPr>
              <w:t>【5A 神农坛景区】</w:t>
            </w:r>
            <w:r>
              <w:rPr>
                <w:rFonts w:hint="eastAsia" w:ascii="微软雅黑" w:hAnsi="微软雅黑" w:eastAsia="微软雅黑" w:cs="微软雅黑"/>
                <w:spacing w:val="4"/>
                <w:sz w:val="21"/>
                <w:szCs w:val="21"/>
              </w:rPr>
              <w:t>， 景区是一个以神农文化为内涵， 以万年神农、千年杉王为表现， 集中展示神农始祖业绩与功德、突出寻根祭祖的人文景区。 由神农祭坛、千年杉王、古老植物园、本草园、节气园、神农茶、神农宴等旅游功能区组成。神农祭坛是国内目前最大的祭祀炎帝神农氏的祭坛， 依山就势， 气势恢宏。一棵树龄 1200 多年的铁坚杉被当地奉为神树。古老植物园集神农架古老、珍稀、濒危， 孑遗植物之大成， 具有极高的观赏和科研价值。</w:t>
            </w:r>
          </w:p>
        </w:tc>
      </w:tr>
      <w:tr w14:paraId="0E677E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9"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52375E04">
            <w:pPr>
              <w:numPr>
                <w:ilvl w:val="0"/>
                <w:numId w:val="0"/>
              </w:numPr>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bCs/>
                <w:color w:val="FFFFFF"/>
                <w:sz w:val="28"/>
                <w:szCs w:val="28"/>
                <w:lang w:val="en-US" w:eastAsia="zh-CN"/>
              </w:rPr>
              <w:t>第四天 巫峡口/无源洞/天空玻璃桥/林芝仙台/凤凰古城        用餐/早/晚   住/凤凰古城</w:t>
            </w:r>
          </w:p>
        </w:tc>
      </w:tr>
      <w:tr w14:paraId="3CC043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trPr>
        <w:tc>
          <w:tcPr>
            <w:tcW w:w="11661" w:type="dxa"/>
            <w:gridSpan w:val="6"/>
            <w:tcBorders>
              <w:top w:val="single" w:color="auto" w:sz="4" w:space="0"/>
              <w:left w:val="single" w:color="auto" w:sz="4" w:space="0"/>
              <w:bottom w:val="single" w:color="auto" w:sz="4" w:space="0"/>
              <w:right w:val="single" w:color="auto" w:sz="4" w:space="0"/>
            </w:tcBorders>
          </w:tcPr>
          <w:p w14:paraId="1491E212">
            <w:pPr>
              <w:pStyle w:val="6"/>
              <w:keepNext w:val="0"/>
              <w:keepLines w:val="0"/>
              <w:pageBreakBefore w:val="0"/>
              <w:widowControl w:val="0"/>
              <w:kinsoku/>
              <w:wordWrap/>
              <w:overflowPunct/>
              <w:topLinePunct w:val="0"/>
              <w:autoSpaceDE/>
              <w:autoSpaceDN/>
              <w:bidi w:val="0"/>
              <w:adjustRightInd/>
              <w:spacing w:line="360" w:lineRule="exact"/>
              <w:ind w:left="0" w:right="0" w:firstLine="420" w:firstLineChars="20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 xml:space="preserve">早 餐 后 游 览 </w:t>
            </w:r>
            <w:r>
              <w:rPr>
                <w:rFonts w:hint="eastAsia" w:ascii="微软雅黑" w:hAnsi="微软雅黑" w:eastAsia="微软雅黑" w:cs="微软雅黑"/>
                <w:color w:val="FF0000"/>
                <w:kern w:val="2"/>
                <w:sz w:val="21"/>
                <w:szCs w:val="21"/>
                <w:lang w:val="en-US" w:eastAsia="zh-CN" w:bidi="ar-SA"/>
              </w:rPr>
              <w:t>【长江巫峡口景区】</w:t>
            </w:r>
            <w:r>
              <w:rPr>
                <w:rFonts w:hint="eastAsia" w:ascii="微软雅黑" w:hAnsi="微软雅黑" w:eastAsia="微软雅黑" w:cs="微软雅黑"/>
                <w:color w:val="000000"/>
                <w:kern w:val="2"/>
                <w:sz w:val="21"/>
                <w:szCs w:val="21"/>
                <w:lang w:val="en-US" w:eastAsia="zh-CN" w:bidi="ar-SA"/>
              </w:rPr>
              <w:t xml:space="preserve"> 登巫峡山巅 看巫山云彩 让你亲身体验曾经沧海难为水 除却巫山不是云所描述的巫山美丽云彩和雄伟壮观。这里是摄峡江落日的观景点； 是俯视巫峡大拐弯、鸟瞰巴东新城全景的制高点；是第四套五元人民币背景图案的取景点 … …这个三峡旅游线上绝无仅有的地标性景点位于巴东县信陵镇大面山村， 虽有绝世美色却躺在深山待字闺中多年。长江三峡•巫峡口风景区， 开启了“俯瞰巫峡”的全新视角， 带给人们前所未的别样观感。随后就是亲身挑战惊艳绽放，巫山之巅世界上最惊险最刺激的--天空玻璃桥。只有你挑战成功天空璃桥后才能欣赏和体验耸立于绝壁高崖的“灵芝仙台”观景平台宛若仙葩在 40 余米高的石崖之上成为巫峡“观景”与“景观”精巧结合。后乘车前往 3A 级景区</w:t>
            </w:r>
            <w:r>
              <w:rPr>
                <w:rFonts w:hint="eastAsia" w:ascii="微软雅黑" w:hAnsi="微软雅黑" w:eastAsia="微软雅黑" w:cs="微软雅黑"/>
                <w:color w:val="FF0000"/>
                <w:kern w:val="2"/>
                <w:sz w:val="21"/>
                <w:szCs w:val="21"/>
                <w:lang w:val="en-US" w:eastAsia="zh-CN" w:bidi="ar-SA"/>
              </w:rPr>
              <w:t>【无源洞景区】</w:t>
            </w:r>
            <w:r>
              <w:rPr>
                <w:rFonts w:hint="eastAsia" w:ascii="微软雅黑" w:hAnsi="微软雅黑" w:eastAsia="微软雅黑" w:cs="微软雅黑"/>
                <w:color w:val="000000"/>
                <w:kern w:val="2"/>
                <w:sz w:val="21"/>
                <w:szCs w:val="21"/>
                <w:lang w:val="en-US" w:eastAsia="zh-CN" w:bidi="ar-SA"/>
              </w:rPr>
              <w:t>(因时间紧张洞内二次消费小船票不建议参与)现今位于巴山森林公园境内。相传曾有人执烛探洞， 燃完 7 支半蜡烛仍无尽头， 故以“深远莫能穷其源”（《巴东县志》） 而得名。此洞洞口高 16 米， 宽 10 米， 洞内空旷， 可容万人， 居民每避兵于此。间歇泉水从洞内流出， 响声如雷， 水珠溅玉， 水气茫茫， 注入长江， 阵阵凉风送爽。洞内有峡， 峡中有隧 ，隧中又有洞。进洞途中有供游人小憩的石椅、石凳， 实为避暑佳境。</w:t>
            </w:r>
          </w:p>
          <w:p w14:paraId="06417741">
            <w:pPr>
              <w:pStyle w:val="6"/>
              <w:keepNext w:val="0"/>
              <w:keepLines w:val="0"/>
              <w:pageBreakBefore w:val="0"/>
              <w:widowControl w:val="0"/>
              <w:kinsoku/>
              <w:wordWrap/>
              <w:overflowPunct/>
              <w:topLinePunct w:val="0"/>
              <w:autoSpaceDE/>
              <w:autoSpaceDN/>
              <w:bidi w:val="0"/>
              <w:adjustRightInd/>
              <w:spacing w:line="360" w:lineRule="exact"/>
              <w:ind w:left="0" w:right="0" w:firstLine="420" w:firstLineChars="20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或者去前往恩施野三关森林花海 （随季节游览）  花海 225 亩花田的各色花卉分布于景区主干道两侧及游步道之间， 呈现出阶梯式的花田美景， 五彩斑斓， 朵朵盛放， 以俊山为背景， 还有奇石和木屋的布景， 和大自然零接触。</w:t>
            </w:r>
          </w:p>
          <w:p w14:paraId="02415E74">
            <w:pPr>
              <w:pStyle w:val="6"/>
              <w:keepNext w:val="0"/>
              <w:keepLines w:val="0"/>
              <w:pageBreakBefore w:val="0"/>
              <w:widowControl w:val="0"/>
              <w:kinsoku/>
              <w:wordWrap/>
              <w:overflowPunct/>
              <w:topLinePunct w:val="0"/>
              <w:autoSpaceDE/>
              <w:autoSpaceDN/>
              <w:bidi w:val="0"/>
              <w:adjustRightInd/>
              <w:spacing w:line="360" w:lineRule="exact"/>
              <w:ind w:left="0" w:right="0" w:firstLine="420" w:firstLineChars="20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除了五彩斑斓的花海， 景区还建有七彩滑道、丛林穿越、植物迷宫等一批优质的游乐项目。并对花海景区进行了重新规划， 增加花卉种植品种， 新增卡丁车、悠波球、 网红馆等一系列游乐项目。</w:t>
            </w:r>
          </w:p>
          <w:p w14:paraId="5F7DC34D">
            <w:pPr>
              <w:pStyle w:val="6"/>
              <w:keepNext w:val="0"/>
              <w:keepLines w:val="0"/>
              <w:pageBreakBefore w:val="0"/>
              <w:widowControl w:val="0"/>
              <w:kinsoku/>
              <w:wordWrap/>
              <w:overflowPunct/>
              <w:topLinePunct w:val="0"/>
              <w:autoSpaceDE/>
              <w:autoSpaceDN/>
              <w:bidi w:val="0"/>
              <w:adjustRightInd/>
              <w:spacing w:line="360" w:lineRule="exact"/>
              <w:ind w:right="0" w:firstLine="420" w:firstLineChars="20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后 BUS 抵达</w:t>
            </w:r>
            <w:r>
              <w:rPr>
                <w:rFonts w:hint="eastAsia" w:ascii="微软雅黑" w:hAnsi="微软雅黑" w:eastAsia="微软雅黑" w:cs="微软雅黑"/>
                <w:color w:val="000000" w:themeColor="text1"/>
                <w:kern w:val="2"/>
                <w:sz w:val="21"/>
                <w:szCs w:val="21"/>
                <w:lang w:val="en-US" w:eastAsia="zh-CN" w:bidi="ar-SA"/>
                <w14:textFill>
                  <w14:solidFill>
                    <w14:schemeClr w14:val="tx1"/>
                  </w14:solidFill>
                </w14:textFill>
              </w:rPr>
              <w:t>凤凰古城</w:t>
            </w:r>
            <w:r>
              <w:rPr>
                <w:rFonts w:hint="eastAsia" w:ascii="微软雅黑" w:hAnsi="微软雅黑" w:eastAsia="微软雅黑" w:cs="微软雅黑"/>
                <w:color w:val="000000"/>
                <w:kern w:val="2"/>
                <w:sz w:val="21"/>
                <w:szCs w:val="21"/>
                <w:lang w:val="en-US" w:eastAsia="zh-CN" w:bidi="ar-SA"/>
              </w:rPr>
              <w:t>， 游览曾被新西兰著名作家路易艾黎称赞为中国最美丽的小城--</w:t>
            </w:r>
            <w:r>
              <w:rPr>
                <w:rFonts w:hint="eastAsia" w:ascii="微软雅黑" w:hAnsi="微软雅黑" w:eastAsia="微软雅黑" w:cs="微软雅黑"/>
                <w:color w:val="FF0000"/>
                <w:kern w:val="2"/>
                <w:sz w:val="21"/>
                <w:szCs w:val="21"/>
                <w:lang w:val="en-US" w:eastAsia="zh-CN" w:bidi="ar-SA"/>
              </w:rPr>
              <w:t>【凤凰古城】</w:t>
            </w:r>
            <w:r>
              <w:rPr>
                <w:rFonts w:hint="eastAsia" w:ascii="微软雅黑" w:hAnsi="微软雅黑" w:eastAsia="微软雅黑" w:cs="微软雅黑"/>
                <w:color w:val="000000"/>
                <w:kern w:val="2"/>
                <w:sz w:val="21"/>
                <w:szCs w:val="21"/>
                <w:lang w:val="en-US" w:eastAsia="zh-CN" w:bidi="ar-SA"/>
              </w:rPr>
              <w:t>, （游览时间约 2 小时）， （凤凰古城在 2021年实行环保车进入凤凰 28 元/人 （自愿自理门票） 观看苗家姜糖制作、湘西非物质文化遗产苗族拉丝工艺、纯手工白水牛角梳、流程等， 沿沱江两岸漫步， 欣赏沙湾吊角楼群及电影《湘西缴匪记》 的拍摄原址； 走在如诗如画的古城中， 徜徉于醉人的沱江之上。</w:t>
            </w:r>
          </w:p>
        </w:tc>
      </w:tr>
      <w:tr w14:paraId="42E1E8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3A00EA7F">
            <w:pPr>
              <w:pStyle w:val="27"/>
              <w:spacing w:before="48" w:line="233" w:lineRule="auto"/>
              <w:ind w:left="116"/>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bCs/>
                <w:color w:val="FFFFFF"/>
                <w:sz w:val="28"/>
                <w:szCs w:val="28"/>
                <w:lang w:val="en-US" w:eastAsia="zh-CN"/>
              </w:rPr>
              <w:t>第五天</w:t>
            </w:r>
            <w:r>
              <w:rPr>
                <w:rFonts w:hint="eastAsia" w:cs="微软雅黑"/>
                <w:b/>
                <w:bCs/>
                <w:color w:val="FFFFFF"/>
                <w:sz w:val="28"/>
                <w:szCs w:val="28"/>
                <w:lang w:val="en-US" w:eastAsia="zh-CN"/>
              </w:rPr>
              <w:t xml:space="preserve"> 凤凰古城/湘西苗寨/大湘西记忆晚会</w:t>
            </w:r>
            <w:r>
              <w:rPr>
                <w:rFonts w:hint="eastAsia"/>
                <w:b/>
                <w:bCs/>
                <w:color w:val="FFFFFF" w:themeColor="background1"/>
                <w:spacing w:val="5"/>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sz w:val="28"/>
                <w:szCs w:val="28"/>
                <w:lang w:val="en-US" w:eastAsia="zh-CN"/>
              </w:rPr>
              <w:t>用餐/早/</w:t>
            </w:r>
            <w:r>
              <w:rPr>
                <w:rFonts w:hint="eastAsia" w:cs="微软雅黑"/>
                <w:b/>
                <w:bCs/>
                <w:color w:val="FFFFFF"/>
                <w:sz w:val="28"/>
                <w:szCs w:val="28"/>
                <w:lang w:val="en-US" w:eastAsia="zh-CN"/>
              </w:rPr>
              <w:t xml:space="preserve">中   </w:t>
            </w:r>
            <w:r>
              <w:rPr>
                <w:rFonts w:hint="eastAsia" w:ascii="微软雅黑" w:hAnsi="微软雅黑" w:eastAsia="微软雅黑" w:cs="微软雅黑"/>
                <w:b/>
                <w:bCs/>
                <w:color w:val="FFFFFF"/>
                <w:sz w:val="28"/>
                <w:szCs w:val="28"/>
                <w:lang w:val="en-US" w:eastAsia="zh-CN"/>
              </w:rPr>
              <w:t xml:space="preserve"> 住/</w:t>
            </w:r>
            <w:r>
              <w:rPr>
                <w:rFonts w:hint="eastAsia" w:cs="微软雅黑"/>
                <w:b/>
                <w:bCs/>
                <w:color w:val="FFFFFF"/>
                <w:sz w:val="28"/>
                <w:szCs w:val="28"/>
                <w:lang w:val="en-US" w:eastAsia="zh-CN"/>
              </w:rPr>
              <w:t>武陵源</w:t>
            </w:r>
          </w:p>
        </w:tc>
      </w:tr>
      <w:tr w14:paraId="7040CA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auto"/>
          </w:tcPr>
          <w:p w14:paraId="73B0BD8C">
            <w:pPr>
              <w:keepNext w:val="0"/>
              <w:keepLines w:val="0"/>
              <w:pageBreakBefore w:val="0"/>
              <w:widowControl w:val="0"/>
              <w:kinsoku/>
              <w:wordWrap/>
              <w:overflowPunct/>
              <w:topLinePunct w:val="0"/>
              <w:autoSpaceDE/>
              <w:autoSpaceDN/>
              <w:bidi w:val="0"/>
              <w:adjustRightInd/>
              <w:snapToGrid/>
              <w:spacing w:line="360" w:lineRule="exact"/>
              <w:ind w:left="0" w:right="0" w:firstLine="420" w:firstLineChars="20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早餐后继续游览“沈从文笔下能读到的 、在黄永玉的画中能看到的、在宋祖英歌里能听到的，被新西兰著名作家路易艾黎称赞为“中国最美的小城，后前往张家界，途径苗寨，4A级景区</w:t>
            </w:r>
            <w:r>
              <w:rPr>
                <w:rFonts w:hint="eastAsia" w:ascii="微软雅黑" w:hAnsi="微软雅黑" w:eastAsia="微软雅黑" w:cs="微软雅黑"/>
                <w:color w:val="FF0000"/>
                <w:kern w:val="2"/>
                <w:sz w:val="21"/>
                <w:szCs w:val="21"/>
                <w:lang w:val="en-US" w:eastAsia="zh-CN" w:bidi="ar-SA"/>
              </w:rPr>
              <w:t>【湘西苗寨】</w:t>
            </w:r>
            <w:r>
              <w:rPr>
                <w:rFonts w:hint="eastAsia" w:ascii="微软雅黑" w:hAnsi="微软雅黑" w:eastAsia="微软雅黑" w:cs="微软雅黑"/>
                <w:color w:val="000000"/>
                <w:kern w:val="2"/>
                <w:sz w:val="21"/>
                <w:szCs w:val="21"/>
                <w:lang w:val="en-US" w:eastAsia="zh-CN" w:bidi="ar-SA"/>
              </w:rPr>
              <w:t>；（套餐门票/已含）；赠送；苗王宴；苗鼓是苗族人生命的灵魂 。在苗人的眼里：苗鼓象征女人的肚皮，而鼓锤象征男人的生殖器， 鼓锤擂动， 就会带来繁荣昌盛！ 墨戎苗民目前是湘西巫傩文化的忠实信徒！</w:t>
            </w:r>
          </w:p>
          <w:p w14:paraId="59F7530D">
            <w:pPr>
              <w:keepNext w:val="0"/>
              <w:keepLines w:val="0"/>
              <w:pageBreakBefore w:val="0"/>
              <w:widowControl w:val="0"/>
              <w:kinsoku/>
              <w:wordWrap/>
              <w:overflowPunct/>
              <w:topLinePunct w:val="0"/>
              <w:autoSpaceDE/>
              <w:autoSpaceDN/>
              <w:bidi w:val="0"/>
              <w:adjustRightInd/>
              <w:snapToGrid/>
              <w:spacing w:line="360" w:lineRule="exact"/>
              <w:ind w:left="0" w:right="0" w:firstLine="420" w:firstLineChars="20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后参观一生中必看的晚会</w:t>
            </w:r>
            <w:r>
              <w:rPr>
                <w:rFonts w:hint="eastAsia" w:ascii="微软雅黑" w:hAnsi="微软雅黑" w:eastAsia="微软雅黑" w:cs="微软雅黑"/>
                <w:color w:val="FF0000"/>
                <w:kern w:val="2"/>
                <w:sz w:val="21"/>
                <w:szCs w:val="21"/>
                <w:lang w:val="en-US" w:eastAsia="zh-CN" w:bidi="ar-SA"/>
              </w:rPr>
              <w:t>【张家界大湘西记忆晚会或者梦幻】</w:t>
            </w:r>
            <w:r>
              <w:rPr>
                <w:rFonts w:hint="eastAsia" w:ascii="微软雅黑" w:hAnsi="微软雅黑" w:eastAsia="微软雅黑" w:cs="微软雅黑"/>
                <w:color w:val="000000"/>
                <w:kern w:val="2"/>
                <w:sz w:val="21"/>
                <w:szCs w:val="21"/>
                <w:lang w:val="en-US" w:eastAsia="zh-CN" w:bidi="ar-SA"/>
              </w:rPr>
              <w:t xml:space="preserve"> （门票 228 套餐已含），寻前世情缘， 与烟雨相约， 一段流芳千古的爱情故事， 一曲烟雨梦幻的山寨欢歌， 一次立体技术与舞台艺术的完美融合， 世界唯一的生态剧场倾情演绎 。 结合当地多项国家非物质文化遗产,以湘西大山里最原始的素材为蓝本，经过艺术加工,充分的向游客展示少数民族的风土人情 、历史文化 、土家人嫁女时的哭嫁 、 赶边边场等习俗文化 。 神秘大湘西的文化盛宴， 湘西五大少数民族的狂欢节 。 代表中国艺术全世界巡回演出， 让世界重新认识中国， 魅力中国 ，见证了民族的， 才是世界的！ 的缤纷多彩 、 如梦似幻的武陵仙境 、 千吨大洪水瞬间倾泻而下的神奇壮观后入住酒店， 游 玩 后 车 赴 张 家 界 武 陵 源 。</w:t>
            </w:r>
          </w:p>
        </w:tc>
      </w:tr>
      <w:tr w14:paraId="13CECF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0618447E">
            <w:pPr>
              <w:pStyle w:val="27"/>
              <w:spacing w:before="87" w:line="190" w:lineRule="auto"/>
              <w:ind w:left="112"/>
              <w:rPr>
                <w:rFonts w:hint="default"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lang w:eastAsia="zh-CN"/>
              </w:rPr>
              <w:t>第六天</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rFonts w:hint="eastAsia"/>
                <w:b/>
                <w:bCs/>
                <w:color w:val="FFFFFF" w:themeColor="background1"/>
                <w:spacing w:val="9"/>
                <w:sz w:val="28"/>
                <w:szCs w:val="28"/>
                <w:lang w:eastAsia="zh-CN"/>
                <w14:textFill>
                  <w14:solidFill>
                    <w14:schemeClr w14:val="bg1"/>
                  </w14:solidFill>
                </w14:textFill>
              </w:rPr>
              <w:t>大型超市</w:t>
            </w:r>
            <w:r>
              <w:rPr>
                <w:rFonts w:hint="eastAsia"/>
                <w:b/>
                <w:bCs/>
                <w:color w:val="FFFFFF" w:themeColor="background1"/>
                <w:spacing w:val="9"/>
                <w:sz w:val="28"/>
                <w:szCs w:val="28"/>
                <w:lang w:val="en-US" w:eastAsia="zh-CN"/>
                <w14:textFill>
                  <w14:solidFill>
                    <w14:schemeClr w14:val="bg1"/>
                  </w14:solidFill>
                </w14:textFill>
              </w:rPr>
              <w:t>/土司城/张家界/袁家界/杨家界/慈利</w:t>
            </w:r>
            <w:r>
              <w:rPr>
                <w:rFonts w:hint="eastAsia"/>
                <w:b/>
                <w:bCs/>
                <w:color w:val="FFFFFF" w:themeColor="background1"/>
                <w:spacing w:val="8"/>
                <w:sz w:val="28"/>
                <w:szCs w:val="28"/>
                <w:lang w:val="en-US" w:eastAsia="zh-CN"/>
                <w14:textFill>
                  <w14:solidFill>
                    <w14:schemeClr w14:val="bg1"/>
                  </w14:solidFill>
                </w14:textFill>
              </w:rPr>
              <w:t xml:space="preserve">     </w:t>
            </w:r>
            <w:r>
              <w:rPr>
                <w:b/>
                <w:bCs/>
                <w:color w:val="FFFFFF" w:themeColor="background1"/>
                <w:spacing w:val="-1"/>
                <w:sz w:val="24"/>
                <w:szCs w:val="24"/>
                <w14:textFill>
                  <w14:solidFill>
                    <w14:schemeClr w14:val="bg1"/>
                  </w14:solidFill>
                </w14:textFill>
              </w:rPr>
              <w:t>含早/</w:t>
            </w:r>
            <w:r>
              <w:rPr>
                <w:b/>
                <w:bCs/>
                <w:color w:val="FFFFFF" w:themeColor="background1"/>
                <w:spacing w:val="-9"/>
                <w:sz w:val="24"/>
                <w:szCs w:val="24"/>
                <w14:textFill>
                  <w14:solidFill>
                    <w14:schemeClr w14:val="bg1"/>
                  </w14:solidFill>
                </w14:textFill>
              </w:rPr>
              <w:t>中</w:t>
            </w:r>
            <w:r>
              <w:rPr>
                <w:rFonts w:hint="eastAsia" w:ascii="微软雅黑" w:hAnsi="微软雅黑" w:eastAsia="微软雅黑" w:cs="微软雅黑"/>
                <w:b/>
                <w:bCs/>
                <w:color w:val="FFFFFF"/>
                <w:sz w:val="24"/>
                <w:szCs w:val="24"/>
                <w:lang w:val="en-US" w:eastAsia="zh-CN"/>
              </w:rPr>
              <w:t xml:space="preserve">     住宿/</w:t>
            </w:r>
            <w:r>
              <w:rPr>
                <w:rFonts w:hint="eastAsia" w:cs="微软雅黑"/>
                <w:b/>
                <w:bCs/>
                <w:color w:val="FFFFFF"/>
                <w:sz w:val="24"/>
                <w:szCs w:val="24"/>
                <w:lang w:val="en-US" w:eastAsia="zh-CN"/>
              </w:rPr>
              <w:t>慈利/武陵源</w:t>
            </w:r>
          </w:p>
        </w:tc>
      </w:tr>
      <w:tr w14:paraId="0972BF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0" w:hRule="atLeast"/>
        </w:trPr>
        <w:tc>
          <w:tcPr>
            <w:tcW w:w="11661" w:type="dxa"/>
            <w:gridSpan w:val="6"/>
            <w:tcBorders>
              <w:top w:val="single" w:color="auto" w:sz="4" w:space="0"/>
              <w:left w:val="single" w:color="auto" w:sz="4" w:space="0"/>
              <w:bottom w:val="single" w:color="auto" w:sz="4" w:space="0"/>
              <w:right w:val="single" w:color="auto" w:sz="4" w:space="0"/>
            </w:tcBorders>
          </w:tcPr>
          <w:p w14:paraId="55DFAF60">
            <w:pPr>
              <w:pStyle w:val="27"/>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eastAsia" w:ascii="微软雅黑" w:hAnsi="微软雅黑" w:eastAsia="微软雅黑" w:cs="微软雅黑"/>
                <w:color w:val="212121"/>
                <w:spacing w:val="15"/>
                <w:sz w:val="21"/>
                <w:szCs w:val="21"/>
                <w:shd w:val="clear" w:color="auto" w:fill="FFFFFF"/>
                <w:lang w:val="en-US" w:eastAsia="zh-CN"/>
              </w:rPr>
            </w:pPr>
            <w:r>
              <w:rPr>
                <w:rFonts w:hint="eastAsia" w:ascii="微软雅黑" w:hAnsi="微软雅黑" w:eastAsia="微软雅黑" w:cs="微软雅黑"/>
                <w:color w:val="212121"/>
                <w:spacing w:val="15"/>
                <w:sz w:val="21"/>
                <w:szCs w:val="21"/>
                <w:shd w:val="clear" w:color="auto" w:fill="FFFFFF"/>
                <w:lang w:val="en-US" w:eastAsia="zh-CN"/>
              </w:rPr>
              <w:t>早餐后前往参观土家民族精粹和传统手艺展览中心—大型特产超市了解湖南湘西物华天宝。后参观4A级</w:t>
            </w:r>
            <w:r>
              <w:rPr>
                <w:rFonts w:hint="eastAsia" w:ascii="微软雅黑" w:hAnsi="微软雅黑" w:eastAsia="微软雅黑" w:cs="微软雅黑"/>
                <w:color w:val="FF0000"/>
                <w:spacing w:val="15"/>
                <w:sz w:val="21"/>
                <w:szCs w:val="21"/>
                <w:shd w:val="clear" w:color="auto" w:fill="FFFFFF"/>
                <w:lang w:val="en-US" w:eastAsia="zh-CN"/>
              </w:rPr>
              <w:t>【土家风情园】</w:t>
            </w:r>
            <w:r>
              <w:rPr>
                <w:rFonts w:hint="eastAsia" w:ascii="微软雅黑" w:hAnsi="微软雅黑" w:eastAsia="微软雅黑" w:cs="微软雅黑"/>
                <w:color w:val="212121"/>
                <w:spacing w:val="15"/>
                <w:sz w:val="21"/>
                <w:szCs w:val="21"/>
                <w:shd w:val="clear" w:color="auto" w:fill="FFFFFF"/>
                <w:lang w:val="en-US" w:eastAsia="zh-CN"/>
              </w:rPr>
              <w:t>（消套餐已包含）土家风情园座落于湖南张家界市城区，是一颗与张家界必自然山水交相辉映的璀璨文化明珠</w:t>
            </w:r>
            <w:r>
              <w:rPr>
                <w:rFonts w:hint="eastAsia" w:cs="微软雅黑"/>
                <w:color w:val="212121"/>
                <w:spacing w:val="15"/>
                <w:sz w:val="21"/>
                <w:szCs w:val="21"/>
                <w:shd w:val="clear" w:color="auto" w:fill="FFFFFF"/>
                <w:lang w:val="en-US" w:eastAsia="zh-CN"/>
              </w:rPr>
              <w:t>。</w:t>
            </w:r>
            <w:r>
              <w:rPr>
                <w:rFonts w:hint="eastAsia" w:ascii="微软雅黑" w:hAnsi="微软雅黑" w:eastAsia="微软雅黑" w:cs="微软雅黑"/>
                <w:color w:val="212121"/>
                <w:spacing w:val="15"/>
                <w:sz w:val="21"/>
                <w:szCs w:val="21"/>
                <w:shd w:val="clear" w:color="auto" w:fill="FFFFFF"/>
                <w:lang w:val="en-US" w:eastAsia="zh-CN"/>
              </w:rPr>
              <w:t>以当地湘西的土司城堡为基础建造而成，在这里可以领略到土家族山寨风貌和精彩的土家族民俗风情。游玩时还有机会观看到土家族古老的茅古斯舞，传统的茅古斯舞一般在逢年过节跳摆手舞之前进行， 整场舞蹈开场前，要祭祀土王、唱祭神歌，祈祷赐福降瑞；BUS前往张家界核心景区</w:t>
            </w:r>
            <w:r>
              <w:rPr>
                <w:rFonts w:hint="eastAsia" w:ascii="微软雅黑" w:hAnsi="微软雅黑" w:eastAsia="微软雅黑" w:cs="微软雅黑"/>
                <w:color w:val="FF0000"/>
                <w:spacing w:val="15"/>
                <w:sz w:val="21"/>
                <w:szCs w:val="21"/>
                <w:shd w:val="clear" w:color="auto" w:fill="FFFFFF"/>
                <w:lang w:val="en-US" w:eastAsia="zh-CN"/>
              </w:rPr>
              <w:t>【世界自然遗产-核心景区武陵源】</w:t>
            </w:r>
            <w:r>
              <w:rPr>
                <w:rFonts w:hint="eastAsia" w:ascii="微软雅黑" w:hAnsi="微软雅黑" w:eastAsia="微软雅黑" w:cs="微软雅黑"/>
                <w:color w:val="212121"/>
                <w:spacing w:val="15"/>
                <w:sz w:val="21"/>
                <w:szCs w:val="21"/>
                <w:shd w:val="clear" w:color="auto" w:fill="FFFFFF"/>
                <w:lang w:val="en-US" w:eastAsia="zh-CN"/>
              </w:rPr>
              <w:t>乘坐景区环保车，抵达核心景区，后游览“鬼斧神工”之作的</w:t>
            </w:r>
            <w:r>
              <w:rPr>
                <w:rFonts w:hint="eastAsia" w:ascii="微软雅黑" w:hAnsi="微软雅黑" w:eastAsia="微软雅黑" w:cs="微软雅黑"/>
                <w:color w:val="FF0000"/>
                <w:spacing w:val="15"/>
                <w:sz w:val="21"/>
                <w:szCs w:val="21"/>
                <w:shd w:val="clear" w:color="auto" w:fill="FFFFFF"/>
                <w:lang w:val="en-US" w:eastAsia="zh-CN"/>
              </w:rPr>
              <w:t>【袁家界核心景区】</w:t>
            </w:r>
            <w:r>
              <w:rPr>
                <w:rFonts w:hint="eastAsia" w:ascii="微软雅黑" w:hAnsi="微软雅黑" w:eastAsia="微软雅黑" w:cs="微软雅黑"/>
                <w:color w:val="212121"/>
                <w:spacing w:val="15"/>
                <w:sz w:val="21"/>
                <w:szCs w:val="21"/>
                <w:shd w:val="clear" w:color="auto" w:fill="FFFFFF"/>
                <w:lang w:val="en-US" w:eastAsia="zh-CN"/>
              </w:rPr>
              <w:t>《阿凡达》外景 拍摄地——哈利路亚山（约1.5小时），探寻影视阿凡达中群山漂浮、星罗棋布的玄幻莫测世界；参观云雾飘绕 、峰峦叠嶂、气势磅礴的迷魂台，及天下第一桥等空中绝景 。然后走进张家界北纬30°地理新发现杨家界 景区，由五郎拜佛景点沿山巅出丛林，东行500米，岭上一峰耸立，海拔1130米。有铁梯32步可登峰顶。峰顶平坦，长5米，宽4米，有铁栏杆围护。台上有虬[qiú]松20余株，或屹立于台顶，或倒悬于峭壁。登台 东望，7道屏峰，层次分明</w:t>
            </w:r>
            <w:r>
              <w:rPr>
                <w:rFonts w:hint="eastAsia" w:cs="微软雅黑"/>
                <w:color w:val="212121"/>
                <w:spacing w:val="15"/>
                <w:sz w:val="21"/>
                <w:szCs w:val="21"/>
                <w:shd w:val="clear" w:color="auto" w:fill="FFFFFF"/>
                <w:lang w:val="en-US" w:eastAsia="zh-CN"/>
              </w:rPr>
              <w:t>。</w:t>
            </w:r>
            <w:r>
              <w:rPr>
                <w:rFonts w:hint="eastAsia" w:ascii="微软雅黑" w:hAnsi="微软雅黑" w:eastAsia="微软雅黑" w:cs="微软雅黑"/>
                <w:color w:val="212121"/>
                <w:spacing w:val="15"/>
                <w:sz w:val="21"/>
                <w:szCs w:val="21"/>
                <w:shd w:val="clear" w:color="auto" w:fill="FFFFFF"/>
                <w:lang w:val="en-US" w:eastAsia="zh-CN"/>
              </w:rPr>
              <w:t>东南可见黄石寨</w:t>
            </w:r>
            <w:r>
              <w:rPr>
                <w:rFonts w:hint="eastAsia" w:cs="微软雅黑"/>
                <w:color w:val="212121"/>
                <w:spacing w:val="15"/>
                <w:sz w:val="21"/>
                <w:szCs w:val="21"/>
                <w:shd w:val="clear" w:color="auto" w:fill="FFFFFF"/>
                <w:lang w:val="en-US" w:eastAsia="zh-CN"/>
              </w:rPr>
              <w:t>、</w:t>
            </w:r>
            <w:r>
              <w:rPr>
                <w:rFonts w:hint="eastAsia" w:ascii="微软雅黑" w:hAnsi="微软雅黑" w:eastAsia="微软雅黑" w:cs="微软雅黑"/>
                <w:color w:val="212121"/>
                <w:spacing w:val="15"/>
                <w:sz w:val="21"/>
                <w:szCs w:val="21"/>
                <w:shd w:val="clear" w:color="auto" w:fill="FFFFFF"/>
                <w:lang w:val="en-US" w:eastAsia="zh-CN"/>
              </w:rPr>
              <w:t>龙风哑。西南诸峰邻近，树木苍郁，西瞰中湖方向景深多层， 其中第一层为棱形矮平石柱两座，第二层为石峰三座，其中一座如人抱孩，孩以手揉目状，中间一座如一对情人拥抱，另一应如一大型屏障。南面一石峰上大下小，似一棒槌，看峰墙之绝，峰丛之秀，峰林之奇</w:t>
            </w:r>
            <w:r>
              <w:rPr>
                <w:rFonts w:hint="eastAsia" w:cs="微软雅黑"/>
                <w:color w:val="212121"/>
                <w:spacing w:val="15"/>
                <w:sz w:val="21"/>
                <w:szCs w:val="21"/>
                <w:shd w:val="clear" w:color="auto" w:fill="FFFFFF"/>
                <w:lang w:val="en-US" w:eastAsia="zh-CN"/>
              </w:rPr>
              <w:t>。</w:t>
            </w:r>
            <w:r>
              <w:rPr>
                <w:rFonts w:hint="eastAsia" w:ascii="微软雅黑" w:hAnsi="微软雅黑" w:eastAsia="微软雅黑" w:cs="微软雅黑"/>
                <w:color w:val="212121"/>
                <w:spacing w:val="15"/>
                <w:sz w:val="21"/>
                <w:szCs w:val="21"/>
                <w:shd w:val="clear" w:color="auto" w:fill="FFFFFF"/>
                <w:lang w:val="en-US" w:eastAsia="zh-CN"/>
              </w:rPr>
              <w:t>(行程结束，景交套餐安排环保车下山，如有客人要求百龙电梯下山，费用65元/人，需客人自愿自理）</w:t>
            </w:r>
          </w:p>
          <w:p w14:paraId="49B24CFD">
            <w:pPr>
              <w:pStyle w:val="27"/>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微软雅黑" w:hAnsi="微软雅黑" w:eastAsia="微软雅黑" w:cs="微软雅黑"/>
                <w:color w:val="212121"/>
                <w:spacing w:val="15"/>
                <w:sz w:val="21"/>
                <w:szCs w:val="21"/>
                <w:shd w:val="clear" w:color="auto" w:fill="FFFFFF"/>
                <w:lang w:val="en-US" w:eastAsia="zh-CN"/>
              </w:rPr>
            </w:pPr>
            <w:r>
              <w:rPr>
                <w:rFonts w:hint="eastAsia" w:ascii="微软雅黑" w:hAnsi="微软雅黑" w:eastAsia="微软雅黑" w:cs="微软雅黑"/>
                <w:color w:val="212121"/>
                <w:spacing w:val="15"/>
                <w:sz w:val="21"/>
                <w:szCs w:val="21"/>
                <w:shd w:val="clear" w:color="auto" w:fill="FFFFFF"/>
                <w:lang w:val="en-US" w:eastAsia="zh-CN"/>
              </w:rPr>
              <w:t>往下远观</w:t>
            </w:r>
            <w:r>
              <w:rPr>
                <w:rFonts w:hint="eastAsia" w:ascii="微软雅黑" w:hAnsi="微软雅黑" w:eastAsia="微软雅黑" w:cs="微软雅黑"/>
                <w:color w:val="FF0000"/>
                <w:spacing w:val="15"/>
                <w:sz w:val="21"/>
                <w:szCs w:val="21"/>
                <w:shd w:val="clear" w:color="auto" w:fill="FFFFFF"/>
                <w:lang w:val="en-US" w:eastAsia="zh-CN"/>
              </w:rPr>
              <w:t>【金鞭溪大峡谷】</w:t>
            </w:r>
            <w:r>
              <w:rPr>
                <w:rFonts w:hint="eastAsia" w:ascii="微软雅黑" w:hAnsi="微软雅黑" w:eastAsia="微软雅黑" w:cs="微软雅黑"/>
                <w:color w:val="212121"/>
                <w:spacing w:val="15"/>
                <w:sz w:val="21"/>
                <w:szCs w:val="21"/>
                <w:shd w:val="clear" w:color="auto" w:fill="FFFFFF"/>
                <w:lang w:val="en-US" w:eastAsia="zh-CN"/>
              </w:rPr>
              <w:t>金鞭溪是张家界国家森林公园最早开发的景区之一，它发源于张家界的土地垭，由南向北，蜿蜒曲折，随山转移，迂回穿行在峰峦山谷之间，溪水明净，跌宕多姿，小鱼游弋其中</w:t>
            </w:r>
            <w:r>
              <w:rPr>
                <w:rFonts w:hint="eastAsia" w:cs="微软雅黑"/>
                <w:color w:val="212121"/>
                <w:spacing w:val="15"/>
                <w:sz w:val="21"/>
                <w:szCs w:val="21"/>
                <w:shd w:val="clear" w:color="auto" w:fill="FFFFFF"/>
                <w:lang w:val="en-US" w:eastAsia="zh-CN"/>
              </w:rPr>
              <w:t>。</w:t>
            </w:r>
            <w:r>
              <w:rPr>
                <w:rFonts w:hint="eastAsia" w:ascii="微软雅黑" w:hAnsi="微软雅黑" w:eastAsia="微软雅黑" w:cs="微软雅黑"/>
                <w:color w:val="212121"/>
                <w:spacing w:val="15"/>
                <w:sz w:val="21"/>
                <w:szCs w:val="21"/>
                <w:shd w:val="clear" w:color="auto" w:fill="FFFFFF"/>
                <w:lang w:val="en-US" w:eastAsia="zh-CN"/>
              </w:rPr>
              <w:t>溪畔花草鲜美，鸟鸣莺啼，人沿清溪行，胜似画中游，被誉为“世界上最美丽的峡谷之一 ”，最后在水绕四门与龙尾溪、 鸳鸯溪、矿洞溪汇聚，穿行在峰峦幽谷间，“奇峰三千</w:t>
            </w:r>
            <w:r>
              <w:rPr>
                <w:rFonts w:hint="eastAsia" w:cs="微软雅黑"/>
                <w:color w:val="212121"/>
                <w:spacing w:val="15"/>
                <w:sz w:val="21"/>
                <w:szCs w:val="21"/>
                <w:shd w:val="clear" w:color="auto" w:fill="FFFFFF"/>
                <w:lang w:val="en-US" w:eastAsia="zh-CN"/>
              </w:rPr>
              <w:t>、</w:t>
            </w:r>
            <w:r>
              <w:rPr>
                <w:rFonts w:hint="eastAsia" w:ascii="微软雅黑" w:hAnsi="微软雅黑" w:eastAsia="微软雅黑" w:cs="微软雅黑"/>
                <w:color w:val="212121"/>
                <w:spacing w:val="15"/>
                <w:sz w:val="21"/>
                <w:szCs w:val="21"/>
                <w:shd w:val="clear" w:color="auto" w:fill="FFFFFF"/>
                <w:lang w:val="en-US" w:eastAsia="zh-CN"/>
              </w:rPr>
              <w:t>秀水八百”,金鞭溪把张家界的山水发挥到了淋漓尽致，有着“千年长旱不断流，万年连雨水碧青”这样的美誉；著名文学家沈从文先生赞誉它是“张家界的少女”， 当年张家界的宣传者——著名画家吴冠中先生在此曾赞叹它是“一片童话般的世界”... ...</w:t>
            </w:r>
          </w:p>
        </w:tc>
      </w:tr>
      <w:tr w14:paraId="7142B1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0" w:hRule="atLeast"/>
        </w:trPr>
        <w:tc>
          <w:tcPr>
            <w:tcW w:w="11661" w:type="dxa"/>
            <w:gridSpan w:val="6"/>
            <w:tcBorders>
              <w:top w:val="single" w:color="auto" w:sz="4" w:space="0"/>
              <w:left w:val="single" w:color="auto" w:sz="4" w:space="0"/>
              <w:bottom w:val="single" w:color="auto" w:sz="4" w:space="0"/>
              <w:right w:val="single" w:color="auto" w:sz="4" w:space="0"/>
            </w:tcBorders>
          </w:tcPr>
          <w:p w14:paraId="7436BFEB">
            <w:pPr>
              <w:pStyle w:val="27"/>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微软雅黑" w:hAnsi="微软雅黑" w:eastAsia="微软雅黑" w:cs="微软雅黑"/>
                <w:color w:val="212121"/>
                <w:spacing w:val="15"/>
                <w:sz w:val="21"/>
                <w:szCs w:val="21"/>
                <w:shd w:val="clear" w:color="auto" w:fill="FFFFFF"/>
                <w:lang w:val="en-US" w:eastAsia="zh-CN"/>
              </w:rPr>
            </w:pPr>
          </w:p>
        </w:tc>
      </w:tr>
      <w:tr w14:paraId="01B9D4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73EFFFC1">
            <w:pPr>
              <w:pStyle w:val="27"/>
              <w:spacing w:before="48" w:line="238" w:lineRule="auto"/>
              <w:ind w:left="104"/>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第七天</w:t>
            </w:r>
            <w:r>
              <w:rPr>
                <w:rFonts w:hint="eastAsia" w:cs="微软雅黑"/>
                <w:b/>
                <w:bCs/>
                <w:color w:val="FFFFFF"/>
                <w:sz w:val="28"/>
                <w:szCs w:val="28"/>
                <w:lang w:val="en-US" w:eastAsia="zh-CN"/>
              </w:rPr>
              <w:t xml:space="preserve"> </w:t>
            </w:r>
            <w:r>
              <w:rPr>
                <w:b/>
                <w:bCs/>
                <w:color w:val="FFFFFF" w:themeColor="background1"/>
                <w:spacing w:val="7"/>
                <w:sz w:val="28"/>
                <w:szCs w:val="28"/>
                <w14:textFill>
                  <w14:solidFill>
                    <w14:schemeClr w14:val="bg1"/>
                  </w14:solidFill>
                </w14:textFill>
              </w:rPr>
              <w:t>杜心五-汉口/武昌</w:t>
            </w:r>
            <w:r>
              <w:rPr>
                <w:rFonts w:hint="eastAsia" w:ascii="微软雅黑" w:hAnsi="微软雅黑" w:eastAsia="微软雅黑" w:cs="微软雅黑"/>
                <w:b/>
                <w:bCs/>
                <w:color w:val="FFFFFF"/>
                <w:sz w:val="28"/>
                <w:szCs w:val="28"/>
                <w:lang w:val="en-US" w:eastAsia="zh-CN"/>
              </w:rPr>
              <w:t xml:space="preserve">   </w:t>
            </w:r>
            <w:r>
              <w:rPr>
                <w:rFonts w:hint="eastAsia"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住宿/</w:t>
            </w:r>
            <w:r>
              <w:rPr>
                <w:rFonts w:hint="eastAsia" w:ascii="微软雅黑" w:hAnsi="微软雅黑" w:eastAsia="微软雅黑" w:cs="微软雅黑"/>
                <w:b/>
                <w:bCs/>
                <w:color w:val="FFFFFF"/>
                <w:sz w:val="28"/>
                <w:szCs w:val="28"/>
                <w:lang w:eastAsia="zh-CN"/>
              </w:rPr>
              <w:t>火车上</w:t>
            </w:r>
          </w:p>
        </w:tc>
      </w:tr>
      <w:tr w14:paraId="1AA059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auto"/>
          </w:tcPr>
          <w:p w14:paraId="12E0BFA6">
            <w:pPr>
              <w:pStyle w:val="27"/>
              <w:keepNext w:val="0"/>
              <w:keepLines w:val="0"/>
              <w:pageBreakBefore w:val="0"/>
              <w:widowControl w:val="0"/>
              <w:kinsoku/>
              <w:wordWrap/>
              <w:overflowPunct/>
              <w:topLinePunct w:val="0"/>
              <w:autoSpaceDE/>
              <w:autoSpaceDN/>
              <w:bidi w:val="0"/>
              <w:adjustRightInd/>
              <w:snapToGrid/>
              <w:spacing w:line="360" w:lineRule="exact"/>
              <w:ind w:left="0" w:right="0" w:firstLine="436"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pacing w:val="4"/>
                <w:sz w:val="21"/>
                <w:szCs w:val="21"/>
              </w:rPr>
              <w:t>酒店享用早餐；参观</w:t>
            </w:r>
            <w:r>
              <w:rPr>
                <w:rFonts w:hint="eastAsia" w:ascii="微软雅黑" w:hAnsi="微软雅黑" w:eastAsia="微软雅黑" w:cs="微软雅黑"/>
                <w:color w:val="FF0000"/>
                <w:spacing w:val="4"/>
                <w:sz w:val="21"/>
                <w:szCs w:val="21"/>
              </w:rPr>
              <w:t>〖杜心五武术文化展览馆〗</w:t>
            </w:r>
            <w:r>
              <w:rPr>
                <w:rFonts w:hint="eastAsia" w:ascii="微软雅黑" w:hAnsi="微软雅黑" w:eastAsia="微软雅黑" w:cs="微软雅黑"/>
                <w:spacing w:val="4"/>
                <w:sz w:val="21"/>
                <w:szCs w:val="21"/>
              </w:rPr>
              <w:t>杜心五，湖南慈利人，是我们中国近代史上著名的武术家，是孙中山的贴身保镖，被称为南北大侠，革命大侠，同时也是一位精通医术的民间神医，对道功、气功养生术深有研究。后乘车一路欣赏祖国大好河山前往汉口/武昌。根据车次，有时间的游客可以自由参观黄鹤楼、武汉长江大桥、户部巷，首义广场等知名旅游景点，乘火车/动车/飞机返回</w:t>
            </w:r>
          </w:p>
        </w:tc>
      </w:tr>
      <w:tr w14:paraId="10D163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6"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12256835">
            <w:pPr>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第八天</w:t>
            </w:r>
            <w:r>
              <w:rPr>
                <w:rFonts w:hint="eastAsia" w:ascii="微软雅黑" w:hAnsi="微软雅黑" w:eastAsia="微软雅黑" w:cs="微软雅黑"/>
                <w:b/>
                <w:bCs/>
                <w:color w:val="FFFFFF"/>
                <w:sz w:val="28"/>
                <w:szCs w:val="28"/>
                <w:lang w:val="en-US" w:eastAsia="zh-CN"/>
              </w:rPr>
              <w:t xml:space="preserve"> 抵达温馨的家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eastAsia="zh-CN"/>
              </w:rPr>
              <w:t>无</w:t>
            </w:r>
            <w:r>
              <w:rPr>
                <w:rFonts w:hint="eastAsia" w:ascii="微软雅黑" w:hAnsi="微软雅黑" w:eastAsia="微软雅黑" w:cs="微软雅黑"/>
                <w:b/>
                <w:bCs/>
                <w:color w:val="FFFFFF"/>
                <w:sz w:val="24"/>
                <w:szCs w:val="24"/>
                <w:lang w:val="en-US" w:eastAsia="zh-CN"/>
              </w:rPr>
              <w:t xml:space="preserve">    住宿/家</w:t>
            </w:r>
          </w:p>
        </w:tc>
      </w:tr>
      <w:tr w14:paraId="0E8F92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8" w:hRule="atLeast"/>
        </w:trPr>
        <w:tc>
          <w:tcPr>
            <w:tcW w:w="11661" w:type="dxa"/>
            <w:gridSpan w:val="6"/>
            <w:tcBorders>
              <w:top w:val="single" w:color="auto" w:sz="4" w:space="0"/>
              <w:left w:val="single" w:color="auto" w:sz="4" w:space="0"/>
              <w:bottom w:val="single" w:color="auto" w:sz="4" w:space="0"/>
              <w:right w:val="single" w:color="auto" w:sz="4" w:space="0"/>
            </w:tcBorders>
          </w:tcPr>
          <w:p w14:paraId="4C832CA0">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宋体"/>
                <w:lang w:eastAsia="zh-CN"/>
              </w:rPr>
            </w:pPr>
            <w:r>
              <w:rPr>
                <w:rFonts w:hint="eastAsia" w:ascii="微软雅黑" w:hAnsi="微软雅黑" w:eastAsia="微软雅黑" w:cs="微软雅黑"/>
                <w:lang w:eastAsia="zh-CN"/>
              </w:rPr>
              <w:t>抵达温馨的家，结束愉快之旅！</w:t>
            </w:r>
          </w:p>
        </w:tc>
      </w:tr>
      <w:tr w14:paraId="25A0EA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61" w:type="dxa"/>
            <w:gridSpan w:val="6"/>
            <w:tcBorders>
              <w:top w:val="single" w:color="auto" w:sz="4" w:space="0"/>
              <w:left w:val="single" w:color="auto" w:sz="4" w:space="0"/>
              <w:bottom w:val="single" w:color="auto" w:sz="4" w:space="0"/>
              <w:right w:val="single" w:color="auto" w:sz="4" w:space="0"/>
            </w:tcBorders>
          </w:tcPr>
          <w:p w14:paraId="3560549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4DF0A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61" w:type="dxa"/>
            <w:gridSpan w:val="6"/>
            <w:tcBorders>
              <w:top w:val="single" w:color="auto" w:sz="4" w:space="0"/>
              <w:left w:val="single" w:color="auto" w:sz="4" w:space="0"/>
              <w:bottom w:val="single" w:color="auto" w:sz="4" w:space="0"/>
              <w:right w:val="single" w:color="auto" w:sz="4" w:space="0"/>
            </w:tcBorders>
          </w:tcPr>
          <w:p w14:paraId="3022597E">
            <w:pPr>
              <w:spacing w:line="360" w:lineRule="exact"/>
              <w:rPr>
                <w:rFonts w:ascii="微软雅黑" w:hAnsi="微软雅黑" w:eastAsia="微软雅黑" w:cs="微软雅黑"/>
              </w:rPr>
            </w:pPr>
            <w:r>
              <w:rPr>
                <w:rFonts w:hint="eastAsia" w:ascii="微软雅黑" w:hAnsi="微软雅黑" w:eastAsia="微软雅黑" w:cs="微软雅黑"/>
                <w:b/>
                <w:bCs/>
                <w:sz w:val="24"/>
                <w:highlight w:val="yellow"/>
              </w:rPr>
              <w:t xml:space="preserve">☆☆接待标准☆☆ </w:t>
            </w:r>
            <w:r>
              <w:rPr>
                <w:rFonts w:hint="eastAsia" w:ascii="微软雅黑" w:hAnsi="微软雅黑" w:eastAsia="微软雅黑" w:cs="微软雅黑"/>
              </w:rPr>
              <w:t xml:space="preserve">   </w:t>
            </w:r>
          </w:p>
          <w:p w14:paraId="63BE956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【住宿</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:共5晚当地准四商务酒店或者准四特色客栈，睡眠有保证，所有酒店均为我社工作人员按照标准实地察看，精挑优选。（空调</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热水、彩电、独卫），（根据湖南省政府节能环保政策规定，酒店不提供一次性洗漱用品，请客人自备,敬请谅解。）</w:t>
            </w:r>
          </w:p>
          <w:p w14:paraId="29709F6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【门票】行程所列门票</w:t>
            </w:r>
          </w:p>
          <w:p w14:paraId="21F612E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【用餐】共含5早5正餐（其中3个是特色餐  长龙宴 +土家菌王宴 +土家三下锅， 正餐不少于九菜一汤； 十人一桌， 不吃不退不换）客人有要求增加团餐者30元每人</w:t>
            </w:r>
          </w:p>
          <w:p w14:paraId="20AADF6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【大交通】全程空调旅游车,保证每人一正座；</w:t>
            </w:r>
          </w:p>
          <w:p w14:paraId="7F5D31D3">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【导游】热爱旅游事业的专职导游；</w:t>
            </w:r>
          </w:p>
          <w:p w14:paraId="11D7E17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【购物】1个超市，当地大型土特产超市不算购物店；</w:t>
            </w:r>
          </w:p>
          <w:p w14:paraId="1CF74E45">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苗寨  土司城等景区均有当地免税的特色商品，不属于旅行社安排购物项目，客人可以随意购买，纯属自愿。</w:t>
            </w:r>
          </w:p>
          <w:p w14:paraId="42D8BB0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pPr>
            <w:r>
              <w:rPr>
                <w:rFonts w:hint="eastAsia" w:ascii="微软雅黑" w:hAnsi="微软雅黑" w:eastAsia="微软雅黑" w:cs="微软雅黑"/>
                <w:sz w:val="21"/>
                <w:szCs w:val="21"/>
              </w:rPr>
              <w:t>【保险】旅行社责任险和运输车队意外险、景区意外险。</w:t>
            </w:r>
          </w:p>
        </w:tc>
      </w:tr>
      <w:tr w14:paraId="61C48B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2" w:hRule="atLeast"/>
        </w:trPr>
        <w:tc>
          <w:tcPr>
            <w:tcW w:w="11661" w:type="dxa"/>
            <w:gridSpan w:val="6"/>
            <w:tcBorders>
              <w:top w:val="single" w:color="auto" w:sz="4" w:space="0"/>
              <w:left w:val="single" w:color="auto" w:sz="4" w:space="0"/>
              <w:bottom w:val="single" w:color="auto" w:sz="4" w:space="0"/>
              <w:right w:val="single" w:color="auto" w:sz="4" w:space="0"/>
            </w:tcBorders>
          </w:tcPr>
          <w:p w14:paraId="7B0E8FE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☆☆自理费用☆☆</w:t>
            </w:r>
          </w:p>
          <w:p w14:paraId="4ED84D2D">
            <w:pPr>
              <w:keepNext w:val="0"/>
              <w:keepLines w:val="0"/>
              <w:pageBreakBefore w:val="0"/>
              <w:widowControl w:val="0"/>
              <w:kinsoku/>
              <w:wordWrap/>
              <w:overflowPunct/>
              <w:topLinePunct w:val="0"/>
              <w:autoSpaceDE/>
              <w:autoSpaceDN/>
              <w:bidi w:val="0"/>
              <w:adjustRightInd/>
              <w:snapToGrid/>
              <w:spacing w:line="360" w:lineRule="exact"/>
              <w:ind w:left="0"/>
              <w:textAlignment w:val="auto"/>
              <w:rPr>
                <w:rStyle w:val="13"/>
                <w:rFonts w:hint="eastAsia" w:ascii="微软雅黑" w:hAnsi="微软雅黑" w:eastAsia="微软雅黑" w:cs="微软雅黑"/>
                <w:b w:val="0"/>
                <w:bCs w:val="0"/>
                <w:color w:val="FF0000"/>
                <w:spacing w:val="30"/>
                <w:sz w:val="21"/>
                <w:szCs w:val="21"/>
                <w:lang w:eastAsia="zh-CN"/>
              </w:rPr>
            </w:pPr>
            <w:r>
              <w:rPr>
                <w:rStyle w:val="13"/>
                <w:rFonts w:hint="eastAsia" w:ascii="微软雅黑" w:hAnsi="微软雅黑" w:eastAsia="微软雅黑" w:cs="微软雅黑"/>
                <w:b w:val="0"/>
                <w:bCs w:val="0"/>
                <w:color w:val="FF0000"/>
                <w:spacing w:val="30"/>
                <w:sz w:val="21"/>
                <w:szCs w:val="21"/>
                <w:lang w:eastAsia="zh-CN"/>
              </w:rPr>
              <w:t xml:space="preserve">湘西土司城 +张家界大湘西记忆展览馆 +综服保险 +当地往返用车 =699 元/人（导游现收）（选择此产品，视为接受此消费，否则团费另议）小交通 ：  </w:t>
            </w:r>
          </w:p>
          <w:p w14:paraId="425E0D54">
            <w:pPr>
              <w:keepNext w:val="0"/>
              <w:keepLines w:val="0"/>
              <w:pageBreakBefore w:val="0"/>
              <w:widowControl w:val="0"/>
              <w:kinsoku/>
              <w:wordWrap/>
              <w:overflowPunct/>
              <w:topLinePunct w:val="0"/>
              <w:autoSpaceDE/>
              <w:autoSpaceDN/>
              <w:bidi w:val="0"/>
              <w:adjustRightInd/>
              <w:snapToGrid/>
              <w:spacing w:line="360" w:lineRule="exact"/>
              <w:ind w:left="0"/>
              <w:textAlignment w:val="auto"/>
              <w:rPr>
                <w:rStyle w:val="13"/>
                <w:rFonts w:hint="eastAsia" w:ascii="微软雅黑" w:hAnsi="微软雅黑" w:eastAsia="微软雅黑" w:cs="微软雅黑"/>
                <w:bCs/>
                <w:color w:val="D6A841"/>
                <w:spacing w:val="30"/>
                <w:sz w:val="24"/>
                <w:lang w:eastAsia="zh-CN"/>
              </w:rPr>
            </w:pPr>
            <w:r>
              <w:rPr>
                <w:rStyle w:val="13"/>
                <w:rFonts w:hint="eastAsia" w:ascii="微软雅黑" w:hAnsi="微软雅黑" w:eastAsia="微软雅黑" w:cs="微软雅黑"/>
                <w:b w:val="0"/>
                <w:bCs w:val="0"/>
                <w:color w:val="FF0000"/>
                <w:spacing w:val="30"/>
                <w:sz w:val="21"/>
                <w:szCs w:val="21"/>
                <w:lang w:eastAsia="zh-CN"/>
              </w:rPr>
              <w:t xml:space="preserve">三峡船票 +凤凰环保车 +张家界森林公园环保车 +景区换乘车合计  567 元优惠 428元 （景区小交通不乘坐无法到达景区里面， 故只能自动放弃景点） </w:t>
            </w:r>
            <w:r>
              <w:rPr>
                <w:rStyle w:val="13"/>
                <w:rFonts w:hint="eastAsia" w:ascii="微软雅黑" w:hAnsi="微软雅黑" w:eastAsia="微软雅黑" w:cs="微软雅黑"/>
                <w:bCs/>
                <w:color w:val="D6A841"/>
                <w:spacing w:val="30"/>
                <w:sz w:val="24"/>
                <w:lang w:eastAsia="zh-CN"/>
              </w:rPr>
              <w:t xml:space="preserve"> </w:t>
            </w:r>
          </w:p>
        </w:tc>
      </w:tr>
      <w:tr w14:paraId="7DDA00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1" w:hRule="atLeast"/>
        </w:trPr>
        <w:tc>
          <w:tcPr>
            <w:tcW w:w="11661" w:type="dxa"/>
            <w:gridSpan w:val="6"/>
            <w:tcBorders>
              <w:top w:val="single" w:color="auto" w:sz="4" w:space="0"/>
              <w:left w:val="single" w:color="auto" w:sz="4" w:space="0"/>
              <w:bottom w:val="single" w:color="auto" w:sz="4" w:space="0"/>
              <w:right w:val="single" w:color="auto" w:sz="4" w:space="0"/>
            </w:tcBorders>
          </w:tcPr>
          <w:p w14:paraId="73D26458">
            <w:pPr>
              <w:pStyle w:val="8"/>
              <w:spacing w:before="0" w:beforeAutospacing="0" w:after="0" w:afterAutospacing="0" w:line="360" w:lineRule="exact"/>
              <w:jc w:val="both"/>
              <w:rPr>
                <w:rFonts w:hint="eastAsia" w:ascii="微软雅黑" w:hAnsi="微软雅黑" w:eastAsia="微软雅黑" w:cs="微软雅黑"/>
                <w:b/>
                <w:bCs/>
                <w:color w:val="000000" w:themeColor="text1"/>
                <w:highlight w:val="yellow"/>
                <w:lang w:eastAsia="zh-CN"/>
                <w14:textFill>
                  <w14:solidFill>
                    <w14:schemeClr w14:val="tx1"/>
                  </w14:solidFill>
                </w14:textFill>
              </w:rPr>
            </w:pPr>
            <w:r>
              <w:rPr>
                <w:rFonts w:hint="eastAsia" w:ascii="微软雅黑" w:hAnsi="微软雅黑" w:eastAsia="微软雅黑" w:cs="微软雅黑"/>
                <w:b/>
                <w:bCs/>
                <w:color w:val="000000" w:themeColor="text1"/>
                <w:highlight w:val="yellow"/>
                <w14:textFill>
                  <w14:solidFill>
                    <w14:schemeClr w14:val="tx1"/>
                  </w14:solidFill>
                </w14:textFill>
              </w:rPr>
              <w:t>☆☆收客须知</w:t>
            </w:r>
            <w:r>
              <w:rPr>
                <w:rFonts w:hint="eastAsia" w:ascii="微软雅黑" w:hAnsi="微软雅黑" w:eastAsia="微软雅黑" w:cs="微软雅黑"/>
                <w:b/>
                <w:bCs/>
                <w:color w:val="000000" w:themeColor="text1"/>
                <w:highlight w:val="yellow"/>
                <w:lang w:eastAsia="zh-CN"/>
                <w14:textFill>
                  <w14:solidFill>
                    <w14:schemeClr w14:val="tx1"/>
                  </w14:solidFill>
                </w14:textFill>
              </w:rPr>
              <w:t>☆☆</w:t>
            </w:r>
          </w:p>
          <w:p w14:paraId="75DE082F">
            <w:pPr>
              <w:pStyle w:val="8"/>
              <w:spacing w:before="0" w:beforeAutospacing="0" w:after="0" w:afterAutospacing="0" w:line="360" w:lineRule="exact"/>
              <w:jc w:val="both"/>
              <w:rPr>
                <w:rStyle w:val="13"/>
                <w:rFonts w:hint="eastAsia" w:ascii="微软雅黑" w:hAnsi="微软雅黑" w:eastAsia="微软雅黑" w:cs="微软雅黑"/>
                <w:b w:val="0"/>
                <w:bCs w:val="0"/>
                <w:color w:val="000000" w:themeColor="text1"/>
                <w:spacing w:val="7"/>
                <w:sz w:val="21"/>
                <w:szCs w:val="21"/>
                <w:shd w:val="clear" w:color="auto" w:fill="FFFFFF"/>
                <w:lang w:eastAsia="zh-CN"/>
                <w14:textFill>
                  <w14:solidFill>
                    <w14:schemeClr w14:val="tx1"/>
                  </w14:solidFill>
                </w14:textFill>
              </w:rPr>
            </w:pPr>
            <w:r>
              <w:rPr>
                <w:rStyle w:val="13"/>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1、</w:t>
            </w:r>
            <w:r>
              <w:rPr>
                <w:rStyle w:val="13"/>
                <w:rFonts w:hint="eastAsia" w:ascii="微软雅黑" w:hAnsi="微软雅黑" w:eastAsia="微软雅黑" w:cs="微软雅黑"/>
                <w:b w:val="0"/>
                <w:bCs w:val="0"/>
                <w:color w:val="000000" w:themeColor="text1"/>
                <w:spacing w:val="7"/>
                <w:sz w:val="21"/>
                <w:szCs w:val="21"/>
                <w:shd w:val="clear" w:color="auto" w:fill="FFFFFF"/>
                <w:lang w:eastAsia="zh-CN"/>
                <w14:textFill>
                  <w14:solidFill>
                    <w14:schemeClr w14:val="tx1"/>
                  </w14:solidFill>
                </w14:textFill>
              </w:rPr>
              <w:t>正常收客年龄</w:t>
            </w:r>
            <w:r>
              <w:rPr>
                <w:rStyle w:val="13"/>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2</w:t>
            </w:r>
            <w:r>
              <w:rPr>
                <w:rStyle w:val="13"/>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5</w:t>
            </w:r>
            <w:r>
              <w:rPr>
                <w:rStyle w:val="13"/>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-7</w:t>
            </w:r>
            <w:r>
              <w:rPr>
                <w:rStyle w:val="13"/>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5</w:t>
            </w:r>
            <w:r>
              <w:rPr>
                <w:rStyle w:val="13"/>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，人数不受限制</w:t>
            </w:r>
          </w:p>
          <w:p w14:paraId="31E8370B">
            <w:pPr>
              <w:pStyle w:val="8"/>
              <w:spacing w:before="0" w:beforeAutospacing="0" w:after="0" w:afterAutospacing="0" w:line="360" w:lineRule="exact"/>
              <w:jc w:val="both"/>
              <w:rPr>
                <w:rStyle w:val="13"/>
                <w:rFonts w:hint="default"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pPr>
            <w:r>
              <w:rPr>
                <w:rStyle w:val="13"/>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2、</w:t>
            </w:r>
            <w:r>
              <w:rPr>
                <w:rStyle w:val="13"/>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1.2以下按儿童操作，只含车位费、全程半餐费、导游服务费，无必消套餐</w:t>
            </w:r>
          </w:p>
          <w:p w14:paraId="6A0114DD">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3"/>
                <w:rFonts w:hint="default"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pPr>
            <w:r>
              <w:rPr>
                <w:rStyle w:val="13"/>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3、</w:t>
            </w:r>
            <w:r>
              <w:rPr>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1.2以上25岁以下按成人操作+400附加费，有必消套餐</w:t>
            </w:r>
          </w:p>
          <w:p w14:paraId="4D5B7DEF">
            <w:pPr>
              <w:pStyle w:val="8"/>
              <w:spacing w:before="0" w:beforeAutospacing="0" w:after="0" w:afterAutospacing="0" w:line="360" w:lineRule="exact"/>
              <w:jc w:val="both"/>
              <w:rPr>
                <w:rStyle w:val="13"/>
                <w:rFonts w:hint="eastAsia" w:ascii="微软雅黑" w:hAnsi="微软雅黑" w:eastAsia="微软雅黑" w:cs="微软雅黑"/>
                <w:spacing w:val="7"/>
                <w:sz w:val="21"/>
                <w:szCs w:val="21"/>
                <w:shd w:val="clear" w:color="auto" w:fill="FFFFFF"/>
                <w:lang w:eastAsia="zh-CN"/>
              </w:rPr>
            </w:pPr>
            <w:r>
              <w:rPr>
                <w:rStyle w:val="13"/>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4</w:t>
            </w:r>
            <w:r>
              <w:rPr>
                <w:rStyle w:val="13"/>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、聋哑人士、行动不便者、孕妇、旅游同行、导游证、记者、港澳台拒收</w:t>
            </w:r>
          </w:p>
        </w:tc>
      </w:tr>
      <w:tr w14:paraId="6D358B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0" w:hRule="atLeast"/>
        </w:trPr>
        <w:tc>
          <w:tcPr>
            <w:tcW w:w="11661" w:type="dxa"/>
            <w:gridSpan w:val="6"/>
            <w:tcBorders>
              <w:top w:val="single" w:color="auto" w:sz="4" w:space="0"/>
              <w:left w:val="single" w:color="auto" w:sz="4" w:space="0"/>
              <w:bottom w:val="single" w:color="auto" w:sz="4" w:space="0"/>
              <w:right w:val="single" w:color="auto" w:sz="4" w:space="0"/>
            </w:tcBorders>
          </w:tcPr>
          <w:p w14:paraId="524E8677">
            <w:pPr>
              <w:tabs>
                <w:tab w:val="left" w:pos="8583"/>
              </w:tabs>
              <w:spacing w:line="36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☆☆费用标准☆☆</w:t>
            </w:r>
          </w:p>
          <w:p w14:paraId="7FD3B9D1">
            <w:pPr>
              <w:tabs>
                <w:tab w:val="left" w:pos="8583"/>
              </w:tabs>
              <w:spacing w:line="360" w:lineRule="exact"/>
              <w:jc w:val="left"/>
              <w:rPr>
                <w:rFonts w:ascii="微软雅黑" w:hAnsi="微软雅黑" w:eastAsia="微软雅黑" w:cs="微软雅黑"/>
                <w:b/>
                <w:bCs/>
                <w:color w:val="FF0000"/>
              </w:rPr>
            </w:pPr>
            <w:r>
              <w:rPr>
                <w:rFonts w:hint="eastAsia" w:ascii="微软雅黑" w:hAnsi="微软雅黑" w:eastAsia="微软雅黑" w:cs="微软雅黑"/>
                <w:b/>
                <w:bCs/>
                <w:color w:val="FF0000"/>
                <w:szCs w:val="21"/>
              </w:rPr>
              <w:t xml:space="preserve">此行程为特惠打包价，所有自费、所有优惠人群均无退费，本行程所有人群行程所有门票无优无免！  </w:t>
            </w:r>
          </w:p>
        </w:tc>
      </w:tr>
      <w:tr w14:paraId="26F174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61" w:type="dxa"/>
            <w:gridSpan w:val="6"/>
            <w:tcBorders>
              <w:top w:val="single" w:color="auto" w:sz="4" w:space="0"/>
              <w:left w:val="single" w:color="auto" w:sz="4" w:space="0"/>
              <w:bottom w:val="single" w:color="auto" w:sz="4" w:space="0"/>
              <w:right w:val="single" w:color="auto" w:sz="4" w:space="0"/>
            </w:tcBorders>
          </w:tcPr>
          <w:p w14:paraId="07F7E2BC">
            <w:pPr>
              <w:tabs>
                <w:tab w:val="left" w:pos="8583"/>
              </w:tabs>
              <w:spacing w:line="44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 xml:space="preserve">☆☆注意事项☆☆ </w:t>
            </w:r>
          </w:p>
          <w:p w14:paraId="3B03C560">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right="0"/>
              <w:jc w:val="both"/>
              <w:textAlignment w:val="baseline"/>
              <w:rPr>
                <w:rFonts w:hint="eastAsia" w:ascii="微软雅黑" w:hAnsi="微软雅黑" w:eastAsia="微软雅黑" w:cs="微软雅黑"/>
                <w:spacing w:val="-4"/>
                <w:sz w:val="21"/>
                <w:szCs w:val="21"/>
              </w:rPr>
            </w:pPr>
            <w:r>
              <w:rPr>
                <w:rFonts w:hint="eastAsia" w:ascii="微软雅黑" w:hAnsi="微软雅黑" w:eastAsia="微软雅黑" w:cs="微软雅黑"/>
                <w:spacing w:val="-4"/>
                <w:sz w:val="21"/>
                <w:szCs w:val="21"/>
              </w:rPr>
              <w:t>1</w:t>
            </w:r>
            <w:r>
              <w:rPr>
                <w:rFonts w:hint="eastAsia" w:ascii="微软雅黑" w:hAnsi="微软雅黑" w:eastAsia="微软雅黑" w:cs="微软雅黑"/>
                <w:spacing w:val="-4"/>
                <w:sz w:val="21"/>
                <w:szCs w:val="21"/>
                <w:lang w:eastAsia="zh-CN"/>
              </w:rPr>
              <w:t>、</w:t>
            </w:r>
            <w:r>
              <w:rPr>
                <w:rFonts w:hint="eastAsia" w:ascii="微软雅黑" w:hAnsi="微软雅黑" w:eastAsia="微软雅黑" w:cs="微软雅黑"/>
                <w:spacing w:val="-4"/>
                <w:sz w:val="21"/>
                <w:szCs w:val="21"/>
              </w:rPr>
              <w:t>湘西以山区地形为主，穿衣尽量休闲，鞋以休闲或登山鞋为主！</w:t>
            </w:r>
          </w:p>
          <w:p w14:paraId="70C8B0B0">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right="0"/>
              <w:jc w:val="both"/>
              <w:textAlignment w:val="baseline"/>
              <w:rPr>
                <w:rFonts w:hint="eastAsia" w:ascii="微软雅黑" w:hAnsi="微软雅黑" w:eastAsia="微软雅黑" w:cs="微软雅黑"/>
                <w:spacing w:val="-4"/>
                <w:sz w:val="21"/>
                <w:szCs w:val="21"/>
              </w:rPr>
            </w:pPr>
            <w:r>
              <w:rPr>
                <w:rFonts w:hint="eastAsia" w:ascii="微软雅黑" w:hAnsi="微软雅黑" w:eastAsia="微软雅黑" w:cs="微软雅黑"/>
                <w:spacing w:val="-4"/>
                <w:sz w:val="21"/>
                <w:szCs w:val="21"/>
              </w:rPr>
              <w:t>2、湘西等地景色秀丽，但地形复杂</w:t>
            </w:r>
            <w:r>
              <w:rPr>
                <w:rFonts w:hint="eastAsia" w:ascii="微软雅黑" w:hAnsi="微软雅黑" w:eastAsia="微软雅黑" w:cs="微软雅黑"/>
                <w:spacing w:val="-4"/>
                <w:sz w:val="21"/>
                <w:szCs w:val="21"/>
                <w:lang w:eastAsia="zh-CN"/>
              </w:rPr>
              <w:t>、</w:t>
            </w:r>
            <w:r>
              <w:rPr>
                <w:rFonts w:hint="eastAsia" w:ascii="微软雅黑" w:hAnsi="微软雅黑" w:eastAsia="微软雅黑" w:cs="微软雅黑"/>
                <w:spacing w:val="-4"/>
                <w:sz w:val="21"/>
                <w:szCs w:val="21"/>
              </w:rPr>
              <w:t>岔路多 、游览时安全要放在第一位，旅游途中请自觉听从导游安排，紧跟团队，以免掉队；自由活动期间，切忌单独外出，外出前应与当地导游咨询后再行动，擅自行动一切责任均自行承担；</w:t>
            </w:r>
          </w:p>
          <w:p w14:paraId="59DB6522">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right="0"/>
              <w:jc w:val="both"/>
              <w:textAlignment w:val="baseline"/>
              <w:rPr>
                <w:rFonts w:hint="eastAsia" w:ascii="微软雅黑" w:hAnsi="微软雅黑" w:eastAsia="微软雅黑" w:cs="微软雅黑"/>
                <w:spacing w:val="-4"/>
                <w:sz w:val="21"/>
                <w:szCs w:val="21"/>
              </w:rPr>
            </w:pPr>
            <w:r>
              <w:rPr>
                <w:rFonts w:hint="eastAsia" w:ascii="微软雅黑" w:hAnsi="微软雅黑" w:eastAsia="微软雅黑" w:cs="微软雅黑"/>
                <w:spacing w:val="-4"/>
                <w:sz w:val="21"/>
                <w:szCs w:val="21"/>
              </w:rPr>
              <w:t>3、景区内为特级禁烟区的地方，请勿在景区内抽烟，以防发生森林火灾；</w:t>
            </w:r>
          </w:p>
          <w:p w14:paraId="0144B30A">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right="0"/>
              <w:jc w:val="both"/>
              <w:textAlignment w:val="baseline"/>
              <w:rPr>
                <w:rFonts w:hint="eastAsia" w:ascii="微软雅黑" w:hAnsi="微软雅黑" w:eastAsia="微软雅黑" w:cs="微软雅黑"/>
                <w:spacing w:val="-4"/>
                <w:sz w:val="21"/>
                <w:szCs w:val="21"/>
              </w:rPr>
            </w:pPr>
            <w:r>
              <w:rPr>
                <w:rFonts w:hint="eastAsia" w:ascii="微软雅黑" w:hAnsi="微软雅黑" w:eastAsia="微软雅黑" w:cs="微软雅黑"/>
                <w:spacing w:val="-4"/>
                <w:sz w:val="21"/>
                <w:szCs w:val="21"/>
              </w:rPr>
              <w:t>4、湘西是少数民族集聚地，普遍文化程度不高， 民风彪悍， 请自觉尊重当地民俗，以免发生不必要的冲突；</w:t>
            </w:r>
          </w:p>
          <w:p w14:paraId="71931753">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right="0"/>
              <w:jc w:val="both"/>
              <w:textAlignment w:val="baseline"/>
              <w:rPr>
                <w:rFonts w:hint="eastAsia" w:ascii="微软雅黑" w:hAnsi="微软雅黑" w:eastAsia="微软雅黑" w:cs="微软雅黑"/>
                <w:spacing w:val="-4"/>
                <w:sz w:val="21"/>
                <w:szCs w:val="21"/>
              </w:rPr>
            </w:pPr>
            <w:r>
              <w:rPr>
                <w:rFonts w:hint="eastAsia" w:ascii="微软雅黑" w:hAnsi="微软雅黑" w:eastAsia="微软雅黑" w:cs="微软雅黑"/>
                <w:spacing w:val="-4"/>
                <w:sz w:val="21"/>
                <w:szCs w:val="21"/>
              </w:rPr>
              <w:t>5、因当地是山区，经济条件有限，酒店服务及设施</w:t>
            </w:r>
            <w:r>
              <w:rPr>
                <w:rFonts w:hint="eastAsia" w:ascii="微软雅黑" w:hAnsi="微软雅黑" w:eastAsia="微软雅黑" w:cs="微软雅黑"/>
                <w:spacing w:val="-4"/>
                <w:sz w:val="21"/>
                <w:szCs w:val="21"/>
                <w:lang w:eastAsia="zh-CN"/>
              </w:rPr>
              <w:t>、</w:t>
            </w:r>
            <w:r>
              <w:rPr>
                <w:rFonts w:hint="eastAsia" w:ascii="微软雅黑" w:hAnsi="微软雅黑" w:eastAsia="微软雅黑" w:cs="微软雅黑"/>
                <w:spacing w:val="-4"/>
                <w:sz w:val="21"/>
                <w:szCs w:val="21"/>
              </w:rPr>
              <w:t>餐饮等方面与发达城市相比会有较大的差距，山区雨季较多，经常有潮湿、蚊蝇等属正常情况，敬请谅解。</w:t>
            </w:r>
          </w:p>
          <w:p w14:paraId="0F629BF5">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right="0"/>
              <w:jc w:val="both"/>
              <w:textAlignment w:val="baseline"/>
              <w:rPr>
                <w:rFonts w:hint="eastAsia" w:ascii="微软雅黑" w:hAnsi="微软雅黑" w:eastAsia="微软雅黑" w:cs="微软雅黑"/>
                <w:spacing w:val="-4"/>
                <w:sz w:val="21"/>
                <w:szCs w:val="21"/>
              </w:rPr>
            </w:pPr>
            <w:r>
              <w:rPr>
                <w:rFonts w:hint="eastAsia" w:ascii="微软雅黑" w:hAnsi="微软雅黑" w:eastAsia="微软雅黑" w:cs="微软雅黑"/>
                <w:spacing w:val="-4"/>
                <w:sz w:val="21"/>
                <w:szCs w:val="21"/>
              </w:rPr>
              <w:t>6、湖南特色工艺品及土特产主要有</w:t>
            </w:r>
            <w:r>
              <w:rPr>
                <w:rFonts w:hint="eastAsia" w:ascii="微软雅黑" w:hAnsi="微软雅黑" w:eastAsia="微软雅黑" w:cs="微软雅黑"/>
                <w:spacing w:val="-4"/>
                <w:sz w:val="21"/>
                <w:szCs w:val="21"/>
                <w:lang w:eastAsia="zh-CN"/>
              </w:rPr>
              <w:t>：</w:t>
            </w:r>
            <w:r>
              <w:rPr>
                <w:rFonts w:hint="eastAsia" w:ascii="微软雅黑" w:hAnsi="微软雅黑" w:eastAsia="微软雅黑" w:cs="微软雅黑"/>
                <w:spacing w:val="-4"/>
                <w:sz w:val="21"/>
                <w:szCs w:val="21"/>
              </w:rPr>
              <w:t>苗族银饰 、湘西朱砂、普洱茶爷爷--安化黑茶、岩耳、葛根粉、姜糖、牛角梳，杜仲系列产品等。</w:t>
            </w:r>
          </w:p>
          <w:p w14:paraId="4E6A1167">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right="0"/>
              <w:jc w:val="both"/>
              <w:textAlignment w:val="baseline"/>
              <w:rPr>
                <w:rFonts w:ascii="微软雅黑" w:hAnsi="微软雅黑" w:eastAsia="微软雅黑" w:cs="微软雅黑"/>
                <w:szCs w:val="21"/>
              </w:rPr>
            </w:pPr>
            <w:r>
              <w:rPr>
                <w:rFonts w:hint="eastAsia" w:ascii="微软雅黑" w:hAnsi="微软雅黑" w:eastAsia="微软雅黑" w:cs="微软雅黑"/>
                <w:spacing w:val="-4"/>
                <w:sz w:val="21"/>
                <w:szCs w:val="21"/>
              </w:rPr>
              <w:t>7、如遇山洪暴发等不可抗力的因素，赠送景点或游船不退不换，敬请谅解！</w:t>
            </w:r>
          </w:p>
        </w:tc>
      </w:tr>
      <w:tr w14:paraId="1F5184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7" w:hRule="atLeast"/>
        </w:trPr>
        <w:tc>
          <w:tcPr>
            <w:tcW w:w="11661" w:type="dxa"/>
            <w:gridSpan w:val="6"/>
            <w:tcBorders>
              <w:top w:val="single" w:color="auto" w:sz="4" w:space="0"/>
              <w:left w:val="single" w:color="auto" w:sz="4" w:space="0"/>
              <w:bottom w:val="single" w:color="auto" w:sz="4" w:space="0"/>
              <w:right w:val="single" w:color="auto" w:sz="4" w:space="0"/>
            </w:tcBorders>
          </w:tcPr>
          <w:p w14:paraId="6B0459E6">
            <w:pPr>
              <w:tabs>
                <w:tab w:val="left" w:pos="8583"/>
              </w:tabs>
              <w:spacing w:line="440" w:lineRule="exact"/>
              <w:jc w:val="lef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 xml:space="preserve">☆☆温馨提示☆☆ </w:t>
            </w:r>
          </w:p>
          <w:p w14:paraId="65DA07F4">
            <w:pPr>
              <w:pStyle w:val="27"/>
              <w:keepNext w:val="0"/>
              <w:keepLines w:val="0"/>
              <w:pageBreakBefore w:val="0"/>
              <w:kinsoku/>
              <w:wordWrap/>
              <w:overflowPunct/>
              <w:topLinePunct w:val="0"/>
              <w:autoSpaceDE/>
              <w:autoSpaceDN/>
              <w:bidi w:val="0"/>
              <w:adjustRightInd/>
              <w:snapToGrid/>
              <w:spacing w:line="360" w:lineRule="exact"/>
              <w:ind w:left="0" w:right="0" w:firstLine="19"/>
              <w:rPr>
                <w:rFonts w:hint="eastAsia" w:ascii="微软雅黑" w:hAnsi="微软雅黑" w:eastAsia="微软雅黑" w:cs="微软雅黑"/>
                <w:sz w:val="21"/>
                <w:szCs w:val="21"/>
              </w:rPr>
            </w:pPr>
            <w:r>
              <w:rPr>
                <w:rFonts w:hint="eastAsia" w:ascii="微软雅黑" w:hAnsi="微软雅黑" w:eastAsia="微软雅黑" w:cs="微软雅黑"/>
                <w:color w:val="3E3E3E"/>
                <w:spacing w:val="7"/>
                <w:sz w:val="21"/>
                <w:szCs w:val="21"/>
              </w:rPr>
              <w:t>1、根据市场情况不同，报名价格不一，同车出现价</w:t>
            </w:r>
            <w:r>
              <w:rPr>
                <w:rFonts w:hint="eastAsia" w:ascii="微软雅黑" w:hAnsi="微软雅黑" w:eastAsia="微软雅黑" w:cs="微软雅黑"/>
                <w:color w:val="3E3E3E"/>
                <w:spacing w:val="6"/>
                <w:sz w:val="21"/>
                <w:szCs w:val="21"/>
              </w:rPr>
              <w:t>格差异属正常情况，因为存在会员</w:t>
            </w:r>
            <w:r>
              <w:rPr>
                <w:rFonts w:hint="eastAsia" w:ascii="微软雅黑" w:hAnsi="微软雅黑" w:eastAsia="微软雅黑" w:cs="微软雅黑"/>
                <w:color w:val="3E3E3E"/>
                <w:spacing w:val="-37"/>
                <w:sz w:val="21"/>
                <w:szCs w:val="21"/>
              </w:rPr>
              <w:t xml:space="preserve"> </w:t>
            </w:r>
            <w:r>
              <w:rPr>
                <w:rFonts w:hint="eastAsia" w:ascii="微软雅黑" w:hAnsi="微软雅黑" w:eastAsia="微软雅黑" w:cs="微软雅黑"/>
                <w:color w:val="3E3E3E"/>
                <w:spacing w:val="6"/>
                <w:sz w:val="21"/>
                <w:szCs w:val="21"/>
              </w:rPr>
              <w:t>、甩单</w:t>
            </w:r>
            <w:r>
              <w:rPr>
                <w:rFonts w:hint="eastAsia" w:ascii="微软雅黑" w:hAnsi="微软雅黑" w:eastAsia="微软雅黑" w:cs="微软雅黑"/>
                <w:color w:val="3E3E3E"/>
                <w:spacing w:val="7"/>
                <w:sz w:val="21"/>
                <w:szCs w:val="21"/>
              </w:rPr>
              <w:t>及客源地里程远近不一等，我社不作任何解释，敬请谅解。</w:t>
            </w:r>
          </w:p>
          <w:p w14:paraId="51144A2D">
            <w:pPr>
              <w:pStyle w:val="27"/>
              <w:keepNext w:val="0"/>
              <w:keepLines w:val="0"/>
              <w:pageBreakBefore w:val="0"/>
              <w:kinsoku/>
              <w:wordWrap/>
              <w:overflowPunct/>
              <w:topLinePunct w:val="0"/>
              <w:autoSpaceDE/>
              <w:autoSpaceDN/>
              <w:bidi w:val="0"/>
              <w:adjustRightInd/>
              <w:snapToGrid/>
              <w:spacing w:line="360" w:lineRule="exact"/>
              <w:ind w:left="0" w:right="0" w:firstLine="9"/>
              <w:rPr>
                <w:rFonts w:hint="eastAsia" w:ascii="微软雅黑" w:hAnsi="微软雅黑" w:eastAsia="微软雅黑" w:cs="微软雅黑"/>
                <w:sz w:val="21"/>
                <w:szCs w:val="21"/>
              </w:rPr>
            </w:pPr>
            <w:r>
              <w:rPr>
                <w:rFonts w:hint="eastAsia" w:ascii="微软雅黑" w:hAnsi="微软雅黑" w:eastAsia="微软雅黑" w:cs="微软雅黑"/>
                <w:color w:val="3E3E3E"/>
                <w:spacing w:val="7"/>
                <w:sz w:val="21"/>
                <w:szCs w:val="21"/>
              </w:rPr>
              <w:t>2、此团队性质为散拼团，每天旅游过程中务必保持集体行动，白天旅游过程中，公司不提供</w:t>
            </w:r>
            <w:r>
              <w:rPr>
                <w:rFonts w:hint="eastAsia" w:ascii="微软雅黑" w:hAnsi="微软雅黑" w:eastAsia="微软雅黑" w:cs="微软雅黑"/>
                <w:color w:val="3E3E3E"/>
                <w:spacing w:val="11"/>
                <w:sz w:val="21"/>
                <w:szCs w:val="21"/>
              </w:rPr>
              <w:t>单独安排客人回酒店或空调服务</w:t>
            </w:r>
            <w:r>
              <w:rPr>
                <w:rFonts w:hint="eastAsia" w:cs="微软雅黑"/>
                <w:color w:val="3E3E3E"/>
                <w:spacing w:val="11"/>
                <w:sz w:val="21"/>
                <w:szCs w:val="21"/>
                <w:lang w:eastAsia="zh-CN"/>
              </w:rPr>
              <w:t>。</w:t>
            </w:r>
            <w:r>
              <w:rPr>
                <w:rFonts w:hint="eastAsia" w:ascii="微软雅黑" w:hAnsi="微软雅黑" w:eastAsia="微软雅黑" w:cs="微软雅黑"/>
                <w:color w:val="3E3E3E"/>
                <w:spacing w:val="11"/>
                <w:sz w:val="21"/>
                <w:szCs w:val="21"/>
              </w:rPr>
              <w:t>各地市场不同，客人所持旅游行程单</w:t>
            </w:r>
            <w:r>
              <w:rPr>
                <w:rFonts w:hint="eastAsia" w:ascii="微软雅黑" w:hAnsi="微软雅黑" w:eastAsia="微软雅黑" w:cs="微软雅黑"/>
                <w:color w:val="3E3E3E"/>
                <w:spacing w:val="10"/>
                <w:sz w:val="21"/>
                <w:szCs w:val="21"/>
              </w:rPr>
              <w:t>内容及价格会有细致区</w:t>
            </w:r>
            <w:r>
              <w:rPr>
                <w:rFonts w:hint="eastAsia" w:ascii="微软雅黑" w:hAnsi="微软雅黑" w:eastAsia="微软雅黑" w:cs="微软雅黑"/>
                <w:color w:val="3E3E3E"/>
                <w:spacing w:val="9"/>
                <w:sz w:val="21"/>
                <w:szCs w:val="21"/>
              </w:rPr>
              <w:t>别，</w:t>
            </w:r>
            <w:r>
              <w:rPr>
                <w:rFonts w:hint="eastAsia" w:ascii="微软雅黑" w:hAnsi="微软雅黑" w:eastAsia="微软雅黑" w:cs="微软雅黑"/>
                <w:color w:val="3E3E3E"/>
                <w:spacing w:val="-24"/>
                <w:sz w:val="21"/>
                <w:szCs w:val="21"/>
              </w:rPr>
              <w:t xml:space="preserve"> </w:t>
            </w:r>
            <w:r>
              <w:rPr>
                <w:rFonts w:hint="eastAsia" w:ascii="微软雅黑" w:hAnsi="微软雅黑" w:eastAsia="微软雅黑" w:cs="微软雅黑"/>
                <w:color w:val="3E3E3E"/>
                <w:spacing w:val="9"/>
                <w:sz w:val="21"/>
                <w:szCs w:val="21"/>
              </w:rPr>
              <w:t>我公司在不降低服务标准、不减少服务内容的前提下，</w:t>
            </w:r>
            <w:r>
              <w:rPr>
                <w:rFonts w:hint="eastAsia" w:ascii="微软雅黑" w:hAnsi="微软雅黑" w:eastAsia="微软雅黑" w:cs="微软雅黑"/>
                <w:color w:val="3E3E3E"/>
                <w:spacing w:val="-34"/>
                <w:sz w:val="21"/>
                <w:szCs w:val="21"/>
              </w:rPr>
              <w:t xml:space="preserve"> </w:t>
            </w:r>
            <w:r>
              <w:rPr>
                <w:rFonts w:hint="eastAsia" w:ascii="微软雅黑" w:hAnsi="微软雅黑" w:eastAsia="微软雅黑" w:cs="微软雅黑"/>
                <w:color w:val="3E3E3E"/>
                <w:spacing w:val="9"/>
                <w:sz w:val="21"/>
                <w:szCs w:val="21"/>
              </w:rPr>
              <w:t>保留对旅游行程游览顺序进行调整</w:t>
            </w:r>
            <w:r>
              <w:rPr>
                <w:rFonts w:hint="eastAsia" w:ascii="微软雅黑" w:hAnsi="微软雅黑" w:eastAsia="微软雅黑" w:cs="微软雅黑"/>
                <w:color w:val="3E3E3E"/>
                <w:spacing w:val="6"/>
                <w:sz w:val="21"/>
                <w:szCs w:val="21"/>
              </w:rPr>
              <w:t>的权利。</w:t>
            </w:r>
          </w:p>
          <w:p w14:paraId="6EB1E002">
            <w:pPr>
              <w:pStyle w:val="27"/>
              <w:keepNext w:val="0"/>
              <w:keepLines w:val="0"/>
              <w:pageBreakBefore w:val="0"/>
              <w:kinsoku/>
              <w:wordWrap/>
              <w:overflowPunct/>
              <w:topLinePunct w:val="0"/>
              <w:autoSpaceDE/>
              <w:autoSpaceDN/>
              <w:bidi w:val="0"/>
              <w:adjustRightInd/>
              <w:snapToGrid/>
              <w:spacing w:line="360" w:lineRule="exact"/>
              <w:ind w:left="0" w:right="0" w:firstLine="11"/>
              <w:rPr>
                <w:rFonts w:hint="eastAsia" w:ascii="微软雅黑" w:hAnsi="微软雅黑" w:eastAsia="微软雅黑" w:cs="微软雅黑"/>
                <w:sz w:val="21"/>
                <w:szCs w:val="21"/>
              </w:rPr>
            </w:pPr>
            <w:r>
              <w:rPr>
                <w:rFonts w:hint="eastAsia" w:ascii="微软雅黑" w:hAnsi="微软雅黑" w:eastAsia="微软雅黑" w:cs="微软雅黑"/>
                <w:color w:val="3E3E3E"/>
                <w:spacing w:val="7"/>
                <w:sz w:val="21"/>
                <w:szCs w:val="21"/>
              </w:rPr>
              <w:t>3、遇自然单间（单男单女</w:t>
            </w:r>
            <w:r>
              <w:rPr>
                <w:rFonts w:hint="eastAsia" w:ascii="微软雅黑" w:hAnsi="微软雅黑" w:eastAsia="微软雅黑" w:cs="微软雅黑"/>
                <w:color w:val="3E3E3E"/>
                <w:spacing w:val="-15"/>
                <w:sz w:val="21"/>
                <w:szCs w:val="21"/>
              </w:rPr>
              <w:t>），</w:t>
            </w:r>
            <w:r>
              <w:rPr>
                <w:rFonts w:hint="eastAsia" w:ascii="微软雅黑" w:hAnsi="微软雅黑" w:eastAsia="微软雅黑" w:cs="微软雅黑"/>
                <w:color w:val="3E3E3E"/>
                <w:spacing w:val="7"/>
                <w:sz w:val="21"/>
                <w:szCs w:val="21"/>
              </w:rPr>
              <w:t>安排入住加床调配，或由客人自理房差；酒</w:t>
            </w:r>
            <w:r>
              <w:rPr>
                <w:rFonts w:hint="eastAsia" w:ascii="微软雅黑" w:hAnsi="微软雅黑" w:eastAsia="微软雅黑" w:cs="微软雅黑"/>
                <w:color w:val="3E3E3E"/>
                <w:spacing w:val="6"/>
                <w:sz w:val="21"/>
                <w:szCs w:val="21"/>
              </w:rPr>
              <w:t>店空调和热水定时</w:t>
            </w:r>
            <w:r>
              <w:rPr>
                <w:rFonts w:hint="eastAsia" w:ascii="微软雅黑" w:hAnsi="微软雅黑" w:eastAsia="微软雅黑" w:cs="微软雅黑"/>
                <w:color w:val="3E3E3E"/>
                <w:spacing w:val="8"/>
                <w:sz w:val="21"/>
                <w:szCs w:val="21"/>
              </w:rPr>
              <w:t>开放，具体时间视气候和景区水库供水时间所定，请特别注意</w:t>
            </w:r>
            <w:r>
              <w:rPr>
                <w:rFonts w:hint="eastAsia" w:ascii="微软雅黑" w:hAnsi="微软雅黑" w:eastAsia="微软雅黑" w:cs="微软雅黑"/>
                <w:color w:val="3E3E3E"/>
                <w:spacing w:val="-37"/>
                <w:sz w:val="21"/>
                <w:szCs w:val="21"/>
              </w:rPr>
              <w:t xml:space="preserve"> </w:t>
            </w:r>
            <w:r>
              <w:rPr>
                <w:rFonts w:hint="eastAsia" w:ascii="微软雅黑" w:hAnsi="微软雅黑" w:eastAsia="微软雅黑" w:cs="微软雅黑"/>
                <w:color w:val="3E3E3E"/>
                <w:spacing w:val="8"/>
                <w:sz w:val="21"/>
                <w:szCs w:val="21"/>
              </w:rPr>
              <w:t>。由于酒店接待能力有限不能保</w:t>
            </w:r>
            <w:r>
              <w:rPr>
                <w:rFonts w:hint="eastAsia" w:ascii="微软雅黑" w:hAnsi="微软雅黑" w:eastAsia="微软雅黑" w:cs="微软雅黑"/>
                <w:color w:val="3E3E3E"/>
                <w:spacing w:val="11"/>
                <w:sz w:val="21"/>
                <w:szCs w:val="21"/>
              </w:rPr>
              <w:t>证全部团友住同一家酒店</w:t>
            </w:r>
            <w:r>
              <w:rPr>
                <w:rFonts w:hint="eastAsia" w:ascii="微软雅黑" w:hAnsi="微软雅黑" w:eastAsia="微软雅黑" w:cs="微软雅黑"/>
                <w:color w:val="3E3E3E"/>
                <w:spacing w:val="-34"/>
                <w:sz w:val="21"/>
                <w:szCs w:val="21"/>
              </w:rPr>
              <w:t xml:space="preserve"> </w:t>
            </w:r>
            <w:bookmarkStart w:id="0" w:name="_GoBack"/>
            <w:bookmarkEnd w:id="0"/>
            <w:r>
              <w:rPr>
                <w:rFonts w:hint="eastAsia" w:ascii="微软雅黑" w:hAnsi="微软雅黑" w:eastAsia="微软雅黑" w:cs="微软雅黑"/>
                <w:color w:val="3E3E3E"/>
                <w:spacing w:val="11"/>
                <w:sz w:val="21"/>
                <w:szCs w:val="21"/>
              </w:rPr>
              <w:t>.</w:t>
            </w:r>
          </w:p>
          <w:p w14:paraId="7DCCABA4">
            <w:pPr>
              <w:pStyle w:val="27"/>
              <w:keepNext w:val="0"/>
              <w:keepLines w:val="0"/>
              <w:pageBreakBefore w:val="0"/>
              <w:kinsoku/>
              <w:wordWrap/>
              <w:overflowPunct/>
              <w:topLinePunct w:val="0"/>
              <w:autoSpaceDE/>
              <w:autoSpaceDN/>
              <w:bidi w:val="0"/>
              <w:adjustRightInd/>
              <w:snapToGrid/>
              <w:spacing w:line="360" w:lineRule="exact"/>
              <w:ind w:left="0" w:right="0"/>
              <w:rPr>
                <w:rFonts w:hint="eastAsia" w:ascii="微软雅黑" w:hAnsi="微软雅黑" w:eastAsia="微软雅黑" w:cs="微软雅黑"/>
                <w:sz w:val="21"/>
                <w:szCs w:val="21"/>
              </w:rPr>
            </w:pPr>
            <w:r>
              <w:rPr>
                <w:rFonts w:hint="eastAsia" w:ascii="微软雅黑" w:hAnsi="微软雅黑" w:eastAsia="微软雅黑" w:cs="微软雅黑"/>
                <w:color w:val="3E3E3E"/>
                <w:spacing w:val="12"/>
                <w:sz w:val="21"/>
                <w:szCs w:val="21"/>
              </w:rPr>
              <w:t>4、如因战争、天气</w:t>
            </w:r>
            <w:r>
              <w:rPr>
                <w:rFonts w:hint="eastAsia" w:ascii="微软雅黑" w:hAnsi="微软雅黑" w:eastAsia="微软雅黑" w:cs="微软雅黑"/>
                <w:color w:val="3E3E3E"/>
                <w:spacing w:val="-37"/>
                <w:sz w:val="21"/>
                <w:szCs w:val="21"/>
              </w:rPr>
              <w:t xml:space="preserve"> </w:t>
            </w:r>
            <w:r>
              <w:rPr>
                <w:rFonts w:hint="eastAsia" w:ascii="微软雅黑" w:hAnsi="微软雅黑" w:eastAsia="微软雅黑" w:cs="微软雅黑"/>
                <w:color w:val="3E3E3E"/>
                <w:spacing w:val="12"/>
                <w:sz w:val="21"/>
                <w:szCs w:val="21"/>
              </w:rPr>
              <w:t>、堵车</w:t>
            </w:r>
            <w:r>
              <w:rPr>
                <w:rFonts w:hint="eastAsia" w:cs="微软雅黑"/>
                <w:color w:val="3E3E3E"/>
                <w:spacing w:val="12"/>
                <w:sz w:val="21"/>
                <w:szCs w:val="21"/>
                <w:lang w:eastAsia="zh-CN"/>
              </w:rPr>
              <w:t>、</w:t>
            </w:r>
            <w:r>
              <w:rPr>
                <w:rFonts w:hint="eastAsia" w:ascii="微软雅黑" w:hAnsi="微软雅黑" w:eastAsia="微软雅黑" w:cs="微软雅黑"/>
                <w:color w:val="3E3E3E"/>
                <w:spacing w:val="12"/>
                <w:sz w:val="21"/>
                <w:szCs w:val="21"/>
              </w:rPr>
              <w:t>交通事故等.....不可抗力的</w:t>
            </w:r>
            <w:r>
              <w:rPr>
                <w:rFonts w:hint="eastAsia" w:ascii="微软雅黑" w:hAnsi="微软雅黑" w:eastAsia="微软雅黑" w:cs="微软雅黑"/>
                <w:color w:val="3E3E3E"/>
                <w:spacing w:val="11"/>
                <w:sz w:val="21"/>
                <w:szCs w:val="21"/>
              </w:rPr>
              <w:t>因素所产生的额外费用游客自理。</w:t>
            </w:r>
          </w:p>
          <w:p w14:paraId="530E2E77">
            <w:pPr>
              <w:pStyle w:val="27"/>
              <w:keepNext w:val="0"/>
              <w:keepLines w:val="0"/>
              <w:pageBreakBefore w:val="0"/>
              <w:kinsoku/>
              <w:wordWrap/>
              <w:overflowPunct/>
              <w:topLinePunct w:val="0"/>
              <w:autoSpaceDE/>
              <w:autoSpaceDN/>
              <w:bidi w:val="0"/>
              <w:adjustRightInd/>
              <w:snapToGrid/>
              <w:spacing w:line="360" w:lineRule="exact"/>
              <w:ind w:left="0" w:right="0" w:firstLine="15"/>
              <w:rPr>
                <w:rFonts w:hint="eastAsia" w:ascii="微软雅黑" w:hAnsi="微软雅黑" w:eastAsia="微软雅黑" w:cs="微软雅黑"/>
                <w:sz w:val="21"/>
                <w:szCs w:val="21"/>
              </w:rPr>
            </w:pPr>
            <w:r>
              <w:rPr>
                <w:rFonts w:hint="eastAsia" w:ascii="微软雅黑" w:hAnsi="微软雅黑" w:eastAsia="微软雅黑" w:cs="微软雅黑"/>
                <w:color w:val="3E3E3E"/>
                <w:spacing w:val="9"/>
                <w:sz w:val="21"/>
                <w:szCs w:val="21"/>
              </w:rPr>
              <w:t>5、我社不接受客人返程后的一切投诉， 所有问题我们会第一时间解决， 接待质量以当地游客</w:t>
            </w:r>
            <w:r>
              <w:rPr>
                <w:rFonts w:hint="eastAsia" w:ascii="微软雅黑" w:hAnsi="微软雅黑" w:eastAsia="微软雅黑" w:cs="微软雅黑"/>
                <w:color w:val="3E3E3E"/>
                <w:spacing w:val="10"/>
                <w:sz w:val="21"/>
                <w:szCs w:val="21"/>
              </w:rPr>
              <w:t>填写的意见表为准！</w:t>
            </w:r>
          </w:p>
          <w:p w14:paraId="3DBF9ACD">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right="0" w:hanging="228" w:hangingChars="100"/>
              <w:jc w:val="both"/>
              <w:textAlignment w:val="baseline"/>
              <w:rPr>
                <w:spacing w:val="7"/>
                <w:sz w:val="20"/>
                <w:szCs w:val="20"/>
              </w:rPr>
            </w:pPr>
            <w:r>
              <w:rPr>
                <w:rFonts w:hint="eastAsia" w:ascii="微软雅黑" w:hAnsi="微软雅黑" w:eastAsia="微软雅黑" w:cs="微软雅黑"/>
                <w:color w:val="3E3E3E"/>
                <w:spacing w:val="9"/>
                <w:sz w:val="21"/>
                <w:szCs w:val="21"/>
              </w:rPr>
              <w:t>6、</w:t>
            </w:r>
            <w:r>
              <w:rPr>
                <w:rFonts w:hint="eastAsia" w:ascii="微软雅黑" w:hAnsi="微软雅黑" w:eastAsia="微软雅黑" w:cs="微软雅黑"/>
                <w:color w:val="3E3E3E"/>
                <w:spacing w:val="-41"/>
                <w:sz w:val="21"/>
                <w:szCs w:val="21"/>
              </w:rPr>
              <w:t xml:space="preserve"> </w:t>
            </w:r>
            <w:r>
              <w:rPr>
                <w:rFonts w:hint="eastAsia" w:ascii="微软雅黑" w:hAnsi="微软雅黑" w:eastAsia="微软雅黑" w:cs="微软雅黑"/>
                <w:color w:val="3E3E3E"/>
                <w:spacing w:val="9"/>
                <w:sz w:val="21"/>
                <w:szCs w:val="21"/>
              </w:rPr>
              <w:t>以上行程时间安排如果因天气</w:t>
            </w:r>
            <w:r>
              <w:rPr>
                <w:rFonts w:hint="eastAsia" w:ascii="微软雅黑" w:hAnsi="微软雅黑" w:eastAsia="微软雅黑" w:cs="微软雅黑"/>
                <w:color w:val="3E3E3E"/>
                <w:spacing w:val="-37"/>
                <w:sz w:val="21"/>
                <w:szCs w:val="21"/>
              </w:rPr>
              <w:t xml:space="preserve"> </w:t>
            </w:r>
            <w:r>
              <w:rPr>
                <w:rFonts w:hint="eastAsia" w:ascii="微软雅黑" w:hAnsi="微软雅黑" w:eastAsia="微软雅黑" w:cs="微软雅黑"/>
                <w:color w:val="3E3E3E"/>
                <w:spacing w:val="-37"/>
                <w:sz w:val="21"/>
                <w:szCs w:val="21"/>
                <w:lang w:eastAsia="zh-CN"/>
              </w:rPr>
              <w:t>、</w:t>
            </w:r>
            <w:r>
              <w:rPr>
                <w:rFonts w:hint="eastAsia" w:ascii="微软雅黑" w:hAnsi="微软雅黑" w:eastAsia="微软雅黑" w:cs="微软雅黑"/>
                <w:color w:val="3E3E3E"/>
                <w:spacing w:val="9"/>
                <w:sz w:val="21"/>
                <w:szCs w:val="21"/>
              </w:rPr>
              <w:t>路况等不可抗力因素，在不影响行程和接待标准前提下，</w:t>
            </w:r>
            <w:r>
              <w:rPr>
                <w:rFonts w:hint="eastAsia" w:ascii="微软雅黑" w:hAnsi="微软雅黑" w:eastAsia="微软雅黑" w:cs="微软雅黑"/>
                <w:color w:val="3E3E3E"/>
                <w:spacing w:val="8"/>
                <w:sz w:val="21"/>
                <w:szCs w:val="21"/>
              </w:rPr>
              <w:t>我社有权进行游览顺序调整，尽请谅解！</w:t>
            </w:r>
          </w:p>
        </w:tc>
      </w:tr>
    </w:tbl>
    <w:p w14:paraId="0BAEF504">
      <w:pPr>
        <w:tabs>
          <w:tab w:val="left" w:pos="8583"/>
        </w:tabs>
        <w:jc w:val="left"/>
        <w:rPr>
          <w:sz w:val="18"/>
          <w:szCs w:val="18"/>
        </w:rPr>
      </w:pPr>
    </w:p>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2D2C1">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A47DD">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31436">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0F5DB">
    <w:pPr>
      <w:pStyle w:val="7"/>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B0EA7">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3FB6F">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36FF6"/>
    <w:rsid w:val="0009104B"/>
    <w:rsid w:val="000D2424"/>
    <w:rsid w:val="000E0EB0"/>
    <w:rsid w:val="000E151C"/>
    <w:rsid w:val="00117133"/>
    <w:rsid w:val="001567CF"/>
    <w:rsid w:val="00163CA2"/>
    <w:rsid w:val="00186498"/>
    <w:rsid w:val="00281AF2"/>
    <w:rsid w:val="00285C6A"/>
    <w:rsid w:val="002D2CD8"/>
    <w:rsid w:val="002E33A2"/>
    <w:rsid w:val="003417E8"/>
    <w:rsid w:val="00432EC7"/>
    <w:rsid w:val="00495ABC"/>
    <w:rsid w:val="004C309B"/>
    <w:rsid w:val="004C4CB2"/>
    <w:rsid w:val="004F4695"/>
    <w:rsid w:val="005021D4"/>
    <w:rsid w:val="005C3D44"/>
    <w:rsid w:val="006D2B5A"/>
    <w:rsid w:val="007421C8"/>
    <w:rsid w:val="00795490"/>
    <w:rsid w:val="007F2C1B"/>
    <w:rsid w:val="0083700A"/>
    <w:rsid w:val="008850FA"/>
    <w:rsid w:val="008F176D"/>
    <w:rsid w:val="00920C28"/>
    <w:rsid w:val="00955840"/>
    <w:rsid w:val="00982D9D"/>
    <w:rsid w:val="009837CE"/>
    <w:rsid w:val="009C6CCB"/>
    <w:rsid w:val="00A31D26"/>
    <w:rsid w:val="00A360C2"/>
    <w:rsid w:val="00A55C2B"/>
    <w:rsid w:val="00A60596"/>
    <w:rsid w:val="00A64D19"/>
    <w:rsid w:val="00AD6CCF"/>
    <w:rsid w:val="00AF3DC5"/>
    <w:rsid w:val="00B371EC"/>
    <w:rsid w:val="00B66AEA"/>
    <w:rsid w:val="00BC1ADF"/>
    <w:rsid w:val="00BF7C7D"/>
    <w:rsid w:val="00C22E06"/>
    <w:rsid w:val="00C266B0"/>
    <w:rsid w:val="00C760AA"/>
    <w:rsid w:val="00C81202"/>
    <w:rsid w:val="00C93B57"/>
    <w:rsid w:val="00CE08BF"/>
    <w:rsid w:val="00D25BEC"/>
    <w:rsid w:val="00D32423"/>
    <w:rsid w:val="00D4584B"/>
    <w:rsid w:val="00D77BAD"/>
    <w:rsid w:val="00EA66CD"/>
    <w:rsid w:val="00EC0B8B"/>
    <w:rsid w:val="00EF3746"/>
    <w:rsid w:val="00EF7396"/>
    <w:rsid w:val="00F22D54"/>
    <w:rsid w:val="00F307CA"/>
    <w:rsid w:val="00F3161D"/>
    <w:rsid w:val="00FB133A"/>
    <w:rsid w:val="01D53232"/>
    <w:rsid w:val="02492FB3"/>
    <w:rsid w:val="027B28ED"/>
    <w:rsid w:val="02B91709"/>
    <w:rsid w:val="02BB7CC4"/>
    <w:rsid w:val="02ED0D12"/>
    <w:rsid w:val="032D0FCD"/>
    <w:rsid w:val="04326247"/>
    <w:rsid w:val="04C634D5"/>
    <w:rsid w:val="04D86737"/>
    <w:rsid w:val="05A55472"/>
    <w:rsid w:val="0660115C"/>
    <w:rsid w:val="066606B5"/>
    <w:rsid w:val="06C8688F"/>
    <w:rsid w:val="0704296D"/>
    <w:rsid w:val="073B1CE0"/>
    <w:rsid w:val="07485FA1"/>
    <w:rsid w:val="07723FAA"/>
    <w:rsid w:val="07BC6D96"/>
    <w:rsid w:val="07D30491"/>
    <w:rsid w:val="08160A46"/>
    <w:rsid w:val="08863B53"/>
    <w:rsid w:val="09337B5B"/>
    <w:rsid w:val="09370990"/>
    <w:rsid w:val="09420551"/>
    <w:rsid w:val="09E225A5"/>
    <w:rsid w:val="0A230D3A"/>
    <w:rsid w:val="0C7172C7"/>
    <w:rsid w:val="0C7E69E5"/>
    <w:rsid w:val="0CC71E35"/>
    <w:rsid w:val="0CE63B48"/>
    <w:rsid w:val="0D312621"/>
    <w:rsid w:val="0D546189"/>
    <w:rsid w:val="0D7D135C"/>
    <w:rsid w:val="0DC9323A"/>
    <w:rsid w:val="0E850379"/>
    <w:rsid w:val="0EF273CF"/>
    <w:rsid w:val="105E61E3"/>
    <w:rsid w:val="11C25C12"/>
    <w:rsid w:val="11F92DA7"/>
    <w:rsid w:val="11FB5550"/>
    <w:rsid w:val="12446133"/>
    <w:rsid w:val="12A53EA1"/>
    <w:rsid w:val="12EF0A4F"/>
    <w:rsid w:val="13371388"/>
    <w:rsid w:val="135A5953"/>
    <w:rsid w:val="13660EA4"/>
    <w:rsid w:val="13830597"/>
    <w:rsid w:val="143C7B63"/>
    <w:rsid w:val="14E432DA"/>
    <w:rsid w:val="150D1EBE"/>
    <w:rsid w:val="15B0279D"/>
    <w:rsid w:val="16044693"/>
    <w:rsid w:val="16CF065D"/>
    <w:rsid w:val="16F7733F"/>
    <w:rsid w:val="17F67DA7"/>
    <w:rsid w:val="183B6DAB"/>
    <w:rsid w:val="18861883"/>
    <w:rsid w:val="189A56D0"/>
    <w:rsid w:val="18A77D21"/>
    <w:rsid w:val="192B0B32"/>
    <w:rsid w:val="19D86782"/>
    <w:rsid w:val="1A225403"/>
    <w:rsid w:val="1AAF6F1B"/>
    <w:rsid w:val="1CA647A6"/>
    <w:rsid w:val="1CED73D2"/>
    <w:rsid w:val="1D07050A"/>
    <w:rsid w:val="1DBD558C"/>
    <w:rsid w:val="1DCC53F5"/>
    <w:rsid w:val="1DE218E1"/>
    <w:rsid w:val="1DE471EC"/>
    <w:rsid w:val="1DF61C12"/>
    <w:rsid w:val="1E4D0415"/>
    <w:rsid w:val="1EB725E8"/>
    <w:rsid w:val="1EDC35A4"/>
    <w:rsid w:val="1EE10107"/>
    <w:rsid w:val="1EEF63EC"/>
    <w:rsid w:val="1F246147"/>
    <w:rsid w:val="1F4B0BE5"/>
    <w:rsid w:val="1F4D65B6"/>
    <w:rsid w:val="205B6E3B"/>
    <w:rsid w:val="20DF1235"/>
    <w:rsid w:val="21C81DCC"/>
    <w:rsid w:val="22071AF9"/>
    <w:rsid w:val="22233137"/>
    <w:rsid w:val="22840166"/>
    <w:rsid w:val="22EE6868"/>
    <w:rsid w:val="23E40D09"/>
    <w:rsid w:val="23F42CBA"/>
    <w:rsid w:val="24270055"/>
    <w:rsid w:val="243D7EE2"/>
    <w:rsid w:val="243F6084"/>
    <w:rsid w:val="257A557F"/>
    <w:rsid w:val="262E7FEF"/>
    <w:rsid w:val="27607476"/>
    <w:rsid w:val="27914A0E"/>
    <w:rsid w:val="27F33DF7"/>
    <w:rsid w:val="28185EFD"/>
    <w:rsid w:val="28245521"/>
    <w:rsid w:val="28692F0F"/>
    <w:rsid w:val="293925B8"/>
    <w:rsid w:val="29606D8E"/>
    <w:rsid w:val="29607497"/>
    <w:rsid w:val="29991642"/>
    <w:rsid w:val="29D013B1"/>
    <w:rsid w:val="29ED0967"/>
    <w:rsid w:val="29F841F0"/>
    <w:rsid w:val="2A002047"/>
    <w:rsid w:val="2A397D52"/>
    <w:rsid w:val="2AB729DE"/>
    <w:rsid w:val="2B513382"/>
    <w:rsid w:val="2BAB2B4A"/>
    <w:rsid w:val="2BD81AAE"/>
    <w:rsid w:val="2BE811E1"/>
    <w:rsid w:val="2C493200"/>
    <w:rsid w:val="2C90798A"/>
    <w:rsid w:val="2D234CF5"/>
    <w:rsid w:val="2EDE4234"/>
    <w:rsid w:val="2EF53261"/>
    <w:rsid w:val="2F046E1E"/>
    <w:rsid w:val="2F4B592E"/>
    <w:rsid w:val="2F6D625B"/>
    <w:rsid w:val="2FE11772"/>
    <w:rsid w:val="30320AF4"/>
    <w:rsid w:val="30A713E6"/>
    <w:rsid w:val="30BA4CEE"/>
    <w:rsid w:val="30D73977"/>
    <w:rsid w:val="31646571"/>
    <w:rsid w:val="31F10857"/>
    <w:rsid w:val="3294018C"/>
    <w:rsid w:val="33032DB7"/>
    <w:rsid w:val="33555388"/>
    <w:rsid w:val="33FC4F3D"/>
    <w:rsid w:val="34F848B8"/>
    <w:rsid w:val="356426E8"/>
    <w:rsid w:val="36276C4F"/>
    <w:rsid w:val="36395E0A"/>
    <w:rsid w:val="36B8395D"/>
    <w:rsid w:val="36EB3125"/>
    <w:rsid w:val="37377380"/>
    <w:rsid w:val="37684FFE"/>
    <w:rsid w:val="381808BC"/>
    <w:rsid w:val="381F242D"/>
    <w:rsid w:val="38E23DEF"/>
    <w:rsid w:val="3901371D"/>
    <w:rsid w:val="39ED3ED1"/>
    <w:rsid w:val="3A0E7640"/>
    <w:rsid w:val="3A78162F"/>
    <w:rsid w:val="3B4C224A"/>
    <w:rsid w:val="3B5E2BEF"/>
    <w:rsid w:val="3C164A8D"/>
    <w:rsid w:val="3CAC34BB"/>
    <w:rsid w:val="3CB7466E"/>
    <w:rsid w:val="3CD16FE9"/>
    <w:rsid w:val="3CD739C9"/>
    <w:rsid w:val="3D5D0BC0"/>
    <w:rsid w:val="3E5A01EF"/>
    <w:rsid w:val="3E66666E"/>
    <w:rsid w:val="3F074EEC"/>
    <w:rsid w:val="3F1E55F3"/>
    <w:rsid w:val="3F5B353A"/>
    <w:rsid w:val="3F711169"/>
    <w:rsid w:val="405A1B5A"/>
    <w:rsid w:val="40C13A8B"/>
    <w:rsid w:val="423D518D"/>
    <w:rsid w:val="42434DB3"/>
    <w:rsid w:val="425B235F"/>
    <w:rsid w:val="43170206"/>
    <w:rsid w:val="4331501B"/>
    <w:rsid w:val="444C01E3"/>
    <w:rsid w:val="44533745"/>
    <w:rsid w:val="447017BE"/>
    <w:rsid w:val="44F82AA5"/>
    <w:rsid w:val="450C2F1F"/>
    <w:rsid w:val="45C55BF5"/>
    <w:rsid w:val="46454B73"/>
    <w:rsid w:val="467A44F2"/>
    <w:rsid w:val="46A62EFA"/>
    <w:rsid w:val="46AD22ED"/>
    <w:rsid w:val="47275F84"/>
    <w:rsid w:val="473700BF"/>
    <w:rsid w:val="47450A38"/>
    <w:rsid w:val="474B3179"/>
    <w:rsid w:val="4756119F"/>
    <w:rsid w:val="4762127A"/>
    <w:rsid w:val="47830661"/>
    <w:rsid w:val="485347E6"/>
    <w:rsid w:val="487823FF"/>
    <w:rsid w:val="49826942"/>
    <w:rsid w:val="49E83CF2"/>
    <w:rsid w:val="4AA211FD"/>
    <w:rsid w:val="4ACC5921"/>
    <w:rsid w:val="4B210876"/>
    <w:rsid w:val="4B7A3ECD"/>
    <w:rsid w:val="4B83479F"/>
    <w:rsid w:val="4CC6395F"/>
    <w:rsid w:val="4D1C581A"/>
    <w:rsid w:val="4D326DF4"/>
    <w:rsid w:val="4D576E1A"/>
    <w:rsid w:val="4D5D122C"/>
    <w:rsid w:val="4D832CE2"/>
    <w:rsid w:val="4DC834CB"/>
    <w:rsid w:val="4E8F44E2"/>
    <w:rsid w:val="4F0202B4"/>
    <w:rsid w:val="4F044600"/>
    <w:rsid w:val="4F387A91"/>
    <w:rsid w:val="4F4127DD"/>
    <w:rsid w:val="4F4F035F"/>
    <w:rsid w:val="5103733B"/>
    <w:rsid w:val="518075B3"/>
    <w:rsid w:val="51A11B6E"/>
    <w:rsid w:val="51F23B7D"/>
    <w:rsid w:val="52C31CA7"/>
    <w:rsid w:val="52E91C2D"/>
    <w:rsid w:val="53AB1C9E"/>
    <w:rsid w:val="53C84C9E"/>
    <w:rsid w:val="540602EE"/>
    <w:rsid w:val="543F5D4E"/>
    <w:rsid w:val="55DD601F"/>
    <w:rsid w:val="56405548"/>
    <w:rsid w:val="56434EB8"/>
    <w:rsid w:val="56511950"/>
    <w:rsid w:val="56693A34"/>
    <w:rsid w:val="56891D8F"/>
    <w:rsid w:val="56AB1B20"/>
    <w:rsid w:val="56F13408"/>
    <w:rsid w:val="570D43E2"/>
    <w:rsid w:val="580C3794"/>
    <w:rsid w:val="58744AC1"/>
    <w:rsid w:val="58F12E9E"/>
    <w:rsid w:val="5902109F"/>
    <w:rsid w:val="599B3179"/>
    <w:rsid w:val="59E20028"/>
    <w:rsid w:val="5A0E19AF"/>
    <w:rsid w:val="5A596CA5"/>
    <w:rsid w:val="5A71367A"/>
    <w:rsid w:val="5B7D5A7C"/>
    <w:rsid w:val="5C191119"/>
    <w:rsid w:val="5C5346A9"/>
    <w:rsid w:val="5D343E68"/>
    <w:rsid w:val="5DDC2F06"/>
    <w:rsid w:val="5E912B6D"/>
    <w:rsid w:val="5EFC114F"/>
    <w:rsid w:val="5F0324B2"/>
    <w:rsid w:val="5F8D4C38"/>
    <w:rsid w:val="5FD01E98"/>
    <w:rsid w:val="5FFC07C5"/>
    <w:rsid w:val="60920AED"/>
    <w:rsid w:val="609917DB"/>
    <w:rsid w:val="6133198D"/>
    <w:rsid w:val="613442C8"/>
    <w:rsid w:val="61F2345C"/>
    <w:rsid w:val="621C5D50"/>
    <w:rsid w:val="62492921"/>
    <w:rsid w:val="63006B79"/>
    <w:rsid w:val="630C5B20"/>
    <w:rsid w:val="63F655F7"/>
    <w:rsid w:val="640D5BAD"/>
    <w:rsid w:val="643F6A13"/>
    <w:rsid w:val="64C9168A"/>
    <w:rsid w:val="65DC23AC"/>
    <w:rsid w:val="65FE6FB9"/>
    <w:rsid w:val="664D50DC"/>
    <w:rsid w:val="668C4729"/>
    <w:rsid w:val="66E217EC"/>
    <w:rsid w:val="671F4F4F"/>
    <w:rsid w:val="672E5BEB"/>
    <w:rsid w:val="678F7C75"/>
    <w:rsid w:val="67951AFA"/>
    <w:rsid w:val="67B67376"/>
    <w:rsid w:val="67B74CF1"/>
    <w:rsid w:val="67BF4E48"/>
    <w:rsid w:val="67FB10A2"/>
    <w:rsid w:val="688B5C95"/>
    <w:rsid w:val="6A44754A"/>
    <w:rsid w:val="6AE371CE"/>
    <w:rsid w:val="6B8D6287"/>
    <w:rsid w:val="6B97511D"/>
    <w:rsid w:val="6BD603FA"/>
    <w:rsid w:val="6C46634B"/>
    <w:rsid w:val="6C8B384E"/>
    <w:rsid w:val="6D27070F"/>
    <w:rsid w:val="6D343B56"/>
    <w:rsid w:val="6DC16284"/>
    <w:rsid w:val="6E422432"/>
    <w:rsid w:val="6EC57FAE"/>
    <w:rsid w:val="6F1A0F42"/>
    <w:rsid w:val="6F9A512E"/>
    <w:rsid w:val="6FA6663A"/>
    <w:rsid w:val="706D3841"/>
    <w:rsid w:val="70820F78"/>
    <w:rsid w:val="70B568B4"/>
    <w:rsid w:val="717C015D"/>
    <w:rsid w:val="719F788C"/>
    <w:rsid w:val="72164791"/>
    <w:rsid w:val="722A21C5"/>
    <w:rsid w:val="72734451"/>
    <w:rsid w:val="72982D04"/>
    <w:rsid w:val="72F851A0"/>
    <w:rsid w:val="73A73122"/>
    <w:rsid w:val="73D20A53"/>
    <w:rsid w:val="740F160D"/>
    <w:rsid w:val="74E120FE"/>
    <w:rsid w:val="75242E64"/>
    <w:rsid w:val="753D37FC"/>
    <w:rsid w:val="76290CF7"/>
    <w:rsid w:val="77221663"/>
    <w:rsid w:val="777E2193"/>
    <w:rsid w:val="782C410D"/>
    <w:rsid w:val="782E6E15"/>
    <w:rsid w:val="78C12891"/>
    <w:rsid w:val="78E8447A"/>
    <w:rsid w:val="79006A99"/>
    <w:rsid w:val="791178F8"/>
    <w:rsid w:val="79287E44"/>
    <w:rsid w:val="793F2690"/>
    <w:rsid w:val="798B5156"/>
    <w:rsid w:val="799176AF"/>
    <w:rsid w:val="79B1088C"/>
    <w:rsid w:val="79BA0862"/>
    <w:rsid w:val="79CD7E98"/>
    <w:rsid w:val="7B316D37"/>
    <w:rsid w:val="7C763532"/>
    <w:rsid w:val="7D116447"/>
    <w:rsid w:val="7D7E5EC1"/>
    <w:rsid w:val="7D8201D1"/>
    <w:rsid w:val="7DAA31D0"/>
    <w:rsid w:val="7E233AA5"/>
    <w:rsid w:val="7E2A7DC1"/>
    <w:rsid w:val="7E9938BB"/>
    <w:rsid w:val="7EAE28A5"/>
    <w:rsid w:val="7EB42530"/>
    <w:rsid w:val="7EF5102E"/>
    <w:rsid w:val="7F5C6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0"/>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Plain Text"/>
    <w:basedOn w:val="1"/>
    <w:autoRedefine/>
    <w:unhideWhenUsed/>
    <w:qFormat/>
    <w:uiPriority w:val="0"/>
    <w:rPr>
      <w:rFonts w:ascii="宋体" w:hAnsi="Courier New"/>
      <w:szCs w:val="21"/>
    </w:rPr>
  </w:style>
  <w:style w:type="paragraph" w:styleId="5">
    <w:name w:val="Balloon Text"/>
    <w:basedOn w:val="1"/>
    <w:link w:val="17"/>
    <w:autoRedefine/>
    <w:qFormat/>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link w:val="23"/>
    <w:autoRedefine/>
    <w:unhideWhenUsed/>
    <w:qFormat/>
    <w:uiPriority w:val="99"/>
    <w:pPr>
      <w:widowControl/>
      <w:spacing w:before="100" w:beforeAutospacing="1" w:after="100" w:afterAutospacing="1"/>
      <w:jc w:val="left"/>
    </w:pPr>
    <w:rPr>
      <w:rFonts w:ascii="宋体" w:hAnsi="宋体" w:cs="宋体"/>
      <w:kern w:val="0"/>
      <w:sz w:val="24"/>
    </w:rPr>
  </w:style>
  <w:style w:type="paragraph" w:styleId="9">
    <w:name w:val="Title"/>
    <w:basedOn w:val="1"/>
    <w:next w:val="1"/>
    <w:qFormat/>
    <w:uiPriority w:val="99"/>
    <w:pPr>
      <w:widowControl/>
      <w:overflowPunct w:val="0"/>
      <w:autoSpaceDE w:val="0"/>
      <w:autoSpaceDN w:val="0"/>
      <w:adjustRightInd w:val="0"/>
      <w:jc w:val="center"/>
      <w:textAlignment w:val="baseline"/>
    </w:pPr>
    <w:rPr>
      <w:b/>
      <w:kern w:val="0"/>
      <w:sz w:val="24"/>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qFormat/>
    <w:uiPriority w:val="0"/>
    <w:rPr>
      <w:color w:val="0000FF"/>
      <w:u w:val="single"/>
    </w:rPr>
  </w:style>
  <w:style w:type="paragraph" w:customStyle="1" w:styleId="15">
    <w:name w:val="UserStyle_0"/>
    <w:basedOn w:val="1"/>
    <w:autoRedefine/>
    <w:qFormat/>
    <w:uiPriority w:val="0"/>
    <w:pPr>
      <w:ind w:firstLine="420" w:firstLineChars="200"/>
      <w:textAlignment w:val="baseline"/>
    </w:p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5"/>
    <w:autoRedefine/>
    <w:qFormat/>
    <w:uiPriority w:val="0"/>
    <w:rPr>
      <w:rFonts w:ascii="Calibri" w:hAnsi="Calibri" w:eastAsia="宋体" w:cs="Times New Roman"/>
      <w:kern w:val="2"/>
      <w:sz w:val="18"/>
      <w:szCs w:val="18"/>
    </w:rPr>
  </w:style>
  <w:style w:type="paragraph" w:customStyle="1" w:styleId="18">
    <w:name w:val="普通(网站)1"/>
    <w:basedOn w:val="1"/>
    <w:link w:val="24"/>
    <w:autoRedefine/>
    <w:qFormat/>
    <w:uiPriority w:val="0"/>
    <w:pPr>
      <w:widowControl/>
      <w:spacing w:before="100" w:beforeAutospacing="1" w:after="100" w:afterAutospacing="1"/>
      <w:jc w:val="left"/>
    </w:pPr>
    <w:rPr>
      <w:rFonts w:ascii="宋体" w:hAnsi="宋体"/>
      <w:kern w:val="0"/>
      <w:sz w:val="24"/>
    </w:rPr>
  </w:style>
  <w:style w:type="character" w:customStyle="1" w:styleId="19">
    <w:name w:val="要点1"/>
    <w:basedOn w:val="20"/>
    <w:link w:val="1"/>
    <w:autoRedefine/>
    <w:qFormat/>
    <w:uiPriority w:val="0"/>
    <w:rPr>
      <w:rFonts w:ascii="Calibri" w:hAnsi="Calibri" w:eastAsia="宋体" w:cs="Times New Roman"/>
      <w:kern w:val="2"/>
      <w:sz w:val="21"/>
      <w:szCs w:val="24"/>
      <w:lang w:val="en-US" w:eastAsia="zh-CN" w:bidi="ar-SA"/>
    </w:rPr>
  </w:style>
  <w:style w:type="character" w:customStyle="1" w:styleId="20">
    <w:name w:val="默认段落字体1"/>
    <w:link w:val="1"/>
    <w:autoRedefine/>
    <w:semiHidden/>
    <w:qFormat/>
    <w:uiPriority w:val="0"/>
  </w:style>
  <w:style w:type="paragraph" w:customStyle="1" w:styleId="21">
    <w:name w:val="页脚1"/>
    <w:basedOn w:val="1"/>
    <w:autoRedefine/>
    <w:qFormat/>
    <w:uiPriority w:val="0"/>
    <w:pPr>
      <w:tabs>
        <w:tab w:val="center" w:pos="4153"/>
        <w:tab w:val="right" w:pos="8306"/>
      </w:tabs>
      <w:snapToGrid w:val="0"/>
      <w:jc w:val="left"/>
    </w:pPr>
    <w:rPr>
      <w:sz w:val="18"/>
      <w:szCs w:val="18"/>
    </w:rPr>
  </w:style>
  <w:style w:type="paragraph" w:customStyle="1" w:styleId="22">
    <w:name w:val="页眉1"/>
    <w:basedOn w:val="1"/>
    <w:autoRedefine/>
    <w:qFormat/>
    <w:uiPriority w:val="0"/>
    <w:pPr>
      <w:pBdr>
        <w:bottom w:val="single" w:color="000000" w:sz="6" w:space="1"/>
      </w:pBdr>
      <w:tabs>
        <w:tab w:val="center" w:pos="4153"/>
        <w:tab w:val="right" w:pos="8306"/>
      </w:tabs>
      <w:snapToGrid w:val="0"/>
      <w:jc w:val="center"/>
    </w:pPr>
    <w:rPr>
      <w:sz w:val="18"/>
      <w:szCs w:val="18"/>
    </w:rPr>
  </w:style>
  <w:style w:type="character" w:customStyle="1" w:styleId="23">
    <w:name w:val="普通(网站) Char"/>
    <w:link w:val="8"/>
    <w:autoRedefine/>
    <w:qFormat/>
    <w:uiPriority w:val="99"/>
    <w:rPr>
      <w:rFonts w:ascii="宋体" w:hAnsi="宋体" w:cs="宋体"/>
      <w:kern w:val="0"/>
      <w:sz w:val="24"/>
    </w:rPr>
  </w:style>
  <w:style w:type="character" w:customStyle="1" w:styleId="24">
    <w:name w:val="普通(网站)1 Char"/>
    <w:link w:val="18"/>
    <w:autoRedefine/>
    <w:qFormat/>
    <w:uiPriority w:val="0"/>
    <w:rPr>
      <w:rFonts w:ascii="宋体" w:hAnsi="宋体"/>
      <w:kern w:val="0"/>
      <w:sz w:val="24"/>
    </w:rPr>
  </w:style>
  <w:style w:type="paragraph" w:customStyle="1" w:styleId="25">
    <w:name w:val="Table Paragraph"/>
    <w:basedOn w:val="1"/>
    <w:autoRedefine/>
    <w:qFormat/>
    <w:uiPriority w:val="1"/>
    <w:pPr>
      <w:autoSpaceDE w:val="0"/>
      <w:autoSpaceDN w:val="0"/>
      <w:jc w:val="left"/>
    </w:pPr>
    <w:rPr>
      <w:rFonts w:ascii="宋体" w:hAnsi="宋体" w:eastAsia="宋体" w:cs="宋体"/>
      <w:kern w:val="0"/>
      <w:sz w:val="22"/>
      <w:szCs w:val="22"/>
      <w:lang w:val="zh-CN" w:bidi="zh-CN"/>
    </w:rPr>
  </w:style>
  <w:style w:type="character" w:customStyle="1" w:styleId="26">
    <w:name w:val="apple-converted-space"/>
    <w:basedOn w:val="12"/>
    <w:autoRedefine/>
    <w:qFormat/>
    <w:uiPriority w:val="0"/>
  </w:style>
  <w:style w:type="paragraph" w:customStyle="1" w:styleId="27">
    <w:name w:val="Table Text"/>
    <w:basedOn w:val="1"/>
    <w:semiHidden/>
    <w:qFormat/>
    <w:uiPriority w:val="0"/>
    <w:rPr>
      <w:rFonts w:ascii="微软雅黑" w:hAnsi="微软雅黑" w:eastAsia="微软雅黑" w:cs="微软雅黑"/>
      <w:sz w:val="18"/>
      <w:szCs w:val="18"/>
      <w:lang w:val="en-US" w:eastAsia="en-US" w:bidi="ar-SA"/>
    </w:rPr>
  </w:style>
  <w:style w:type="table" w:customStyle="1" w:styleId="2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5564</Words>
  <Characters>5648</Characters>
  <Lines>50</Lines>
  <Paragraphs>14</Paragraphs>
  <TotalTime>2</TotalTime>
  <ScaleCrop>false</ScaleCrop>
  <LinksUpToDate>false</LinksUpToDate>
  <CharactersWithSpaces>6239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2020-02-27T04:51:00Z</dcterms:created>
  <dc:creator>Administrator</dc:creator>
  <cp:lastModifiedBy>张家界-盛世张家界（地接部）蒋霞</cp:lastModifiedBy>
  <dcterms:modified xsi:type="dcterms:W3CDTF">2026-03-07T06:09:35Z</dcterms:modified>
  <dc:title>【惟品湖南】长沙/韶山/张家界/天门山玻璃栈道/黄龙洞/魅力湘西晚会/芙蓉镇/凤凰古城六日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82F6E74ECF51403CB2E268244979CE98_13</vt:lpwstr>
  </property>
  <property fmtid="{D5CDD505-2E9C-101B-9397-08002B2CF9AE}" pid="5" name="KSOTemplateDocerSaveRecord">
    <vt:lpwstr>eyJoZGlkIjoiZTZmM2NhOWZhYjc2NmU5NzliYWI4M2U2ZDdhMzIzNDUiLCJ1c2VySWQiOiI0OTY2MjA1OTQifQ==</vt:lpwstr>
  </property>
</Properties>
</file>