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5"/>
    </v:background>
  </w:background>
  <w:body>
    <w:tbl>
      <w:tblPr>
        <w:tblStyle w:val="12"/>
        <w:tblpPr w:leftFromText="180" w:rightFromText="180" w:vertAnchor="page" w:horzAnchor="margin" w:tblpX="1" w:tblpY="862"/>
        <w:tblW w:w="5040" w:type="pct"/>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1143"/>
        <w:gridCol w:w="5615"/>
        <w:gridCol w:w="1172"/>
        <w:gridCol w:w="872"/>
        <w:gridCol w:w="983"/>
        <w:gridCol w:w="1749"/>
      </w:tblGrid>
      <w:tr w14:paraId="46BF3FF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7" w:hRule="atLeast"/>
        </w:trPr>
        <w:tc>
          <w:tcPr>
            <w:tcW w:w="5000" w:type="pct"/>
            <w:gridSpan w:val="6"/>
            <w:tcBorders>
              <w:top w:val="dotted" w:color="auto" w:sz="4" w:space="0"/>
              <w:left w:val="dotted" w:color="auto" w:sz="4" w:space="0"/>
              <w:bottom w:val="dotted" w:color="auto" w:sz="4" w:space="0"/>
              <w:right w:val="dotted" w:color="auto" w:sz="4" w:space="0"/>
            </w:tcBorders>
            <w:shd w:val="clear" w:color="auto" w:fill="auto"/>
          </w:tcPr>
          <w:p w14:paraId="210DF52F">
            <w:pPr>
              <w:keepNext w:val="0"/>
              <w:keepLines w:val="0"/>
              <w:suppressLineNumbers w:val="0"/>
              <w:tabs>
                <w:tab w:val="left" w:pos="2387"/>
              </w:tabs>
              <w:spacing w:before="0" w:beforeAutospacing="0" w:after="0" w:afterAutospacing="0"/>
              <w:ind w:left="0" w:right="0"/>
              <w:jc w:val="center"/>
              <w:rPr>
                <w:rFonts w:ascii="微软简仿宋" w:hAnsi="微软简仿宋" w:eastAsia="微软简仿宋" w:cs="微软简仿宋"/>
                <w:b/>
                <w:bCs/>
                <w:color w:val="00B050"/>
                <w:sz w:val="24"/>
              </w:rPr>
            </w:pPr>
            <w:r>
              <w:rPr>
                <w:rFonts w:hint="eastAsia" w:ascii="微软雅黑" w:hAnsi="微软雅黑" w:eastAsia="微软雅黑" w:cs="微软雅黑"/>
                <w:b/>
                <w:bCs/>
                <w:color w:val="00B050"/>
                <w:sz w:val="52"/>
                <w:szCs w:val="52"/>
              </w:rPr>
              <w:t>【</w:t>
            </w:r>
            <w:r>
              <w:rPr>
                <w:rFonts w:hint="eastAsia" w:ascii="微软雅黑" w:hAnsi="微软雅黑" w:eastAsia="微软雅黑" w:cs="微软雅黑"/>
                <w:b/>
                <w:bCs/>
                <w:color w:val="00B050"/>
                <w:sz w:val="52"/>
                <w:szCs w:val="52"/>
                <w:lang w:eastAsia="zh-CN"/>
              </w:rPr>
              <w:t>魅力湖北</w:t>
            </w:r>
            <w:r>
              <w:rPr>
                <w:rFonts w:hint="eastAsia" w:ascii="微软雅黑" w:hAnsi="微软雅黑" w:eastAsia="微软雅黑" w:cs="微软雅黑"/>
                <w:b/>
                <w:bCs/>
                <w:color w:val="00B050"/>
                <w:sz w:val="52"/>
                <w:szCs w:val="52"/>
              </w:rPr>
              <w:t>】</w:t>
            </w:r>
          </w:p>
        </w:tc>
      </w:tr>
      <w:tr w14:paraId="70B0ED0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41" w:hRule="atLeast"/>
        </w:trPr>
        <w:tc>
          <w:tcPr>
            <w:tcW w:w="5000" w:type="pct"/>
            <w:gridSpan w:val="6"/>
            <w:tcBorders>
              <w:top w:val="dotted" w:color="auto" w:sz="4" w:space="0"/>
              <w:left w:val="dotted" w:color="auto" w:sz="4" w:space="0"/>
              <w:bottom w:val="dotted" w:color="auto" w:sz="4" w:space="0"/>
              <w:right w:val="dotted" w:color="auto" w:sz="4" w:space="0"/>
            </w:tcBorders>
            <w:shd w:val="clear" w:color="auto" w:fill="auto"/>
          </w:tcPr>
          <w:p w14:paraId="79B0EA30">
            <w:pPr>
              <w:pStyle w:val="2"/>
              <w:keepNext w:val="0"/>
              <w:keepLines w:val="0"/>
              <w:suppressLineNumbers w:val="0"/>
              <w:tabs>
                <w:tab w:val="left" w:pos="3201"/>
                <w:tab w:val="center" w:pos="6091"/>
              </w:tabs>
              <w:spacing w:before="0" w:beforeAutospacing="0" w:after="0" w:afterAutospacing="0"/>
              <w:ind w:left="0" w:right="0" w:firstLine="0" w:firstLineChars="0"/>
              <w:jc w:val="center"/>
              <w:rPr>
                <w:rFonts w:ascii="微软雅黑" w:hAnsi="微软雅黑" w:eastAsia="微软雅黑" w:cs="黑体"/>
                <w:b/>
                <w:bCs/>
                <w:color w:val="00B050"/>
                <w:sz w:val="28"/>
                <w:szCs w:val="28"/>
              </w:rPr>
            </w:pPr>
            <w:r>
              <w:rPr>
                <w:rFonts w:hint="eastAsia" w:ascii="微软雅黑" w:hAnsi="微软雅黑" w:eastAsia="微软雅黑" w:cs="微软雅黑"/>
                <w:b/>
                <w:bCs/>
                <w:color w:val="00B050"/>
                <w:sz w:val="30"/>
                <w:szCs w:val="30"/>
                <w:lang w:val="en-US" w:eastAsia="zh-CN"/>
              </w:rPr>
              <w:t>武汉黄鹤楼、长江大桥、户部巷、三峡大坝、三峡大瀑布、昭君故里、神农架-神农祭坛、长江三峡-巫峡-瞿塘峡、三峡原乡-旱夔门、恩施大峡谷-云龙河地缝、土家女儿城、梭布垭石林、尊享8</w:t>
            </w:r>
            <w:r>
              <w:rPr>
                <w:rFonts w:hint="eastAsia" w:ascii="微软雅黑" w:hAnsi="微软雅黑" w:eastAsia="微软雅黑" w:cs="微软雅黑"/>
                <w:b/>
                <w:bCs/>
                <w:color w:val="00B050"/>
                <w:sz w:val="30"/>
                <w:szCs w:val="30"/>
              </w:rPr>
              <w:t>日游</w:t>
            </w:r>
          </w:p>
        </w:tc>
      </w:tr>
      <w:tr w14:paraId="6D7BFCD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28" w:hRule="atLeast"/>
        </w:trPr>
        <w:tc>
          <w:tcPr>
            <w:tcW w:w="5000" w:type="pct"/>
            <w:gridSpan w:val="6"/>
            <w:tcBorders>
              <w:top w:val="dotted" w:color="auto" w:sz="4" w:space="0"/>
              <w:left w:val="single" w:color="auto" w:sz="4" w:space="0"/>
              <w:bottom w:val="single" w:color="auto" w:sz="4" w:space="0"/>
              <w:right w:val="single" w:color="auto" w:sz="4" w:space="0"/>
            </w:tcBorders>
          </w:tcPr>
          <w:p w14:paraId="63066EF9">
            <w:pPr>
              <w:keepNext w:val="0"/>
              <w:keepLines w:val="0"/>
              <w:widowControl w:val="0"/>
              <w:suppressLineNumbers w:val="0"/>
              <w:spacing w:before="0" w:beforeAutospacing="0" w:after="0" w:afterAutospacing="0" w:line="360" w:lineRule="auto"/>
              <w:ind w:left="0" w:right="0"/>
              <w:jc w:val="both"/>
              <w:rPr>
                <w:rFonts w:hint="eastAsia" w:ascii="微软雅黑" w:hAnsi="微软雅黑" w:eastAsia="微软雅黑" w:cs="微软雅黑"/>
                <w:b/>
                <w:bCs/>
                <w:color w:val="0000FF"/>
                <w:kern w:val="2"/>
                <w:sz w:val="22"/>
                <w:szCs w:val="22"/>
                <w:lang w:val="en-US" w:eastAsia="zh-CN" w:bidi="ar"/>
              </w:rPr>
            </w:pPr>
            <w:r>
              <w:rPr>
                <w:rFonts w:hint="eastAsia" w:ascii="微软雅黑" w:hAnsi="微软雅黑" w:eastAsia="微软雅黑" w:cs="微软雅黑"/>
                <w:b/>
                <w:bCs/>
                <w:color w:val="0000FF"/>
                <w:kern w:val="2"/>
                <w:sz w:val="22"/>
                <w:szCs w:val="22"/>
                <w:lang w:val="en-US" w:eastAsia="zh-CN" w:bidi="ar"/>
              </w:rPr>
              <w:drawing>
                <wp:anchor distT="0" distB="0" distL="114300" distR="114300" simplePos="0" relativeHeight="251659264" behindDoc="0" locked="0" layoutInCell="1" allowOverlap="1">
                  <wp:simplePos x="0" y="0"/>
                  <wp:positionH relativeFrom="column">
                    <wp:posOffset>-33655</wp:posOffset>
                  </wp:positionH>
                  <wp:positionV relativeFrom="paragraph">
                    <wp:posOffset>46990</wp:posOffset>
                  </wp:positionV>
                  <wp:extent cx="7232015" cy="995680"/>
                  <wp:effectExtent l="0" t="0" r="6985" b="10160"/>
                  <wp:wrapTopAndBottom/>
                  <wp:docPr id="9" name="图片 9" descr="a51c6c9b8057af9f2ab69466c343f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51c6c9b8057af9f2ab69466c343f2f"/>
                          <pic:cNvPicPr>
                            <a:picLocks noChangeAspect="1"/>
                          </pic:cNvPicPr>
                        </pic:nvPicPr>
                        <pic:blipFill>
                          <a:blip r:embed="rId6" cstate="print"/>
                          <a:stretch>
                            <a:fillRect/>
                          </a:stretch>
                        </pic:blipFill>
                        <pic:spPr>
                          <a:xfrm>
                            <a:off x="0" y="0"/>
                            <a:ext cx="7232015" cy="995680"/>
                          </a:xfrm>
                          <a:prstGeom prst="rect">
                            <a:avLst/>
                          </a:prstGeom>
                        </pic:spPr>
                      </pic:pic>
                    </a:graphicData>
                  </a:graphic>
                </wp:anchor>
              </w:drawing>
            </w:r>
            <w:r>
              <w:rPr>
                <w:rFonts w:hint="eastAsia" w:ascii="微软雅黑" w:hAnsi="微软雅黑" w:eastAsia="微软雅黑" w:cs="微软雅黑"/>
                <w:b/>
                <w:bCs/>
                <w:color w:val="0000FF"/>
                <w:kern w:val="2"/>
                <w:sz w:val="22"/>
                <w:szCs w:val="22"/>
                <w:lang w:val="en-US" w:eastAsia="zh-CN" w:bidi="ar"/>
              </w:rPr>
              <w:t>★尊享标准：</w:t>
            </w:r>
          </w:p>
          <w:p w14:paraId="1E1555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b w:val="0"/>
                <w:bCs w:val="0"/>
                <w:color w:val="auto"/>
                <w:sz w:val="21"/>
                <w:szCs w:val="21"/>
                <w:lang w:val="en-US"/>
              </w:rPr>
            </w:pPr>
            <w:r>
              <w:rPr>
                <w:rFonts w:hint="eastAsia" w:ascii="微软雅黑" w:hAnsi="微软雅黑" w:eastAsia="微软雅黑" w:cs="微软雅黑"/>
                <w:b w:val="0"/>
                <w:bCs w:val="0"/>
                <w:color w:val="auto"/>
                <w:kern w:val="2"/>
                <w:sz w:val="21"/>
                <w:szCs w:val="21"/>
                <w:lang w:val="en-US" w:eastAsia="zh-CN" w:bidi="ar"/>
              </w:rPr>
              <w:t>1、承诺全程绝不更换、减少旅游景点（不可抗拒因素除外），全程绝不压缩景点游览时间</w:t>
            </w:r>
          </w:p>
          <w:p w14:paraId="4E3D8A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b w:val="0"/>
                <w:bCs w:val="0"/>
                <w:color w:val="auto"/>
                <w:sz w:val="21"/>
                <w:szCs w:val="21"/>
                <w:lang w:val="en-US"/>
              </w:rPr>
            </w:pPr>
            <w:r>
              <w:rPr>
                <w:rFonts w:hint="eastAsia" w:ascii="微软雅黑" w:hAnsi="微软雅黑" w:eastAsia="微软雅黑" w:cs="微软雅黑"/>
                <w:b w:val="0"/>
                <w:bCs w:val="0"/>
                <w:color w:val="auto"/>
                <w:kern w:val="2"/>
                <w:sz w:val="21"/>
                <w:szCs w:val="21"/>
                <w:lang w:val="en-US" w:eastAsia="zh-CN" w:bidi="ar"/>
              </w:rPr>
              <w:t>2、承诺选用合法经营旅游用车，豪华旅游大巴</w:t>
            </w:r>
          </w:p>
          <w:p w14:paraId="643EC6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b w:val="0"/>
                <w:bCs w:val="0"/>
                <w:color w:val="auto"/>
                <w:sz w:val="21"/>
                <w:szCs w:val="21"/>
                <w:lang w:val="en-US"/>
              </w:rPr>
            </w:pPr>
            <w:r>
              <w:rPr>
                <w:rFonts w:hint="eastAsia" w:ascii="微软雅黑" w:hAnsi="微软雅黑" w:eastAsia="微软雅黑" w:cs="微软雅黑"/>
                <w:b w:val="0"/>
                <w:bCs w:val="0"/>
                <w:color w:val="auto"/>
                <w:kern w:val="2"/>
                <w:sz w:val="21"/>
                <w:szCs w:val="21"/>
                <w:lang w:val="en-US" w:eastAsia="zh-CN" w:bidi="ar"/>
              </w:rPr>
              <w:t>3、深度纯净游，拒绝乳胶、翡翠、丝绸 ，承诺全程仅一个土特产综合超市</w:t>
            </w:r>
          </w:p>
          <w:p w14:paraId="17E88F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b w:val="0"/>
                <w:bCs w:val="0"/>
                <w:color w:val="auto"/>
                <w:sz w:val="21"/>
                <w:szCs w:val="21"/>
                <w:lang w:val="en-US"/>
              </w:rPr>
            </w:pPr>
            <w:r>
              <w:rPr>
                <w:rFonts w:hint="eastAsia" w:ascii="微软雅黑" w:hAnsi="微软雅黑" w:eastAsia="微软雅黑" w:cs="微软雅黑"/>
                <w:b w:val="0"/>
                <w:bCs w:val="0"/>
                <w:color w:val="auto"/>
                <w:kern w:val="2"/>
                <w:sz w:val="21"/>
                <w:szCs w:val="21"/>
                <w:lang w:val="en-US" w:eastAsia="zh-CN" w:bidi="ar"/>
              </w:rPr>
              <w:t>4、服务至上，承诺选用我社优秀导游，绝无索要小费行为</w:t>
            </w:r>
          </w:p>
          <w:p w14:paraId="2C01C9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b w:val="0"/>
                <w:bCs w:val="0"/>
                <w:color w:val="auto"/>
                <w:sz w:val="21"/>
                <w:szCs w:val="21"/>
                <w:lang w:val="en-US"/>
              </w:rPr>
            </w:pPr>
            <w:r>
              <w:rPr>
                <w:rFonts w:hint="eastAsia" w:ascii="微软雅黑" w:hAnsi="微软雅黑" w:eastAsia="微软雅黑" w:cs="微软雅黑"/>
                <w:b w:val="0"/>
                <w:bCs w:val="0"/>
                <w:color w:val="auto"/>
                <w:kern w:val="2"/>
                <w:sz w:val="21"/>
                <w:szCs w:val="21"/>
                <w:lang w:val="en-US" w:eastAsia="zh-CN" w:bidi="ar"/>
              </w:rPr>
              <w:t>5、指定餐厅--保证饮食安全，承诺选用证照齐、味道好、口碑赞、环境棒的优质餐厅</w:t>
            </w:r>
          </w:p>
          <w:p w14:paraId="37E5B9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b w:val="0"/>
                <w:bCs w:val="0"/>
                <w:color w:val="auto"/>
                <w:sz w:val="21"/>
                <w:szCs w:val="21"/>
                <w:lang w:val="en-US"/>
              </w:rPr>
            </w:pPr>
            <w:r>
              <w:rPr>
                <w:rFonts w:hint="eastAsia" w:ascii="微软雅黑" w:hAnsi="微软雅黑" w:eastAsia="微软雅黑" w:cs="微软雅黑"/>
                <w:b w:val="0"/>
                <w:bCs w:val="0"/>
                <w:color w:val="auto"/>
                <w:kern w:val="2"/>
                <w:sz w:val="21"/>
                <w:szCs w:val="21"/>
                <w:lang w:val="en-US" w:eastAsia="zh-CN" w:bidi="ar"/>
              </w:rPr>
              <w:t>6、承诺8*24小时服务响应，游客提出的一切问题，确保30分钟内回复响应</w:t>
            </w:r>
          </w:p>
          <w:p w14:paraId="69AC25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b w:val="0"/>
                <w:bCs w:val="0"/>
                <w:color w:val="auto"/>
                <w:sz w:val="21"/>
                <w:szCs w:val="21"/>
                <w:lang w:val="en-US"/>
              </w:rPr>
            </w:pPr>
            <w:r>
              <w:rPr>
                <w:rFonts w:hint="eastAsia" w:ascii="微软雅黑" w:hAnsi="微软雅黑" w:eastAsia="微软雅黑" w:cs="微软雅黑"/>
                <w:b w:val="0"/>
                <w:bCs w:val="0"/>
                <w:color w:val="auto"/>
                <w:kern w:val="2"/>
                <w:sz w:val="21"/>
                <w:szCs w:val="21"/>
                <w:lang w:val="en-US" w:eastAsia="zh-CN" w:bidi="ar"/>
              </w:rPr>
              <w:t>7、特别安排当地5大特色餐：宜昌抬格子宴+兴山昭君娘家宴+奉节盬(gǔ)子鸡+巫山烤鱼+恩施土家摔碗酒</w:t>
            </w:r>
          </w:p>
          <w:p w14:paraId="58EFD15B">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ascii="微软雅黑" w:hAnsi="微软雅黑" w:eastAsia="微软雅黑" w:cs="微软雅黑"/>
                <w:sz w:val="21"/>
                <w:szCs w:val="21"/>
              </w:rPr>
            </w:pPr>
            <w:r>
              <w:rPr>
                <w:rFonts w:hint="eastAsia" w:ascii="微软雅黑" w:hAnsi="微软雅黑" w:eastAsia="微软雅黑" w:cs="微软雅黑"/>
                <w:b w:val="0"/>
                <w:bCs w:val="0"/>
                <w:color w:val="auto"/>
                <w:kern w:val="2"/>
                <w:sz w:val="21"/>
                <w:szCs w:val="21"/>
                <w:lang w:val="en-US" w:eastAsia="zh-CN" w:bidi="ar"/>
              </w:rPr>
              <w:t>8、独家每人每天赠送矿泉水一瓶</w:t>
            </w:r>
          </w:p>
        </w:tc>
      </w:tr>
      <w:tr w14:paraId="2596AB5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496" w:type="pct"/>
            <w:tcBorders>
              <w:top w:val="single" w:color="auto" w:sz="4" w:space="0"/>
              <w:left w:val="single" w:color="auto" w:sz="4" w:space="0"/>
              <w:bottom w:val="single" w:color="auto" w:sz="4" w:space="0"/>
              <w:right w:val="single" w:color="auto" w:sz="4" w:space="0"/>
            </w:tcBorders>
            <w:shd w:val="clear" w:color="auto" w:fill="C5E0B3"/>
            <w:vAlign w:val="center"/>
          </w:tcPr>
          <w:p w14:paraId="574CCDB3">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天数</w:t>
            </w:r>
          </w:p>
        </w:tc>
        <w:tc>
          <w:tcPr>
            <w:tcW w:w="2434" w:type="pct"/>
            <w:tcBorders>
              <w:top w:val="single" w:color="auto" w:sz="4" w:space="0"/>
              <w:left w:val="single" w:color="auto" w:sz="4" w:space="0"/>
              <w:bottom w:val="single" w:color="auto" w:sz="4" w:space="0"/>
              <w:right w:val="single" w:color="auto" w:sz="4" w:space="0"/>
            </w:tcBorders>
            <w:shd w:val="clear" w:color="auto" w:fill="C5E0B3"/>
            <w:vAlign w:val="center"/>
          </w:tcPr>
          <w:p w14:paraId="448A50E6">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行程安排</w:t>
            </w:r>
          </w:p>
        </w:tc>
        <w:tc>
          <w:tcPr>
            <w:tcW w:w="1312" w:type="pct"/>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2CD2119A">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用餐</w:t>
            </w:r>
          </w:p>
        </w:tc>
        <w:tc>
          <w:tcPr>
            <w:tcW w:w="756" w:type="pct"/>
            <w:tcBorders>
              <w:top w:val="single" w:color="auto" w:sz="4" w:space="0"/>
              <w:left w:val="single" w:color="auto" w:sz="4" w:space="0"/>
              <w:bottom w:val="single" w:color="auto" w:sz="4" w:space="0"/>
              <w:right w:val="single" w:color="auto" w:sz="4" w:space="0"/>
            </w:tcBorders>
            <w:shd w:val="clear" w:color="auto" w:fill="C5E0B3"/>
            <w:vAlign w:val="center"/>
          </w:tcPr>
          <w:p w14:paraId="171A53F1">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入住地区</w:t>
            </w:r>
          </w:p>
        </w:tc>
      </w:tr>
      <w:tr w14:paraId="2B7DF78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496" w:type="pct"/>
            <w:tcBorders>
              <w:top w:val="single" w:color="auto" w:sz="4" w:space="0"/>
              <w:left w:val="single" w:color="auto" w:sz="4" w:space="0"/>
              <w:bottom w:val="single" w:color="auto" w:sz="4" w:space="0"/>
              <w:right w:val="single" w:color="auto" w:sz="4" w:space="0"/>
            </w:tcBorders>
            <w:shd w:val="clear" w:color="auto" w:fill="C5E0B3"/>
            <w:vAlign w:val="center"/>
          </w:tcPr>
          <w:p w14:paraId="638B097D">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D1</w:t>
            </w:r>
          </w:p>
        </w:tc>
        <w:tc>
          <w:tcPr>
            <w:tcW w:w="2434" w:type="pct"/>
            <w:tcBorders>
              <w:top w:val="single" w:color="auto" w:sz="4" w:space="0"/>
              <w:left w:val="single" w:color="auto" w:sz="4" w:space="0"/>
              <w:bottom w:val="single" w:color="auto" w:sz="4" w:space="0"/>
              <w:right w:val="single" w:color="auto" w:sz="4" w:space="0"/>
            </w:tcBorders>
            <w:shd w:val="clear" w:color="auto" w:fill="C5E0B3"/>
            <w:vAlign w:val="center"/>
          </w:tcPr>
          <w:p w14:paraId="26371099">
            <w:pPr>
              <w:pStyle w:val="23"/>
              <w:keepNext w:val="0"/>
              <w:keepLines w:val="0"/>
              <w:suppressLineNumbers w:val="0"/>
              <w:spacing w:before="0" w:beforeAutospacing="0" w:after="0" w:afterAutospacing="0" w:line="440" w:lineRule="exact"/>
              <w:ind w:left="0" w:right="0"/>
              <w:jc w:val="center"/>
              <w:rPr>
                <w:rFonts w:hint="eastAsia" w:ascii="微软雅黑" w:hAnsi="微软雅黑" w:eastAsia="微软雅黑" w:cs="微软雅黑"/>
                <w:b/>
                <w:bCs/>
                <w:kern w:val="2"/>
                <w:lang w:eastAsia="zh-CN"/>
              </w:rPr>
            </w:pPr>
            <w:r>
              <w:rPr>
                <w:rFonts w:hint="eastAsia" w:ascii="微软雅黑" w:hAnsi="微软雅黑" w:eastAsia="微软雅黑" w:cs="微软雅黑"/>
                <w:b/>
                <w:bCs/>
                <w:kern w:val="2"/>
              </w:rPr>
              <w:t>出发地</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eastAsia="zh-CN"/>
              </w:rPr>
              <w:t>武汉</w:t>
            </w:r>
          </w:p>
        </w:tc>
        <w:tc>
          <w:tcPr>
            <w:tcW w:w="508" w:type="pct"/>
            <w:tcBorders>
              <w:top w:val="single" w:color="auto" w:sz="4" w:space="0"/>
              <w:left w:val="single" w:color="auto" w:sz="4" w:space="0"/>
              <w:bottom w:val="single" w:color="auto" w:sz="4" w:space="0"/>
              <w:right w:val="single" w:color="auto" w:sz="4" w:space="0"/>
            </w:tcBorders>
            <w:shd w:val="clear" w:color="auto" w:fill="C5E0B3"/>
            <w:vAlign w:val="center"/>
          </w:tcPr>
          <w:p w14:paraId="5F378BFD">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378" w:type="pct"/>
            <w:tcBorders>
              <w:top w:val="single" w:color="auto" w:sz="4" w:space="0"/>
              <w:left w:val="single" w:color="auto" w:sz="4" w:space="0"/>
              <w:bottom w:val="single" w:color="auto" w:sz="4" w:space="0"/>
              <w:right w:val="single" w:color="auto" w:sz="4" w:space="0"/>
            </w:tcBorders>
            <w:shd w:val="clear" w:color="auto" w:fill="C5E0B3"/>
            <w:vAlign w:val="center"/>
          </w:tcPr>
          <w:p w14:paraId="1DF1099E">
            <w:pPr>
              <w:keepNext w:val="0"/>
              <w:keepLines w:val="0"/>
              <w:suppressLineNumbers w:val="0"/>
              <w:spacing w:before="0" w:beforeAutospacing="0" w:after="0" w:afterAutospacing="0" w:line="360" w:lineRule="exact"/>
              <w:ind w:left="0" w:right="0"/>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w:t>
            </w:r>
          </w:p>
        </w:tc>
        <w:tc>
          <w:tcPr>
            <w:tcW w:w="426" w:type="pct"/>
            <w:tcBorders>
              <w:top w:val="single" w:color="auto" w:sz="4" w:space="0"/>
              <w:left w:val="single" w:color="auto" w:sz="4" w:space="0"/>
              <w:bottom w:val="single" w:color="auto" w:sz="4" w:space="0"/>
              <w:right w:val="single" w:color="auto" w:sz="4" w:space="0"/>
            </w:tcBorders>
            <w:shd w:val="clear" w:color="auto" w:fill="C5E0B3"/>
            <w:vAlign w:val="center"/>
          </w:tcPr>
          <w:p w14:paraId="24874763">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56" w:type="pct"/>
            <w:tcBorders>
              <w:top w:val="single" w:color="auto" w:sz="4" w:space="0"/>
              <w:left w:val="single" w:color="auto" w:sz="4" w:space="0"/>
              <w:bottom w:val="single" w:color="auto" w:sz="4" w:space="0"/>
              <w:right w:val="single" w:color="auto" w:sz="4" w:space="0"/>
            </w:tcBorders>
            <w:shd w:val="clear" w:color="auto" w:fill="C5E0B3"/>
            <w:vAlign w:val="center"/>
          </w:tcPr>
          <w:p w14:paraId="16B33D13">
            <w:pPr>
              <w:pStyle w:val="23"/>
              <w:keepNext w:val="0"/>
              <w:keepLines w:val="0"/>
              <w:suppressLineNumbers w:val="0"/>
              <w:spacing w:before="0" w:beforeAutospacing="0" w:after="0" w:afterAutospacing="0" w:line="440" w:lineRule="exact"/>
              <w:ind w:left="0" w:right="0"/>
              <w:jc w:val="center"/>
              <w:rPr>
                <w:rFonts w:hint="eastAsia" w:ascii="微软雅黑" w:hAnsi="微软雅黑" w:eastAsia="微软雅黑" w:cs="微软雅黑"/>
                <w:b/>
                <w:bCs/>
                <w:kern w:val="2"/>
                <w:lang w:val="en-US" w:eastAsia="zh-CN"/>
              </w:rPr>
            </w:pPr>
            <w:r>
              <w:rPr>
                <w:rFonts w:hint="eastAsia" w:ascii="微软雅黑" w:hAnsi="微软雅黑" w:eastAsia="微软雅黑" w:cs="微软雅黑"/>
                <w:b/>
                <w:bCs/>
                <w:kern w:val="2"/>
                <w:lang w:val="en-US" w:eastAsia="zh-CN"/>
              </w:rPr>
              <w:t>武汉</w:t>
            </w:r>
          </w:p>
        </w:tc>
      </w:tr>
      <w:tr w14:paraId="67D66ED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496" w:type="pct"/>
            <w:tcBorders>
              <w:top w:val="single" w:color="auto" w:sz="4" w:space="0"/>
              <w:left w:val="single" w:color="auto" w:sz="4" w:space="0"/>
              <w:bottom w:val="single" w:color="auto" w:sz="4" w:space="0"/>
              <w:right w:val="single" w:color="auto" w:sz="4" w:space="0"/>
            </w:tcBorders>
            <w:shd w:val="clear" w:color="auto" w:fill="C5E0B3"/>
            <w:vAlign w:val="center"/>
          </w:tcPr>
          <w:p w14:paraId="3DAB08ED">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D2</w:t>
            </w:r>
          </w:p>
        </w:tc>
        <w:tc>
          <w:tcPr>
            <w:tcW w:w="2434" w:type="pct"/>
            <w:tcBorders>
              <w:top w:val="single" w:color="auto" w:sz="4" w:space="0"/>
              <w:left w:val="single" w:color="auto" w:sz="4" w:space="0"/>
              <w:bottom w:val="single" w:color="auto" w:sz="4" w:space="0"/>
              <w:right w:val="single" w:color="auto" w:sz="4" w:space="0"/>
            </w:tcBorders>
            <w:shd w:val="clear" w:color="auto" w:fill="C5E0B3"/>
            <w:vAlign w:val="center"/>
          </w:tcPr>
          <w:p w14:paraId="1D8A88FF">
            <w:pPr>
              <w:pStyle w:val="23"/>
              <w:keepNext w:val="0"/>
              <w:keepLines w:val="0"/>
              <w:suppressLineNumbers w:val="0"/>
              <w:spacing w:before="0" w:beforeAutospacing="0" w:after="0" w:afterAutospacing="0" w:line="440" w:lineRule="exact"/>
              <w:ind w:left="0" w:right="0"/>
              <w:jc w:val="center"/>
              <w:rPr>
                <w:rFonts w:hint="eastAsia" w:ascii="微软雅黑" w:hAnsi="微软雅黑" w:eastAsia="微软雅黑" w:cs="微软雅黑"/>
                <w:b/>
                <w:bCs/>
                <w:kern w:val="2"/>
              </w:rPr>
            </w:pPr>
            <w:r>
              <w:rPr>
                <w:rFonts w:hint="eastAsia" w:ascii="微软雅黑" w:hAnsi="微软雅黑" w:eastAsia="微软雅黑" w:cs="微软雅黑"/>
                <w:b/>
                <w:bCs/>
                <w:kern w:val="2"/>
                <w:lang w:val="en-US" w:eastAsia="zh-CN"/>
              </w:rPr>
              <w:t>武汉</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前往宜昌</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三峡大坝</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升船机</w:t>
            </w:r>
          </w:p>
        </w:tc>
        <w:tc>
          <w:tcPr>
            <w:tcW w:w="508" w:type="pct"/>
            <w:tcBorders>
              <w:top w:val="single" w:color="auto" w:sz="4" w:space="0"/>
              <w:left w:val="single" w:color="auto" w:sz="4" w:space="0"/>
              <w:bottom w:val="single" w:color="auto" w:sz="4" w:space="0"/>
              <w:right w:val="single" w:color="auto" w:sz="4" w:space="0"/>
            </w:tcBorders>
            <w:shd w:val="clear" w:color="auto" w:fill="C5E0B3"/>
            <w:vAlign w:val="center"/>
          </w:tcPr>
          <w:p w14:paraId="31D53302">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378" w:type="pct"/>
            <w:tcBorders>
              <w:top w:val="single" w:color="auto" w:sz="4" w:space="0"/>
              <w:left w:val="single" w:color="auto" w:sz="4" w:space="0"/>
              <w:bottom w:val="single" w:color="auto" w:sz="4" w:space="0"/>
              <w:right w:val="single" w:color="auto" w:sz="4" w:space="0"/>
            </w:tcBorders>
            <w:shd w:val="clear" w:color="auto" w:fill="C5E0B3"/>
            <w:vAlign w:val="center"/>
          </w:tcPr>
          <w:p w14:paraId="551ADA6F">
            <w:pPr>
              <w:keepNext w:val="0"/>
              <w:keepLines w:val="0"/>
              <w:widowControl w:val="0"/>
              <w:suppressLineNumbers w:val="0"/>
              <w:autoSpaceDE w:val="0"/>
              <w:autoSpaceDN w:val="0"/>
              <w:spacing w:before="0" w:beforeAutospacing="0" w:after="0" w:afterAutospacing="0" w:line="400" w:lineRule="exact"/>
              <w:ind w:left="0" w:leftChars="0" w:right="0" w:rightChars="0"/>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lang w:eastAsia="zh-CN"/>
              </w:rPr>
              <w:t>√</w:t>
            </w:r>
          </w:p>
        </w:tc>
        <w:tc>
          <w:tcPr>
            <w:tcW w:w="426" w:type="pct"/>
            <w:tcBorders>
              <w:top w:val="single" w:color="auto" w:sz="4" w:space="0"/>
              <w:left w:val="single" w:color="auto" w:sz="4" w:space="0"/>
              <w:bottom w:val="single" w:color="auto" w:sz="4" w:space="0"/>
              <w:right w:val="single" w:color="auto" w:sz="4" w:space="0"/>
            </w:tcBorders>
            <w:shd w:val="clear" w:color="auto" w:fill="C5E0B3"/>
            <w:vAlign w:val="center"/>
          </w:tcPr>
          <w:p w14:paraId="622369E0">
            <w:pPr>
              <w:keepNext w:val="0"/>
              <w:keepLines w:val="0"/>
              <w:widowControl w:val="0"/>
              <w:suppressLineNumbers w:val="0"/>
              <w:autoSpaceDE w:val="0"/>
              <w:autoSpaceDN w:val="0"/>
              <w:spacing w:before="0" w:beforeAutospacing="0" w:after="0" w:afterAutospacing="0" w:line="70" w:lineRule="atLeast"/>
              <w:ind w:left="0" w:leftChars="0" w:right="0" w:rightChars="0"/>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56" w:type="pct"/>
            <w:tcBorders>
              <w:top w:val="single" w:color="auto" w:sz="4" w:space="0"/>
              <w:left w:val="single" w:color="auto" w:sz="4" w:space="0"/>
              <w:bottom w:val="single" w:color="auto" w:sz="4" w:space="0"/>
              <w:right w:val="single" w:color="auto" w:sz="4" w:space="0"/>
            </w:tcBorders>
            <w:shd w:val="clear" w:color="auto" w:fill="C5E0B3"/>
            <w:vAlign w:val="center"/>
          </w:tcPr>
          <w:p w14:paraId="477F622A">
            <w:pPr>
              <w:pStyle w:val="23"/>
              <w:keepNext w:val="0"/>
              <w:keepLines w:val="0"/>
              <w:suppressLineNumbers w:val="0"/>
              <w:spacing w:before="0" w:beforeAutospacing="0" w:after="0" w:afterAutospacing="0" w:line="440" w:lineRule="exact"/>
              <w:ind w:left="0" w:right="0"/>
              <w:jc w:val="center"/>
              <w:rPr>
                <w:rFonts w:hint="eastAsia" w:ascii="微软雅黑" w:hAnsi="微软雅黑" w:eastAsia="微软雅黑" w:cs="微软雅黑"/>
                <w:b/>
                <w:bCs/>
                <w:kern w:val="2"/>
                <w:lang w:val="en-US" w:eastAsia="zh-CN"/>
              </w:rPr>
            </w:pPr>
            <w:r>
              <w:rPr>
                <w:rFonts w:hint="eastAsia" w:ascii="微软雅黑" w:hAnsi="微软雅黑" w:eastAsia="微软雅黑" w:cs="微软雅黑"/>
                <w:b/>
                <w:bCs/>
                <w:kern w:val="2"/>
                <w:lang w:val="en-US" w:eastAsia="zh-CN"/>
              </w:rPr>
              <w:t>宜昌</w:t>
            </w:r>
          </w:p>
        </w:tc>
      </w:tr>
      <w:tr w14:paraId="781E08D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496" w:type="pct"/>
            <w:tcBorders>
              <w:top w:val="single" w:color="auto" w:sz="4" w:space="0"/>
              <w:left w:val="single" w:color="auto" w:sz="4" w:space="0"/>
              <w:bottom w:val="single" w:color="auto" w:sz="4" w:space="0"/>
              <w:right w:val="single" w:color="auto" w:sz="4" w:space="0"/>
            </w:tcBorders>
            <w:shd w:val="clear" w:color="auto" w:fill="C5E0B3"/>
            <w:vAlign w:val="center"/>
          </w:tcPr>
          <w:p w14:paraId="7D8517B2">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D3</w:t>
            </w:r>
          </w:p>
        </w:tc>
        <w:tc>
          <w:tcPr>
            <w:tcW w:w="2434" w:type="pct"/>
            <w:tcBorders>
              <w:top w:val="single" w:color="auto" w:sz="4" w:space="0"/>
              <w:left w:val="single" w:color="auto" w:sz="4" w:space="0"/>
              <w:bottom w:val="single" w:color="auto" w:sz="4" w:space="0"/>
              <w:right w:val="single" w:color="auto" w:sz="4" w:space="0"/>
            </w:tcBorders>
            <w:shd w:val="clear" w:color="auto" w:fill="C5E0B3"/>
            <w:vAlign w:val="center"/>
          </w:tcPr>
          <w:p w14:paraId="64B63A36">
            <w:pPr>
              <w:pStyle w:val="23"/>
              <w:keepNext w:val="0"/>
              <w:keepLines w:val="0"/>
              <w:suppressLineNumbers w:val="0"/>
              <w:spacing w:before="0" w:beforeAutospacing="0" w:after="0" w:afterAutospacing="0" w:line="440" w:lineRule="exact"/>
              <w:ind w:left="0" w:right="0"/>
              <w:jc w:val="center"/>
              <w:rPr>
                <w:rFonts w:hint="eastAsia" w:ascii="微软雅黑" w:hAnsi="微软雅黑" w:eastAsia="微软雅黑" w:cs="微软雅黑"/>
                <w:b/>
                <w:bCs/>
                <w:kern w:val="2"/>
              </w:rPr>
            </w:pPr>
            <w:r>
              <w:rPr>
                <w:rFonts w:hint="eastAsia" w:ascii="微软雅黑" w:hAnsi="微软雅黑" w:eastAsia="微软雅黑" w:cs="微软雅黑"/>
                <w:b/>
                <w:bCs/>
                <w:kern w:val="2"/>
                <w:lang w:val="en-US" w:eastAsia="zh-CN"/>
              </w:rPr>
              <w:t>三峡大瀑布</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昭君故里</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神农架天生桥</w:t>
            </w:r>
          </w:p>
        </w:tc>
        <w:tc>
          <w:tcPr>
            <w:tcW w:w="508" w:type="pct"/>
            <w:tcBorders>
              <w:top w:val="single" w:color="auto" w:sz="4" w:space="0"/>
              <w:left w:val="single" w:color="auto" w:sz="4" w:space="0"/>
              <w:bottom w:val="single" w:color="auto" w:sz="4" w:space="0"/>
              <w:right w:val="single" w:color="auto" w:sz="4" w:space="0"/>
            </w:tcBorders>
            <w:shd w:val="clear" w:color="auto" w:fill="C5E0B3"/>
            <w:vAlign w:val="center"/>
          </w:tcPr>
          <w:p w14:paraId="02378338">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378" w:type="pct"/>
            <w:tcBorders>
              <w:top w:val="single" w:color="auto" w:sz="4" w:space="0"/>
              <w:left w:val="single" w:color="auto" w:sz="4" w:space="0"/>
              <w:bottom w:val="single" w:color="auto" w:sz="4" w:space="0"/>
              <w:right w:val="single" w:color="auto" w:sz="4" w:space="0"/>
            </w:tcBorders>
            <w:shd w:val="clear" w:color="auto" w:fill="C5E0B3"/>
            <w:vAlign w:val="center"/>
          </w:tcPr>
          <w:p w14:paraId="733B7611">
            <w:pPr>
              <w:keepNext w:val="0"/>
              <w:keepLines w:val="0"/>
              <w:widowControl w:val="0"/>
              <w:suppressLineNumbers w:val="0"/>
              <w:autoSpaceDE w:val="0"/>
              <w:autoSpaceDN w:val="0"/>
              <w:spacing w:before="0" w:beforeAutospacing="0" w:after="0" w:afterAutospacing="0" w:line="400" w:lineRule="exact"/>
              <w:ind w:left="0" w:leftChars="0" w:right="0" w:rightChars="0"/>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426" w:type="pct"/>
            <w:tcBorders>
              <w:top w:val="single" w:color="auto" w:sz="4" w:space="0"/>
              <w:left w:val="single" w:color="auto" w:sz="4" w:space="0"/>
              <w:bottom w:val="single" w:color="auto" w:sz="4" w:space="0"/>
              <w:right w:val="single" w:color="auto" w:sz="4" w:space="0"/>
            </w:tcBorders>
            <w:shd w:val="clear" w:color="auto" w:fill="C5E0B3"/>
            <w:vAlign w:val="center"/>
          </w:tcPr>
          <w:p w14:paraId="591069DB">
            <w:pPr>
              <w:keepNext w:val="0"/>
              <w:keepLines w:val="0"/>
              <w:widowControl w:val="0"/>
              <w:suppressLineNumbers w:val="0"/>
              <w:autoSpaceDE w:val="0"/>
              <w:autoSpaceDN w:val="0"/>
              <w:spacing w:before="0" w:beforeAutospacing="0" w:after="0" w:afterAutospacing="0" w:line="70" w:lineRule="atLeast"/>
              <w:ind w:left="0" w:leftChars="0" w:right="0" w:rightChars="0"/>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56" w:type="pct"/>
            <w:tcBorders>
              <w:top w:val="single" w:color="auto" w:sz="4" w:space="0"/>
              <w:left w:val="single" w:color="auto" w:sz="4" w:space="0"/>
              <w:bottom w:val="single" w:color="auto" w:sz="4" w:space="0"/>
              <w:right w:val="single" w:color="auto" w:sz="4" w:space="0"/>
            </w:tcBorders>
            <w:shd w:val="clear" w:color="auto" w:fill="C5E0B3"/>
            <w:vAlign w:val="center"/>
          </w:tcPr>
          <w:p w14:paraId="758AB4B7">
            <w:pPr>
              <w:pStyle w:val="23"/>
              <w:keepNext w:val="0"/>
              <w:keepLines w:val="0"/>
              <w:suppressLineNumbers w:val="0"/>
              <w:spacing w:before="0" w:beforeAutospacing="0" w:after="0" w:afterAutospacing="0" w:line="440" w:lineRule="exact"/>
              <w:ind w:left="0" w:right="0"/>
              <w:jc w:val="center"/>
              <w:rPr>
                <w:rFonts w:hint="eastAsia" w:ascii="微软雅黑" w:hAnsi="微软雅黑" w:eastAsia="微软雅黑" w:cs="微软雅黑"/>
                <w:b/>
                <w:bCs/>
                <w:kern w:val="2"/>
                <w:lang w:val="en-US" w:eastAsia="zh-CN"/>
              </w:rPr>
            </w:pPr>
            <w:r>
              <w:rPr>
                <w:rFonts w:hint="eastAsia" w:ascii="微软雅黑" w:hAnsi="微软雅黑" w:eastAsia="微软雅黑" w:cs="微软雅黑"/>
                <w:b/>
                <w:bCs/>
                <w:kern w:val="2"/>
                <w:lang w:val="en-US" w:eastAsia="zh-CN"/>
              </w:rPr>
              <w:t>兴山</w:t>
            </w:r>
          </w:p>
        </w:tc>
      </w:tr>
      <w:tr w14:paraId="766F6FD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496" w:type="pct"/>
            <w:tcBorders>
              <w:top w:val="single" w:color="auto" w:sz="4" w:space="0"/>
              <w:left w:val="single" w:color="auto" w:sz="4" w:space="0"/>
              <w:bottom w:val="single" w:color="auto" w:sz="4" w:space="0"/>
              <w:right w:val="single" w:color="auto" w:sz="4" w:space="0"/>
            </w:tcBorders>
            <w:shd w:val="clear" w:color="auto" w:fill="C5E0B3"/>
            <w:vAlign w:val="center"/>
          </w:tcPr>
          <w:p w14:paraId="65EECEB4">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D4</w:t>
            </w:r>
          </w:p>
        </w:tc>
        <w:tc>
          <w:tcPr>
            <w:tcW w:w="2434" w:type="pct"/>
            <w:tcBorders>
              <w:top w:val="single" w:color="auto" w:sz="4" w:space="0"/>
              <w:left w:val="single" w:color="auto" w:sz="4" w:space="0"/>
              <w:bottom w:val="single" w:color="auto" w:sz="4" w:space="0"/>
              <w:right w:val="single" w:color="auto" w:sz="4" w:space="0"/>
            </w:tcBorders>
            <w:shd w:val="clear" w:color="auto" w:fill="C5E0B3"/>
            <w:vAlign w:val="center"/>
          </w:tcPr>
          <w:p w14:paraId="19E4A028">
            <w:pPr>
              <w:pStyle w:val="23"/>
              <w:keepNext w:val="0"/>
              <w:keepLines w:val="0"/>
              <w:suppressLineNumbers w:val="0"/>
              <w:spacing w:before="0" w:beforeAutospacing="0" w:after="0" w:afterAutospacing="0" w:line="440" w:lineRule="exact"/>
              <w:ind w:left="0" w:right="0"/>
              <w:jc w:val="center"/>
              <w:rPr>
                <w:rFonts w:hint="eastAsia" w:ascii="微软雅黑" w:hAnsi="微软雅黑" w:eastAsia="微软雅黑" w:cs="微软雅黑"/>
                <w:b/>
                <w:bCs/>
                <w:kern w:val="2"/>
              </w:rPr>
            </w:pPr>
            <w:r>
              <w:rPr>
                <w:rFonts w:hint="eastAsia" w:ascii="微软雅黑" w:hAnsi="微软雅黑" w:eastAsia="微软雅黑" w:cs="微软雅黑"/>
                <w:b/>
                <w:bCs/>
                <w:kern w:val="2"/>
                <w:lang w:val="en-US" w:eastAsia="zh-CN"/>
              </w:rPr>
              <w:t>船游巫峡-神女峰</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自费白帝城+瞿塘峡</w:t>
            </w:r>
          </w:p>
        </w:tc>
        <w:tc>
          <w:tcPr>
            <w:tcW w:w="508" w:type="pct"/>
            <w:tcBorders>
              <w:top w:val="single" w:color="auto" w:sz="4" w:space="0"/>
              <w:left w:val="single" w:color="auto" w:sz="4" w:space="0"/>
              <w:bottom w:val="single" w:color="auto" w:sz="4" w:space="0"/>
              <w:right w:val="single" w:color="auto" w:sz="4" w:space="0"/>
            </w:tcBorders>
            <w:shd w:val="clear" w:color="auto" w:fill="C5E0B3"/>
            <w:vAlign w:val="center"/>
          </w:tcPr>
          <w:p w14:paraId="32B88CFF">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378" w:type="pct"/>
            <w:tcBorders>
              <w:top w:val="single" w:color="auto" w:sz="4" w:space="0"/>
              <w:left w:val="single" w:color="auto" w:sz="4" w:space="0"/>
              <w:bottom w:val="single" w:color="auto" w:sz="4" w:space="0"/>
              <w:right w:val="single" w:color="auto" w:sz="4" w:space="0"/>
            </w:tcBorders>
            <w:shd w:val="clear" w:color="auto" w:fill="C5E0B3"/>
            <w:vAlign w:val="center"/>
          </w:tcPr>
          <w:p w14:paraId="11A51A18">
            <w:pPr>
              <w:keepNext w:val="0"/>
              <w:keepLines w:val="0"/>
              <w:widowControl w:val="0"/>
              <w:suppressLineNumbers w:val="0"/>
              <w:autoSpaceDE w:val="0"/>
              <w:autoSpaceDN w:val="0"/>
              <w:spacing w:before="0" w:beforeAutospacing="0" w:after="0" w:afterAutospacing="0" w:line="400" w:lineRule="exact"/>
              <w:ind w:left="0" w:leftChars="0" w:right="0" w:rightChars="0"/>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426" w:type="pct"/>
            <w:tcBorders>
              <w:top w:val="single" w:color="auto" w:sz="4" w:space="0"/>
              <w:left w:val="single" w:color="auto" w:sz="4" w:space="0"/>
              <w:bottom w:val="single" w:color="auto" w:sz="4" w:space="0"/>
              <w:right w:val="single" w:color="auto" w:sz="4" w:space="0"/>
            </w:tcBorders>
            <w:shd w:val="clear" w:color="auto" w:fill="C5E0B3"/>
            <w:vAlign w:val="center"/>
          </w:tcPr>
          <w:p w14:paraId="327A6A87">
            <w:pPr>
              <w:keepNext w:val="0"/>
              <w:keepLines w:val="0"/>
              <w:widowControl w:val="0"/>
              <w:suppressLineNumbers w:val="0"/>
              <w:autoSpaceDE w:val="0"/>
              <w:autoSpaceDN w:val="0"/>
              <w:spacing w:before="0" w:beforeAutospacing="0" w:after="0" w:afterAutospacing="0" w:line="400" w:lineRule="exact"/>
              <w:ind w:left="0" w:leftChars="0" w:right="0" w:rightChars="0"/>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56" w:type="pct"/>
            <w:tcBorders>
              <w:top w:val="single" w:color="auto" w:sz="4" w:space="0"/>
              <w:left w:val="single" w:color="auto" w:sz="4" w:space="0"/>
              <w:bottom w:val="single" w:color="auto" w:sz="4" w:space="0"/>
              <w:right w:val="single" w:color="auto" w:sz="4" w:space="0"/>
            </w:tcBorders>
            <w:shd w:val="clear" w:color="auto" w:fill="C5E0B3"/>
            <w:vAlign w:val="center"/>
          </w:tcPr>
          <w:p w14:paraId="19100AC0">
            <w:pPr>
              <w:pStyle w:val="23"/>
              <w:keepNext w:val="0"/>
              <w:keepLines w:val="0"/>
              <w:suppressLineNumbers w:val="0"/>
              <w:spacing w:before="0" w:beforeAutospacing="0" w:after="0" w:afterAutospacing="0" w:line="440" w:lineRule="exact"/>
              <w:ind w:left="0" w:right="0"/>
              <w:jc w:val="center"/>
              <w:rPr>
                <w:rFonts w:hint="eastAsia" w:ascii="微软雅黑" w:hAnsi="微软雅黑" w:eastAsia="微软雅黑" w:cs="微软雅黑"/>
                <w:b/>
                <w:bCs/>
                <w:kern w:val="2"/>
                <w:lang w:val="en-US" w:eastAsia="zh-CN"/>
              </w:rPr>
            </w:pPr>
            <w:r>
              <w:rPr>
                <w:rFonts w:hint="eastAsia" w:ascii="微软雅黑" w:hAnsi="微软雅黑" w:eastAsia="微软雅黑" w:cs="微软雅黑"/>
                <w:b/>
                <w:bCs/>
                <w:kern w:val="2"/>
                <w:lang w:val="en-US" w:eastAsia="zh-CN"/>
              </w:rPr>
              <w:t>奉节</w:t>
            </w:r>
          </w:p>
        </w:tc>
      </w:tr>
      <w:tr w14:paraId="4898B73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496" w:type="pct"/>
            <w:tcBorders>
              <w:top w:val="single" w:color="auto" w:sz="4" w:space="0"/>
              <w:left w:val="single" w:color="auto" w:sz="4" w:space="0"/>
              <w:bottom w:val="single" w:color="auto" w:sz="4" w:space="0"/>
              <w:right w:val="single" w:color="auto" w:sz="4" w:space="0"/>
            </w:tcBorders>
            <w:shd w:val="clear" w:color="auto" w:fill="C5E0B3"/>
            <w:vAlign w:val="center"/>
          </w:tcPr>
          <w:p w14:paraId="299360B1">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D5</w:t>
            </w:r>
          </w:p>
        </w:tc>
        <w:tc>
          <w:tcPr>
            <w:tcW w:w="2434" w:type="pct"/>
            <w:tcBorders>
              <w:top w:val="single" w:color="auto" w:sz="4" w:space="0"/>
              <w:left w:val="single" w:color="auto" w:sz="4" w:space="0"/>
              <w:bottom w:val="single" w:color="auto" w:sz="4" w:space="0"/>
              <w:right w:val="single" w:color="auto" w:sz="4" w:space="0"/>
            </w:tcBorders>
            <w:shd w:val="clear" w:color="auto" w:fill="C5E0B3"/>
            <w:vAlign w:val="center"/>
          </w:tcPr>
          <w:p w14:paraId="1F16D720">
            <w:pPr>
              <w:pStyle w:val="23"/>
              <w:keepNext w:val="0"/>
              <w:keepLines w:val="0"/>
              <w:suppressLineNumbers w:val="0"/>
              <w:spacing w:before="0" w:beforeAutospacing="0" w:after="0" w:afterAutospacing="0" w:line="440" w:lineRule="exact"/>
              <w:ind w:left="0" w:right="0"/>
              <w:jc w:val="center"/>
              <w:rPr>
                <w:rFonts w:hint="eastAsia" w:ascii="微软雅黑" w:hAnsi="微软雅黑" w:eastAsia="微软雅黑" w:cs="微软雅黑"/>
                <w:b/>
                <w:bCs/>
                <w:kern w:val="2"/>
              </w:rPr>
            </w:pPr>
            <w:r>
              <w:rPr>
                <w:rFonts w:hint="eastAsia" w:ascii="微软雅黑" w:hAnsi="微软雅黑" w:eastAsia="微软雅黑" w:cs="微软雅黑"/>
                <w:b/>
                <w:bCs/>
                <w:kern w:val="2"/>
                <w:lang w:val="en-US" w:eastAsia="zh-CN"/>
              </w:rPr>
              <w:t>赠送旱夔门观景台-恩施大峡谷</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云龙河地缝</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女儿城</w:t>
            </w:r>
          </w:p>
        </w:tc>
        <w:tc>
          <w:tcPr>
            <w:tcW w:w="508" w:type="pct"/>
            <w:tcBorders>
              <w:top w:val="single" w:color="auto" w:sz="4" w:space="0"/>
              <w:left w:val="single" w:color="auto" w:sz="4" w:space="0"/>
              <w:bottom w:val="single" w:color="auto" w:sz="4" w:space="0"/>
              <w:right w:val="single" w:color="auto" w:sz="4" w:space="0"/>
            </w:tcBorders>
            <w:shd w:val="clear" w:color="auto" w:fill="C5E0B3"/>
            <w:vAlign w:val="center"/>
          </w:tcPr>
          <w:p w14:paraId="28143F4A">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378" w:type="pct"/>
            <w:tcBorders>
              <w:top w:val="single" w:color="auto" w:sz="4" w:space="0"/>
              <w:left w:val="single" w:color="auto" w:sz="4" w:space="0"/>
              <w:bottom w:val="single" w:color="auto" w:sz="4" w:space="0"/>
              <w:right w:val="single" w:color="auto" w:sz="4" w:space="0"/>
            </w:tcBorders>
            <w:shd w:val="clear" w:color="auto" w:fill="C5E0B3"/>
            <w:vAlign w:val="center"/>
          </w:tcPr>
          <w:p w14:paraId="1CAB91E9">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426" w:type="pct"/>
            <w:tcBorders>
              <w:top w:val="single" w:color="auto" w:sz="4" w:space="0"/>
              <w:left w:val="single" w:color="auto" w:sz="4" w:space="0"/>
              <w:bottom w:val="single" w:color="auto" w:sz="4" w:space="0"/>
              <w:right w:val="single" w:color="auto" w:sz="4" w:space="0"/>
            </w:tcBorders>
            <w:shd w:val="clear" w:color="auto" w:fill="C5E0B3"/>
            <w:vAlign w:val="center"/>
          </w:tcPr>
          <w:p w14:paraId="47406F85">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56" w:type="pct"/>
            <w:tcBorders>
              <w:top w:val="single" w:color="auto" w:sz="4" w:space="0"/>
              <w:left w:val="single" w:color="auto" w:sz="4" w:space="0"/>
              <w:bottom w:val="single" w:color="auto" w:sz="4" w:space="0"/>
              <w:right w:val="single" w:color="auto" w:sz="4" w:space="0"/>
            </w:tcBorders>
            <w:shd w:val="clear" w:color="auto" w:fill="C5E0B3"/>
            <w:vAlign w:val="center"/>
          </w:tcPr>
          <w:p w14:paraId="65C970BD">
            <w:pPr>
              <w:pStyle w:val="23"/>
              <w:keepNext w:val="0"/>
              <w:keepLines w:val="0"/>
              <w:suppressLineNumbers w:val="0"/>
              <w:spacing w:before="0" w:beforeAutospacing="0" w:after="0" w:afterAutospacing="0" w:line="440" w:lineRule="exact"/>
              <w:ind w:left="0" w:right="0"/>
              <w:jc w:val="center"/>
              <w:rPr>
                <w:rFonts w:hint="eastAsia" w:ascii="微软雅黑" w:hAnsi="微软雅黑" w:eastAsia="微软雅黑" w:cs="微软雅黑"/>
                <w:b/>
                <w:bCs/>
                <w:kern w:val="2"/>
                <w:lang w:val="en-US" w:eastAsia="zh-CN"/>
              </w:rPr>
            </w:pPr>
            <w:r>
              <w:rPr>
                <w:rFonts w:hint="eastAsia" w:ascii="微软雅黑" w:hAnsi="微软雅黑" w:eastAsia="微软雅黑" w:cs="微软雅黑"/>
                <w:b/>
                <w:bCs/>
                <w:kern w:val="2"/>
                <w:lang w:val="en-US" w:eastAsia="zh-CN"/>
              </w:rPr>
              <w:t>恩施</w:t>
            </w:r>
          </w:p>
        </w:tc>
      </w:tr>
      <w:tr w14:paraId="62AF9F2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8" w:hRule="atLeast"/>
        </w:trPr>
        <w:tc>
          <w:tcPr>
            <w:tcW w:w="496" w:type="pct"/>
            <w:tcBorders>
              <w:top w:val="single" w:color="auto" w:sz="4" w:space="0"/>
              <w:left w:val="single" w:color="auto" w:sz="4" w:space="0"/>
              <w:bottom w:val="single" w:color="auto" w:sz="4" w:space="0"/>
              <w:right w:val="single" w:color="auto" w:sz="4" w:space="0"/>
            </w:tcBorders>
            <w:shd w:val="clear" w:color="auto" w:fill="C5E0B3"/>
            <w:vAlign w:val="center"/>
          </w:tcPr>
          <w:p w14:paraId="3BF9F464">
            <w:pPr>
              <w:keepNext w:val="0"/>
              <w:keepLines w:val="0"/>
              <w:suppressLineNumbers w:val="0"/>
              <w:spacing w:before="0" w:beforeAutospacing="0" w:after="0" w:afterAutospacing="0" w:line="360" w:lineRule="exact"/>
              <w:ind w:left="0" w:right="0"/>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6</w:t>
            </w:r>
          </w:p>
        </w:tc>
        <w:tc>
          <w:tcPr>
            <w:tcW w:w="2434" w:type="pct"/>
            <w:tcBorders>
              <w:top w:val="single" w:color="auto" w:sz="4" w:space="0"/>
              <w:left w:val="single" w:color="auto" w:sz="4" w:space="0"/>
              <w:bottom w:val="single" w:color="auto" w:sz="4" w:space="0"/>
              <w:right w:val="single" w:color="auto" w:sz="4" w:space="0"/>
            </w:tcBorders>
            <w:shd w:val="clear" w:color="auto" w:fill="C5E0B3"/>
            <w:vAlign w:val="center"/>
          </w:tcPr>
          <w:p w14:paraId="0736FA00">
            <w:pPr>
              <w:pStyle w:val="23"/>
              <w:keepNext w:val="0"/>
              <w:keepLines w:val="0"/>
              <w:suppressLineNumbers w:val="0"/>
              <w:spacing w:before="0" w:beforeAutospacing="0" w:after="0" w:afterAutospacing="0" w:line="440" w:lineRule="exact"/>
              <w:ind w:left="0" w:right="0"/>
              <w:jc w:val="center"/>
              <w:rPr>
                <w:rFonts w:hint="eastAsia" w:ascii="微软雅黑" w:hAnsi="微软雅黑" w:eastAsia="微软雅黑" w:cs="微软雅黑"/>
                <w:b/>
                <w:bCs/>
                <w:kern w:val="2"/>
              </w:rPr>
            </w:pPr>
            <w:r>
              <w:rPr>
                <w:rFonts w:hint="eastAsia" w:ascii="微软雅黑" w:hAnsi="微软雅黑" w:eastAsia="微软雅黑" w:cs="微软雅黑"/>
                <w:b/>
                <w:bCs/>
                <w:kern w:val="2"/>
                <w:lang w:val="en-US" w:eastAsia="zh-CN"/>
              </w:rPr>
              <w:t>恩施梭布垭石林</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宜昌打卡二马路历史文化街</w:t>
            </w:r>
          </w:p>
        </w:tc>
        <w:tc>
          <w:tcPr>
            <w:tcW w:w="508" w:type="pct"/>
            <w:tcBorders>
              <w:top w:val="single" w:color="auto" w:sz="4" w:space="0"/>
              <w:left w:val="single" w:color="auto" w:sz="4" w:space="0"/>
              <w:bottom w:val="single" w:color="auto" w:sz="4" w:space="0"/>
              <w:right w:val="single" w:color="auto" w:sz="4" w:space="0"/>
            </w:tcBorders>
            <w:shd w:val="clear" w:color="auto" w:fill="C5E0B3"/>
            <w:vAlign w:val="center"/>
          </w:tcPr>
          <w:p w14:paraId="02ABEBE0">
            <w:pPr>
              <w:keepNext w:val="0"/>
              <w:keepLines w:val="0"/>
              <w:suppressLineNumbers w:val="0"/>
              <w:spacing w:before="0" w:beforeAutospacing="0" w:after="0" w:afterAutospacing="0" w:line="360" w:lineRule="exact"/>
              <w:ind w:left="0" w:right="0"/>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378" w:type="pct"/>
            <w:tcBorders>
              <w:top w:val="single" w:color="auto" w:sz="4" w:space="0"/>
              <w:left w:val="single" w:color="auto" w:sz="4" w:space="0"/>
              <w:bottom w:val="single" w:color="auto" w:sz="4" w:space="0"/>
              <w:right w:val="single" w:color="auto" w:sz="4" w:space="0"/>
            </w:tcBorders>
            <w:shd w:val="clear" w:color="auto" w:fill="C5E0B3"/>
            <w:vAlign w:val="center"/>
          </w:tcPr>
          <w:p w14:paraId="7A072BAE">
            <w:pPr>
              <w:keepNext w:val="0"/>
              <w:keepLines w:val="0"/>
              <w:suppressLineNumbers w:val="0"/>
              <w:spacing w:before="0" w:beforeAutospacing="0" w:after="0" w:afterAutospacing="0" w:line="360" w:lineRule="exact"/>
              <w:ind w:left="0" w:right="0"/>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426" w:type="pct"/>
            <w:tcBorders>
              <w:top w:val="single" w:color="auto" w:sz="4" w:space="0"/>
              <w:left w:val="single" w:color="auto" w:sz="4" w:space="0"/>
              <w:bottom w:val="single" w:color="auto" w:sz="4" w:space="0"/>
              <w:right w:val="single" w:color="auto" w:sz="4" w:space="0"/>
            </w:tcBorders>
            <w:shd w:val="clear" w:color="auto" w:fill="C5E0B3"/>
            <w:vAlign w:val="center"/>
          </w:tcPr>
          <w:p w14:paraId="766A165D">
            <w:pPr>
              <w:keepNext w:val="0"/>
              <w:keepLines w:val="0"/>
              <w:suppressLineNumbers w:val="0"/>
              <w:spacing w:before="0" w:beforeAutospacing="0" w:after="0" w:afterAutospacing="0" w:line="360" w:lineRule="exact"/>
              <w:ind w:left="0" w:right="0"/>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756" w:type="pct"/>
            <w:tcBorders>
              <w:top w:val="single" w:color="auto" w:sz="4" w:space="0"/>
              <w:left w:val="single" w:color="auto" w:sz="4" w:space="0"/>
              <w:bottom w:val="single" w:color="auto" w:sz="4" w:space="0"/>
              <w:right w:val="single" w:color="auto" w:sz="4" w:space="0"/>
            </w:tcBorders>
            <w:shd w:val="clear" w:color="auto" w:fill="C5E0B3"/>
            <w:vAlign w:val="center"/>
          </w:tcPr>
          <w:p w14:paraId="4904917F">
            <w:pPr>
              <w:pStyle w:val="23"/>
              <w:keepNext w:val="0"/>
              <w:keepLines w:val="0"/>
              <w:suppressLineNumbers w:val="0"/>
              <w:spacing w:before="0" w:beforeAutospacing="0" w:after="0" w:afterAutospacing="0" w:line="440" w:lineRule="exact"/>
              <w:ind w:left="0" w:right="0"/>
              <w:jc w:val="center"/>
              <w:rPr>
                <w:rFonts w:hint="eastAsia" w:ascii="微软雅黑" w:hAnsi="微软雅黑" w:eastAsia="微软雅黑" w:cs="微软雅黑"/>
                <w:b/>
                <w:bCs/>
                <w:kern w:val="2"/>
                <w:lang w:val="en-US" w:eastAsia="zh-CN"/>
              </w:rPr>
            </w:pPr>
            <w:r>
              <w:rPr>
                <w:rFonts w:hint="eastAsia" w:ascii="微软雅黑" w:hAnsi="微软雅黑" w:eastAsia="微软雅黑" w:cs="微软雅黑"/>
                <w:b/>
                <w:bCs/>
                <w:kern w:val="2"/>
                <w:lang w:val="en-US" w:eastAsia="zh-CN"/>
              </w:rPr>
              <w:t>宜昌</w:t>
            </w:r>
          </w:p>
        </w:tc>
      </w:tr>
      <w:tr w14:paraId="05E4180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496" w:type="pct"/>
            <w:tcBorders>
              <w:top w:val="single" w:color="auto" w:sz="4" w:space="0"/>
              <w:left w:val="single" w:color="auto" w:sz="4" w:space="0"/>
              <w:bottom w:val="single" w:color="auto" w:sz="4" w:space="0"/>
              <w:right w:val="single" w:color="auto" w:sz="4" w:space="0"/>
            </w:tcBorders>
            <w:shd w:val="clear" w:color="auto" w:fill="C5E0B3"/>
            <w:vAlign w:val="center"/>
          </w:tcPr>
          <w:p w14:paraId="4231892C">
            <w:pPr>
              <w:keepNext w:val="0"/>
              <w:keepLines w:val="0"/>
              <w:suppressLineNumbers w:val="0"/>
              <w:spacing w:before="0" w:beforeAutospacing="0" w:after="0" w:afterAutospacing="0" w:line="360" w:lineRule="exact"/>
              <w:ind w:left="0" w:right="0"/>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7</w:t>
            </w:r>
          </w:p>
        </w:tc>
        <w:tc>
          <w:tcPr>
            <w:tcW w:w="2434" w:type="pct"/>
            <w:tcBorders>
              <w:top w:val="single" w:color="auto" w:sz="4" w:space="0"/>
              <w:left w:val="single" w:color="auto" w:sz="4" w:space="0"/>
              <w:bottom w:val="single" w:color="auto" w:sz="4" w:space="0"/>
              <w:right w:val="single" w:color="auto" w:sz="4" w:space="0"/>
            </w:tcBorders>
            <w:shd w:val="clear" w:color="auto" w:fill="C5E0B3"/>
            <w:vAlign w:val="center"/>
          </w:tcPr>
          <w:p w14:paraId="1660CC88">
            <w:pPr>
              <w:pStyle w:val="23"/>
              <w:keepNext w:val="0"/>
              <w:keepLines w:val="0"/>
              <w:suppressLineNumbers w:val="0"/>
              <w:spacing w:before="0" w:beforeAutospacing="0" w:after="0" w:afterAutospacing="0" w:line="440" w:lineRule="exact"/>
              <w:ind w:left="0" w:right="0"/>
              <w:jc w:val="center"/>
              <w:rPr>
                <w:rFonts w:hint="eastAsia" w:ascii="微软雅黑" w:hAnsi="微软雅黑" w:eastAsia="微软雅黑" w:cs="微软雅黑"/>
                <w:b/>
                <w:bCs/>
                <w:kern w:val="2"/>
                <w:lang w:eastAsia="zh-CN"/>
              </w:rPr>
            </w:pPr>
            <w:r>
              <w:rPr>
                <w:rFonts w:hint="eastAsia" w:ascii="微软雅黑" w:hAnsi="微软雅黑" w:eastAsia="微软雅黑" w:cs="微软雅黑"/>
                <w:b/>
                <w:bCs/>
                <w:kern w:val="2"/>
                <w:lang w:val="en-US" w:eastAsia="zh-CN"/>
              </w:rPr>
              <w:t>土特产</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武汉黄鹤楼</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长江大桥</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 xml:space="preserve">户部巷送团 </w:t>
            </w:r>
          </w:p>
        </w:tc>
        <w:tc>
          <w:tcPr>
            <w:tcW w:w="508" w:type="pct"/>
            <w:tcBorders>
              <w:top w:val="single" w:color="auto" w:sz="4" w:space="0"/>
              <w:left w:val="single" w:color="auto" w:sz="4" w:space="0"/>
              <w:bottom w:val="single" w:color="auto" w:sz="4" w:space="0"/>
              <w:right w:val="single" w:color="auto" w:sz="4" w:space="0"/>
            </w:tcBorders>
            <w:shd w:val="clear" w:color="auto" w:fill="C5E0B3"/>
            <w:vAlign w:val="center"/>
          </w:tcPr>
          <w:p w14:paraId="7EAF8C55">
            <w:pPr>
              <w:keepNext w:val="0"/>
              <w:keepLines w:val="0"/>
              <w:suppressLineNumbers w:val="0"/>
              <w:spacing w:before="0" w:beforeAutospacing="0" w:after="0" w:afterAutospacing="0" w:line="360" w:lineRule="exact"/>
              <w:ind w:left="0" w:right="0"/>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378" w:type="pct"/>
            <w:tcBorders>
              <w:top w:val="single" w:color="auto" w:sz="4" w:space="0"/>
              <w:left w:val="single" w:color="auto" w:sz="4" w:space="0"/>
              <w:bottom w:val="single" w:color="auto" w:sz="4" w:space="0"/>
              <w:right w:val="single" w:color="auto" w:sz="4" w:space="0"/>
            </w:tcBorders>
            <w:shd w:val="clear" w:color="auto" w:fill="C5E0B3"/>
            <w:vAlign w:val="center"/>
          </w:tcPr>
          <w:p w14:paraId="7305CBE9">
            <w:pPr>
              <w:keepNext w:val="0"/>
              <w:keepLines w:val="0"/>
              <w:suppressLineNumbers w:val="0"/>
              <w:spacing w:before="0" w:beforeAutospacing="0" w:after="0" w:afterAutospacing="0" w:line="360" w:lineRule="exact"/>
              <w:ind w:left="0" w:right="0"/>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426" w:type="pct"/>
            <w:tcBorders>
              <w:top w:val="single" w:color="auto" w:sz="4" w:space="0"/>
              <w:left w:val="single" w:color="auto" w:sz="4" w:space="0"/>
              <w:bottom w:val="single" w:color="auto" w:sz="4" w:space="0"/>
              <w:right w:val="single" w:color="auto" w:sz="4" w:space="0"/>
            </w:tcBorders>
            <w:shd w:val="clear" w:color="auto" w:fill="C5E0B3"/>
            <w:vAlign w:val="center"/>
          </w:tcPr>
          <w:p w14:paraId="79D703D1">
            <w:pPr>
              <w:keepNext w:val="0"/>
              <w:keepLines w:val="0"/>
              <w:suppressLineNumbers w:val="0"/>
              <w:spacing w:before="0" w:beforeAutospacing="0" w:after="0" w:afterAutospacing="0" w:line="360" w:lineRule="exact"/>
              <w:ind w:left="0" w:right="0"/>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756" w:type="pct"/>
            <w:tcBorders>
              <w:top w:val="single" w:color="auto" w:sz="4" w:space="0"/>
              <w:left w:val="single" w:color="auto" w:sz="4" w:space="0"/>
              <w:bottom w:val="single" w:color="auto" w:sz="4" w:space="0"/>
              <w:right w:val="single" w:color="auto" w:sz="4" w:space="0"/>
            </w:tcBorders>
            <w:shd w:val="clear" w:color="auto" w:fill="C5E0B3"/>
            <w:vAlign w:val="center"/>
          </w:tcPr>
          <w:p w14:paraId="2F8A7928">
            <w:pPr>
              <w:pStyle w:val="23"/>
              <w:keepNext w:val="0"/>
              <w:keepLines w:val="0"/>
              <w:suppressLineNumbers w:val="0"/>
              <w:spacing w:before="0" w:beforeAutospacing="0" w:after="0" w:afterAutospacing="0" w:line="440" w:lineRule="exact"/>
              <w:ind w:left="0" w:right="0"/>
              <w:jc w:val="center"/>
              <w:rPr>
                <w:rFonts w:hint="eastAsia" w:ascii="微软雅黑" w:hAnsi="微软雅黑" w:eastAsia="微软雅黑" w:cs="微软雅黑"/>
                <w:b/>
                <w:bCs/>
              </w:rPr>
            </w:pPr>
            <w:r>
              <w:rPr>
                <w:rFonts w:hint="eastAsia" w:ascii="微软雅黑" w:hAnsi="微软雅黑" w:eastAsia="微软雅黑" w:cs="微软雅黑"/>
                <w:b/>
                <w:bCs/>
                <w:kern w:val="2"/>
                <w:lang w:val="en-US" w:eastAsia="zh-CN"/>
              </w:rPr>
              <w:t>武汉</w:t>
            </w:r>
          </w:p>
        </w:tc>
      </w:tr>
      <w:tr w14:paraId="45C9932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496" w:type="pct"/>
            <w:tcBorders>
              <w:top w:val="single" w:color="auto" w:sz="4" w:space="0"/>
              <w:left w:val="single" w:color="auto" w:sz="4" w:space="0"/>
              <w:bottom w:val="single" w:color="auto" w:sz="4" w:space="0"/>
              <w:right w:val="single" w:color="auto" w:sz="4" w:space="0"/>
            </w:tcBorders>
            <w:shd w:val="clear" w:color="auto" w:fill="C5E0B3"/>
            <w:vAlign w:val="center"/>
          </w:tcPr>
          <w:p w14:paraId="71A15056">
            <w:pPr>
              <w:keepNext w:val="0"/>
              <w:keepLines w:val="0"/>
              <w:suppressLineNumbers w:val="0"/>
              <w:spacing w:before="0" w:beforeAutospacing="0" w:after="0" w:afterAutospacing="0" w:line="360" w:lineRule="exact"/>
              <w:ind w:left="0" w:right="0"/>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8</w:t>
            </w:r>
          </w:p>
        </w:tc>
        <w:tc>
          <w:tcPr>
            <w:tcW w:w="2434" w:type="pct"/>
            <w:tcBorders>
              <w:top w:val="single" w:color="auto" w:sz="4" w:space="0"/>
              <w:left w:val="single" w:color="auto" w:sz="4" w:space="0"/>
              <w:bottom w:val="single" w:color="auto" w:sz="4" w:space="0"/>
              <w:right w:val="single" w:color="auto" w:sz="4" w:space="0"/>
            </w:tcBorders>
            <w:shd w:val="clear" w:color="auto" w:fill="C5E0B3"/>
            <w:vAlign w:val="center"/>
          </w:tcPr>
          <w:p w14:paraId="175BA1E0">
            <w:pPr>
              <w:pStyle w:val="23"/>
              <w:keepNext w:val="0"/>
              <w:keepLines w:val="0"/>
              <w:suppressLineNumbers w:val="0"/>
              <w:spacing w:before="0" w:beforeAutospacing="0" w:after="0" w:afterAutospacing="0" w:line="440" w:lineRule="exact"/>
              <w:ind w:left="0" w:right="0"/>
              <w:jc w:val="center"/>
              <w:rPr>
                <w:rFonts w:hint="eastAsia" w:ascii="微软雅黑" w:hAnsi="微软雅黑" w:eastAsia="微软雅黑" w:cs="微软雅黑"/>
                <w:b/>
                <w:bCs/>
                <w:kern w:val="2"/>
              </w:rPr>
            </w:pPr>
            <w:r>
              <w:rPr>
                <w:rFonts w:hint="eastAsia" w:ascii="微软雅黑" w:hAnsi="微软雅黑" w:eastAsia="微软雅黑" w:cs="微软雅黑"/>
                <w:b/>
                <w:bCs/>
                <w:kern w:val="2"/>
                <w:lang w:eastAsia="zh-CN"/>
              </w:rPr>
              <w:t>武汉</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rPr>
              <w:t>出发地</w:t>
            </w:r>
          </w:p>
        </w:tc>
        <w:tc>
          <w:tcPr>
            <w:tcW w:w="508" w:type="pct"/>
            <w:tcBorders>
              <w:top w:val="single" w:color="auto" w:sz="4" w:space="0"/>
              <w:left w:val="single" w:color="auto" w:sz="4" w:space="0"/>
              <w:bottom w:val="single" w:color="auto" w:sz="4" w:space="0"/>
              <w:right w:val="single" w:color="auto" w:sz="4" w:space="0"/>
            </w:tcBorders>
            <w:shd w:val="clear" w:color="auto" w:fill="C5E0B3"/>
            <w:vAlign w:val="center"/>
          </w:tcPr>
          <w:p w14:paraId="44A91AD6">
            <w:pPr>
              <w:keepNext w:val="0"/>
              <w:keepLines w:val="0"/>
              <w:suppressLineNumbers w:val="0"/>
              <w:spacing w:before="0" w:beforeAutospacing="0" w:after="0" w:afterAutospacing="0" w:line="360" w:lineRule="exact"/>
              <w:ind w:left="0" w:right="0"/>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378" w:type="pct"/>
            <w:tcBorders>
              <w:top w:val="single" w:color="auto" w:sz="4" w:space="0"/>
              <w:left w:val="single" w:color="auto" w:sz="4" w:space="0"/>
              <w:bottom w:val="single" w:color="auto" w:sz="4" w:space="0"/>
              <w:right w:val="single" w:color="auto" w:sz="4" w:space="0"/>
            </w:tcBorders>
            <w:shd w:val="clear" w:color="auto" w:fill="C5E0B3"/>
            <w:vAlign w:val="center"/>
          </w:tcPr>
          <w:p w14:paraId="18779B46">
            <w:pPr>
              <w:keepNext w:val="0"/>
              <w:keepLines w:val="0"/>
              <w:suppressLineNumbers w:val="0"/>
              <w:spacing w:before="0" w:beforeAutospacing="0" w:after="0" w:afterAutospacing="0" w:line="360" w:lineRule="exact"/>
              <w:ind w:left="0" w:right="0"/>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426" w:type="pct"/>
            <w:tcBorders>
              <w:top w:val="single" w:color="auto" w:sz="4" w:space="0"/>
              <w:left w:val="single" w:color="auto" w:sz="4" w:space="0"/>
              <w:bottom w:val="single" w:color="auto" w:sz="4" w:space="0"/>
              <w:right w:val="single" w:color="auto" w:sz="4" w:space="0"/>
            </w:tcBorders>
            <w:shd w:val="clear" w:color="auto" w:fill="C5E0B3"/>
            <w:vAlign w:val="center"/>
          </w:tcPr>
          <w:p w14:paraId="113C79E8">
            <w:pPr>
              <w:keepNext w:val="0"/>
              <w:keepLines w:val="0"/>
              <w:suppressLineNumbers w:val="0"/>
              <w:spacing w:before="0" w:beforeAutospacing="0" w:after="0" w:afterAutospacing="0" w:line="360" w:lineRule="exact"/>
              <w:ind w:left="0" w:right="0"/>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756" w:type="pct"/>
            <w:tcBorders>
              <w:top w:val="single" w:color="auto" w:sz="4" w:space="0"/>
              <w:left w:val="single" w:color="auto" w:sz="4" w:space="0"/>
              <w:bottom w:val="single" w:color="auto" w:sz="4" w:space="0"/>
              <w:right w:val="single" w:color="auto" w:sz="4" w:space="0"/>
            </w:tcBorders>
            <w:shd w:val="clear" w:color="auto" w:fill="C5E0B3"/>
            <w:vAlign w:val="center"/>
          </w:tcPr>
          <w:p w14:paraId="4651E1AE">
            <w:pPr>
              <w:pStyle w:val="23"/>
              <w:keepNext w:val="0"/>
              <w:keepLines w:val="0"/>
              <w:suppressLineNumbers w:val="0"/>
              <w:spacing w:before="0" w:beforeAutospacing="0" w:after="0" w:afterAutospacing="0" w:line="440" w:lineRule="exact"/>
              <w:ind w:left="0" w:right="0"/>
              <w:jc w:val="center"/>
              <w:rPr>
                <w:rFonts w:hint="default" w:ascii="微软雅黑" w:hAnsi="微软雅黑" w:eastAsia="微软雅黑" w:cs="微软雅黑"/>
                <w:b/>
                <w:bCs/>
                <w:lang w:val="en-US" w:eastAsia="zh-CN"/>
              </w:rPr>
            </w:pPr>
            <w:r>
              <w:rPr>
                <w:rFonts w:hint="eastAsia" w:ascii="微软雅黑" w:hAnsi="微软雅黑" w:eastAsia="微软雅黑" w:cs="微软雅黑"/>
                <w:b/>
                <w:bCs/>
                <w:lang w:val="en-US" w:eastAsia="zh-CN"/>
              </w:rPr>
              <w:t>温馨的家</w:t>
            </w:r>
          </w:p>
        </w:tc>
      </w:tr>
      <w:tr w14:paraId="1A8342F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73CC278C">
            <w:pPr>
              <w:keepNext w:val="0"/>
              <w:keepLines w:val="0"/>
              <w:suppressLineNumbers w:val="0"/>
              <w:spacing w:before="0" w:beforeAutospacing="0" w:after="0" w:afterAutospacing="0"/>
              <w:ind w:left="0" w:right="0"/>
              <w:rPr>
                <w:rFonts w:hint="eastAsia" w:ascii="微软雅黑" w:hAnsi="微软雅黑" w:eastAsia="微软雅黑" w:cs="微软雅黑"/>
                <w:color w:val="000000" w:themeColor="text1"/>
                <w:sz w:val="28"/>
                <w:szCs w:val="28"/>
                <w:lang w:eastAsia="zh-CN"/>
                <w14:textFill>
                  <w14:solidFill>
                    <w14:schemeClr w14:val="tx1"/>
                  </w14:solidFill>
                </w14:textFill>
              </w:rPr>
            </w:pPr>
            <w:r>
              <w:rPr>
                <w:rFonts w:hint="eastAsia" w:ascii="微软雅黑" w:hAnsi="微软雅黑" w:eastAsia="微软雅黑" w:cs="微软雅黑"/>
                <w:b/>
                <w:bCs/>
                <w:color w:val="FFFFFF"/>
                <w:sz w:val="28"/>
                <w:szCs w:val="28"/>
              </w:rPr>
              <w:t>第一天 出发地→</w:t>
            </w:r>
            <w:r>
              <w:rPr>
                <w:rFonts w:hint="eastAsia" w:ascii="微软雅黑" w:hAnsi="微软雅黑" w:eastAsia="微软雅黑" w:cs="微软雅黑"/>
                <w:b/>
                <w:bCs/>
                <w:color w:val="FFFFFF"/>
                <w:sz w:val="28"/>
                <w:szCs w:val="28"/>
                <w:lang w:eastAsia="zh-CN"/>
              </w:rPr>
              <w:t>武汉</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szCs w:val="24"/>
              </w:rPr>
              <w:t>用餐/</w:t>
            </w:r>
            <w:r>
              <w:rPr>
                <w:rFonts w:hint="eastAsia" w:ascii="微软雅黑" w:hAnsi="微软雅黑" w:eastAsia="微软雅黑" w:cs="微软雅黑"/>
                <w:b/>
                <w:bCs/>
                <w:color w:val="FFFFFF"/>
                <w:sz w:val="24"/>
                <w:szCs w:val="24"/>
                <w:lang w:val="en-US" w:eastAsia="zh-CN"/>
              </w:rPr>
              <w:t xml:space="preserve">自理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eastAsia="zh-CN"/>
              </w:rPr>
              <w:t>武汉</w:t>
            </w:r>
          </w:p>
        </w:tc>
      </w:tr>
      <w:tr w14:paraId="1910CFA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91" w:hRule="atLeast"/>
        </w:trPr>
        <w:tc>
          <w:tcPr>
            <w:tcW w:w="5000" w:type="pct"/>
            <w:gridSpan w:val="6"/>
            <w:tcBorders>
              <w:top w:val="single" w:color="auto" w:sz="4" w:space="0"/>
              <w:left w:val="single" w:color="auto" w:sz="4" w:space="0"/>
              <w:bottom w:val="single" w:color="auto" w:sz="4" w:space="0"/>
              <w:right w:val="single" w:color="auto" w:sz="4" w:space="0"/>
            </w:tcBorders>
          </w:tcPr>
          <w:p w14:paraId="3E1FFB4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420" w:firstLineChars="0"/>
              <w:jc w:val="left"/>
              <w:textAlignment w:val="auto"/>
              <w:rPr>
                <w:rFonts w:hint="eastAsia" w:ascii="微软雅黑" w:hAnsi="微软雅黑" w:eastAsia="微软雅黑" w:cs="微软雅黑"/>
                <w:szCs w:val="21"/>
                <w:lang w:val="en-US"/>
              </w:rPr>
            </w:pPr>
            <w:r>
              <w:rPr>
                <w:rFonts w:hint="eastAsia" w:ascii="微软雅黑" w:hAnsi="微软雅黑" w:eastAsia="微软雅黑" w:cs="微软雅黑"/>
                <w:kern w:val="2"/>
                <w:sz w:val="21"/>
                <w:szCs w:val="21"/>
                <w:lang w:val="en-US" w:eastAsia="zh-CN" w:bidi="ar"/>
              </w:rPr>
              <w:t>全国各地赴英雄武汉，抵达入住酒店后自由活动</w:t>
            </w:r>
          </w:p>
          <w:p w14:paraId="62C7B79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420" w:firstLineChars="200"/>
              <w:jc w:val="left"/>
              <w:textAlignment w:val="auto"/>
              <w:rPr>
                <w:rFonts w:hint="eastAsia" w:ascii="微软雅黑" w:hAnsi="微软雅黑" w:eastAsia="微软雅黑" w:cs="微软雅黑"/>
                <w:b/>
                <w:bCs/>
                <w:color w:val="FF0000"/>
                <w:szCs w:val="21"/>
                <w:lang w:val="en-US"/>
              </w:rPr>
            </w:pPr>
            <w:r>
              <w:rPr>
                <w:rFonts w:hint="eastAsia" w:ascii="微软雅黑" w:hAnsi="微软雅黑" w:eastAsia="微软雅黑" w:cs="微软雅黑"/>
                <w:b/>
                <w:bCs/>
                <w:color w:val="FF0000"/>
                <w:kern w:val="2"/>
                <w:sz w:val="21"/>
                <w:szCs w:val="21"/>
                <w:lang w:val="en-US" w:eastAsia="zh-CN" w:bidi="ar"/>
              </w:rPr>
              <w:t>自由活动推荐：</w:t>
            </w:r>
          </w:p>
          <w:p w14:paraId="293FFC4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420" w:firstLineChars="200"/>
              <w:jc w:val="left"/>
              <w:textAlignment w:val="auto"/>
              <w:rPr>
                <w:rFonts w:hint="eastAsia" w:ascii="微软雅黑" w:hAnsi="微软雅黑" w:eastAsia="微软雅黑" w:cs="微软雅黑"/>
                <w:szCs w:val="21"/>
                <w:lang w:val="en-US"/>
              </w:rPr>
            </w:pPr>
            <w:r>
              <w:rPr>
                <w:rFonts w:hint="eastAsia" w:ascii="微软雅黑" w:hAnsi="微软雅黑" w:eastAsia="微软雅黑" w:cs="微软雅黑"/>
                <w:b/>
                <w:bCs/>
                <w:color w:val="FF0000"/>
                <w:kern w:val="2"/>
                <w:sz w:val="21"/>
                <w:szCs w:val="21"/>
                <w:lang w:val="en-US" w:eastAsia="zh-CN" w:bidi="ar"/>
              </w:rPr>
              <w:t xml:space="preserve"> （游玩推荐，不产生门票）</w:t>
            </w:r>
            <w:r>
              <w:rPr>
                <w:rFonts w:hint="eastAsia" w:ascii="微软雅黑" w:hAnsi="微软雅黑" w:eastAsia="微软雅黑" w:cs="微软雅黑"/>
                <w:kern w:val="2"/>
                <w:sz w:val="21"/>
                <w:szCs w:val="21"/>
                <w:lang w:val="en-US" w:eastAsia="zh-CN" w:bidi="ar"/>
              </w:rPr>
              <w:t>自由漫步中国最长的步行街</w:t>
            </w:r>
            <w:r>
              <w:rPr>
                <w:rFonts w:hint="eastAsia" w:ascii="微软雅黑" w:hAnsi="微软雅黑" w:eastAsia="微软雅黑" w:cs="微软雅黑"/>
                <w:b/>
                <w:bCs/>
                <w:color w:val="FF0000"/>
                <w:kern w:val="2"/>
                <w:sz w:val="21"/>
                <w:szCs w:val="21"/>
                <w:lang w:val="en-US" w:eastAsia="zh-CN" w:bidi="ar"/>
              </w:rPr>
              <w:t>【江汉路】</w:t>
            </w:r>
            <w:r>
              <w:rPr>
                <w:rFonts w:hint="eastAsia" w:ascii="微软雅黑" w:hAnsi="微软雅黑" w:eastAsia="微软雅黑" w:cs="微软雅黑"/>
                <w:kern w:val="2"/>
                <w:sz w:val="21"/>
                <w:szCs w:val="21"/>
                <w:lang w:val="en-US" w:eastAsia="zh-CN" w:bidi="ar"/>
              </w:rPr>
              <w:t>有“天下第一步行街”的美誉，始名于20世纪30年代，曾有“车马如梭人似织，夜深歌吹未曾休”的诗名来形容它，也有“小香港”的提法。在此，还可见30年代遗留下来的西洋建筑，也是“武汉二十世纪建筑博物馆</w:t>
            </w:r>
          </w:p>
          <w:p w14:paraId="27561F3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420" w:firstLineChars="200"/>
              <w:jc w:val="left"/>
              <w:textAlignment w:val="auto"/>
              <w:rPr>
                <w:rFonts w:hint="eastAsia" w:ascii="微软雅黑" w:hAnsi="微软雅黑" w:eastAsia="微软雅黑" w:cs="微软雅黑"/>
                <w:szCs w:val="21"/>
                <w:lang w:val="en-US"/>
              </w:rPr>
            </w:pPr>
            <w:r>
              <w:rPr>
                <w:rFonts w:hint="eastAsia" w:ascii="微软雅黑" w:hAnsi="微软雅黑" w:eastAsia="微软雅黑" w:cs="微软雅黑"/>
                <w:b/>
                <w:bCs/>
                <w:color w:val="FF0000"/>
                <w:kern w:val="2"/>
                <w:sz w:val="21"/>
                <w:szCs w:val="21"/>
                <w:lang w:val="en-US" w:eastAsia="zh-CN" w:bidi="ar"/>
              </w:rPr>
              <w:t>（饮食推荐，费用自理）</w:t>
            </w:r>
            <w:r>
              <w:rPr>
                <w:rFonts w:hint="eastAsia" w:ascii="微软雅黑" w:hAnsi="微软雅黑" w:eastAsia="微软雅黑" w:cs="微软雅黑"/>
                <w:kern w:val="2"/>
                <w:sz w:val="21"/>
                <w:szCs w:val="21"/>
                <w:lang w:val="en-US" w:eastAsia="zh-CN" w:bidi="ar"/>
              </w:rPr>
              <w:t>前往</w:t>
            </w:r>
            <w:r>
              <w:rPr>
                <w:rFonts w:hint="eastAsia" w:ascii="微软雅黑" w:hAnsi="微软雅黑" w:eastAsia="微软雅黑" w:cs="微软雅黑"/>
                <w:b/>
                <w:bCs/>
                <w:color w:val="FF0000"/>
                <w:kern w:val="2"/>
                <w:sz w:val="21"/>
                <w:szCs w:val="21"/>
                <w:lang w:val="en-US" w:eastAsia="zh-CN" w:bidi="ar"/>
              </w:rPr>
              <w:t>【水塔街】</w:t>
            </w:r>
            <w:r>
              <w:rPr>
                <w:rFonts w:hint="eastAsia" w:ascii="微软雅黑" w:hAnsi="微软雅黑" w:eastAsia="微软雅黑" w:cs="微软雅黑"/>
                <w:kern w:val="2"/>
                <w:sz w:val="21"/>
                <w:szCs w:val="21"/>
                <w:lang w:val="en-US" w:eastAsia="zh-CN" w:bidi="ar"/>
              </w:rPr>
              <w:t>水塔街小吃。这条不到200米的小街道，位于武汉最热闹的区域-江汉路，白天的水塔街，还不足显示它在武汉吃货心中的地位，直到晚上，它的威严才完全展露，档口排起长队，美食的香味充斥在空气中，人流入织，说是摩肩接踵都不为过！</w:t>
            </w:r>
          </w:p>
          <w:p w14:paraId="29A4281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right="0"/>
              <w:jc w:val="left"/>
              <w:textAlignment w:val="auto"/>
            </w:pPr>
            <w:r>
              <w:rPr>
                <w:rFonts w:hint="eastAsia" w:ascii="微软雅黑" w:hAnsi="微软雅黑" w:eastAsia="微软雅黑" w:cs="微软雅黑"/>
                <w:b/>
                <w:bCs/>
                <w:color w:val="FF0000"/>
                <w:kern w:val="2"/>
                <w:sz w:val="21"/>
                <w:szCs w:val="21"/>
                <w:lang w:val="en-US" w:eastAsia="zh-CN" w:bidi="ar"/>
              </w:rPr>
              <w:t>（推荐游玩，不产生门票）</w:t>
            </w:r>
            <w:r>
              <w:rPr>
                <w:rFonts w:hint="eastAsia" w:ascii="微软雅黑" w:hAnsi="微软雅黑" w:eastAsia="微软雅黑" w:cs="微软雅黑"/>
                <w:kern w:val="2"/>
                <w:sz w:val="21"/>
                <w:szCs w:val="21"/>
                <w:lang w:val="en-US" w:eastAsia="zh-CN" w:bidi="ar"/>
              </w:rPr>
              <w:t>漫步</w:t>
            </w:r>
            <w:r>
              <w:rPr>
                <w:rFonts w:hint="eastAsia" w:ascii="微软雅黑" w:hAnsi="微软雅黑" w:eastAsia="微软雅黑" w:cs="微软雅黑"/>
                <w:b/>
                <w:bCs/>
                <w:color w:val="FF0000"/>
                <w:kern w:val="2"/>
                <w:sz w:val="21"/>
                <w:szCs w:val="21"/>
                <w:lang w:val="en-US" w:eastAsia="zh-CN" w:bidi="ar"/>
              </w:rPr>
              <w:t>【汉口江滩】</w:t>
            </w:r>
            <w:r>
              <w:rPr>
                <w:rFonts w:hint="eastAsia" w:ascii="微软雅黑" w:hAnsi="微软雅黑" w:eastAsia="微软雅黑" w:cs="微软雅黑"/>
                <w:kern w:val="2"/>
                <w:sz w:val="21"/>
                <w:szCs w:val="21"/>
                <w:lang w:val="en-US" w:eastAsia="zh-CN" w:bidi="ar"/>
              </w:rPr>
              <w:t>：阳光明媚，鸟儿啼叫；樱花盛开，悠闲地走在绿树繁花之中，穿行于鹅卵石铺成的小径，感受那浓重的武汉韵味和快节奏的大武汉氛围下的漫生活，欣赏沿江两岸的如画风光。</w:t>
            </w:r>
          </w:p>
          <w:p w14:paraId="696D0A6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right="0" w:firstLine="428" w:firstLineChars="200"/>
              <w:jc w:val="left"/>
              <w:textAlignment w:val="auto"/>
              <w:rPr>
                <w:rFonts w:ascii="微软雅黑" w:hAnsi="微软雅黑" w:eastAsia="微软雅黑" w:cs="微软雅黑"/>
                <w:bCs/>
                <w:color w:val="000000"/>
                <w:spacing w:val="-6"/>
                <w:szCs w:val="21"/>
              </w:rPr>
            </w:pPr>
            <w:r>
              <w:rPr>
                <w:rFonts w:hint="eastAsia" w:ascii="微软雅黑" w:hAnsi="微软雅黑" w:eastAsia="微软雅黑" w:cs="微软雅黑"/>
                <w:spacing w:val="2"/>
                <w:kern w:val="10"/>
                <w:position w:val="2"/>
                <w:szCs w:val="21"/>
              </w:rPr>
              <w:t>（特别建议：好好休息，为第二天精彩旅程养足精神）。</w:t>
            </w:r>
          </w:p>
        </w:tc>
      </w:tr>
      <w:tr w14:paraId="7B58610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1"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4C3E081E">
            <w:pPr>
              <w:keepNext w:val="0"/>
              <w:keepLines w:val="0"/>
              <w:suppressLineNumbers w:val="0"/>
              <w:spacing w:before="0" w:beforeAutospacing="0" w:after="0" w:afterAutospacing="0"/>
              <w:ind w:left="0" w:right="0"/>
              <w:rPr>
                <w:rStyle w:val="19"/>
                <w:rFonts w:hint="eastAsia" w:ascii="微软雅黑" w:hAnsi="微软雅黑" w:eastAsia="微软雅黑" w:cs="微软雅黑"/>
                <w:color w:val="00B0F0"/>
                <w:sz w:val="28"/>
                <w:szCs w:val="28"/>
                <w:lang w:eastAsia="zh-CN"/>
              </w:rPr>
            </w:pPr>
            <w:r>
              <w:rPr>
                <w:rFonts w:hint="eastAsia" w:ascii="微软雅黑" w:hAnsi="微软雅黑" w:eastAsia="微软雅黑" w:cs="微软雅黑"/>
                <w:b/>
                <w:bCs/>
                <w:color w:val="FFFFFF"/>
                <w:sz w:val="28"/>
                <w:szCs w:val="28"/>
              </w:rPr>
              <w:t>第二天</w:t>
            </w:r>
            <w:r>
              <w:rPr>
                <w:rFonts w:hint="eastAsia" w:ascii="微软雅黑" w:hAnsi="微软雅黑" w:eastAsia="微软雅黑" w:cs="微软雅黑"/>
                <w:b/>
                <w:bCs/>
                <w:color w:val="FFFFFF"/>
                <w:sz w:val="28"/>
                <w:szCs w:val="28"/>
                <w:lang w:val="en-US" w:eastAsia="zh-CN"/>
              </w:rPr>
              <w:t xml:space="preserve"> 宜昌三峡大坝→升船机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eastAsia="zh-CN"/>
              </w:rPr>
              <w:t>宜昌</w:t>
            </w:r>
          </w:p>
        </w:tc>
      </w:tr>
      <w:tr w14:paraId="32B20E0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193" w:hRule="atLeast"/>
        </w:trPr>
        <w:tc>
          <w:tcPr>
            <w:tcW w:w="5000" w:type="pct"/>
            <w:gridSpan w:val="6"/>
            <w:tcBorders>
              <w:top w:val="single" w:color="auto" w:sz="4" w:space="0"/>
              <w:left w:val="single" w:color="auto" w:sz="4" w:space="0"/>
              <w:bottom w:val="single" w:color="auto" w:sz="4" w:space="0"/>
              <w:right w:val="single" w:color="auto" w:sz="4" w:space="0"/>
            </w:tcBorders>
          </w:tcPr>
          <w:p w14:paraId="4A0769F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leftChars="0" w:right="0" w:firstLine="420" w:firstLineChars="0"/>
              <w:jc w:val="left"/>
              <w:textAlignment w:val="auto"/>
              <w:rPr>
                <w:rFonts w:hint="eastAsia" w:ascii="微软雅黑" w:hAnsi="微软雅黑" w:eastAsia="微软雅黑" w:cs="微软雅黑"/>
                <w:kern w:val="2"/>
                <w:sz w:val="21"/>
                <w:szCs w:val="21"/>
                <w:lang w:val="en-US" w:eastAsia="zh-CN" w:bidi="ar"/>
              </w:rPr>
            </w:pPr>
            <w:r>
              <w:rPr>
                <w:rFonts w:hint="eastAsia" w:ascii="微软雅黑" w:hAnsi="微软雅黑" w:eastAsia="微软雅黑" w:cs="微软雅黑"/>
                <w:kern w:val="2"/>
                <w:sz w:val="21"/>
                <w:szCs w:val="21"/>
                <w:lang w:val="en-US" w:eastAsia="zh-CN" w:bidi="ar"/>
              </w:rPr>
              <w:t>早上08:00武昌或汉口接站，前往宜昌游览</w:t>
            </w:r>
            <w:r>
              <w:rPr>
                <w:rFonts w:hint="eastAsia" w:ascii="微软雅黑" w:hAnsi="微软雅黑" w:eastAsia="微软雅黑" w:cs="微软雅黑"/>
                <w:b/>
                <w:bCs/>
                <w:color w:val="FF0000"/>
                <w:kern w:val="2"/>
                <w:sz w:val="21"/>
                <w:szCs w:val="21"/>
                <w:lang w:val="en-US" w:eastAsia="zh-CN" w:bidi="ar"/>
              </w:rPr>
              <w:t>【三峡大坝】</w:t>
            </w:r>
            <w:r>
              <w:rPr>
                <w:rFonts w:hint="eastAsia" w:ascii="微软雅黑" w:hAnsi="微软雅黑" w:eastAsia="微软雅黑" w:cs="微软雅黑"/>
                <w:kern w:val="2"/>
                <w:sz w:val="21"/>
                <w:szCs w:val="21"/>
                <w:lang w:val="en-US" w:eastAsia="zh-CN" w:bidi="ar"/>
              </w:rPr>
              <w:t>（游览时间约2.5小时）游览目前世界上规模最大的水电站和清洁能源基地，也是目前中国有史以来建设最大型的工程项目，三峡工程制高点—【坛子岭】坛子岭是三峡坝区较早开放的景区，因其顶端观景台形似一个倒扣的坛子而得名，该景区所在地为大坝建设勘测点，是三峡工地的制高点，因此这里也是观赏三峡工程全景的合适位置。坛子岭整个景区里还包括有浮雕群、钢铁大书、亿年江石模型室和绿化带等，综合展现了源远流长的三峡文化。</w:t>
            </w:r>
            <w:r>
              <w:rPr>
                <w:rFonts w:hint="eastAsia" w:ascii="微软雅黑" w:hAnsi="微软雅黑" w:eastAsia="微软雅黑" w:cs="微软雅黑"/>
                <w:b/>
                <w:bCs/>
                <w:color w:val="FF0000"/>
                <w:kern w:val="2"/>
                <w:sz w:val="21"/>
                <w:szCs w:val="21"/>
                <w:lang w:val="en-US" w:eastAsia="zh-CN" w:bidi="ar"/>
              </w:rPr>
              <w:t>【185平台】</w:t>
            </w:r>
            <w:r>
              <w:rPr>
                <w:rFonts w:hint="eastAsia" w:ascii="微软雅黑" w:hAnsi="微软雅黑" w:eastAsia="微软雅黑" w:cs="微软雅黑"/>
                <w:kern w:val="2"/>
                <w:sz w:val="21"/>
                <w:szCs w:val="21"/>
                <w:lang w:val="en-US" w:eastAsia="zh-CN" w:bidi="ar"/>
              </w:rPr>
              <w:t>185观景平台，位于三峡大坝坝顶公路的左岸端口处，因与三峡坝顶齐高，同为海拔185米而得名。它与大坝的坝顶是登高的，站在平台上向下俯瞰，就如同身临坝顶，可以感受到大坝的高度，魏巍大坝，就从这里延伸到江南，将整个长江拦腰截断。可自愿参加另行付费项目--亲临体验中国人自己创造的世界之最</w:t>
            </w:r>
            <w:r>
              <w:rPr>
                <w:rFonts w:hint="eastAsia" w:ascii="微软雅黑" w:hAnsi="微软雅黑" w:eastAsia="微软雅黑" w:cs="微软雅黑"/>
                <w:b/>
                <w:bCs/>
                <w:color w:val="FF0000"/>
                <w:kern w:val="2"/>
                <w:sz w:val="21"/>
                <w:szCs w:val="21"/>
                <w:lang w:val="en-US" w:eastAsia="zh-CN" w:bidi="ar"/>
              </w:rPr>
              <w:t>【三峡大坝升船机】</w:t>
            </w:r>
            <w:r>
              <w:rPr>
                <w:rFonts w:hint="eastAsia" w:ascii="微软雅黑" w:hAnsi="微软雅黑" w:eastAsia="微软雅黑" w:cs="微软雅黑"/>
                <w:kern w:val="2"/>
                <w:sz w:val="21"/>
                <w:szCs w:val="21"/>
                <w:lang w:val="en-US" w:eastAsia="zh-CN" w:bidi="ar"/>
              </w:rPr>
              <w:t>（自愿自理290/人）登“长江三峡”系列豪华观光游轮，乘船经过世界大型升船机三峡大坝升船机，体验乘百米“升船电梯”过三峡大坝的震撼感受，领略“高峡出平湖、当惊世界殊”的壮丽画卷。</w:t>
            </w:r>
          </w:p>
          <w:p w14:paraId="7F07DC1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right="0"/>
              <w:jc w:val="left"/>
              <w:textAlignment w:val="auto"/>
              <w:rPr>
                <w:rFonts w:hint="eastAsia" w:ascii="微软雅黑" w:hAnsi="微软雅黑" w:eastAsia="微软雅黑" w:cs="微软雅黑"/>
                <w:kern w:val="2"/>
                <w:sz w:val="21"/>
                <w:szCs w:val="21"/>
                <w:lang w:val="en-US" w:eastAsia="zh-CN" w:bidi="ar"/>
              </w:rPr>
            </w:pPr>
            <w:r>
              <w:rPr>
                <w:rFonts w:hint="eastAsia" w:ascii="微软雅黑" w:hAnsi="微软雅黑" w:eastAsia="微软雅黑" w:cs="微软雅黑"/>
                <w:kern w:val="2"/>
                <w:sz w:val="21"/>
                <w:szCs w:val="21"/>
                <w:lang w:val="en-US" w:eastAsia="zh-CN" w:bidi="ar"/>
              </w:rPr>
              <w:t>温馨提示：自选项目三峡升船机，如遇人力不可抗力因素或政策性关闭等原因造成无法游览，则置换成【长江夜游】（自理180元/人)。</w:t>
            </w:r>
          </w:p>
          <w:p w14:paraId="0585986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leftChars="0" w:right="0" w:firstLine="420" w:firstLineChars="0"/>
              <w:jc w:val="left"/>
              <w:textAlignment w:val="auto"/>
              <w:rPr>
                <w:rFonts w:ascii="微软雅黑" w:hAnsi="微软雅黑" w:eastAsia="微软雅黑" w:cs="微软雅黑"/>
                <w:szCs w:val="21"/>
              </w:rPr>
            </w:pPr>
            <w:r>
              <w:rPr>
                <w:rFonts w:hint="eastAsia" w:ascii="微软雅黑" w:hAnsi="微软雅黑" w:eastAsia="微软雅黑" w:cs="微软雅黑"/>
                <w:kern w:val="2"/>
                <w:sz w:val="21"/>
                <w:szCs w:val="21"/>
                <w:lang w:val="en-US" w:eastAsia="zh-CN" w:bidi="ar"/>
              </w:rPr>
              <w:t>晚上可自愿参加另行付费项目—</w:t>
            </w:r>
            <w:r>
              <w:rPr>
                <w:rFonts w:hint="eastAsia" w:ascii="微软雅黑" w:hAnsi="微软雅黑" w:eastAsia="微软雅黑" w:cs="微软雅黑"/>
                <w:b/>
                <w:bCs/>
                <w:color w:val="FF0000"/>
                <w:kern w:val="2"/>
                <w:sz w:val="21"/>
                <w:szCs w:val="21"/>
                <w:lang w:val="en-US" w:eastAsia="zh-CN" w:bidi="ar"/>
              </w:rPr>
              <w:t>【宜昌长江夜游】</w:t>
            </w:r>
            <w:r>
              <w:rPr>
                <w:rFonts w:hint="eastAsia" w:ascii="微软雅黑" w:hAnsi="微软雅黑" w:eastAsia="微软雅黑" w:cs="微软雅黑"/>
                <w:kern w:val="2"/>
                <w:sz w:val="21"/>
                <w:szCs w:val="21"/>
                <w:lang w:val="en-US" w:eastAsia="zh-CN" w:bidi="ar"/>
              </w:rPr>
              <w:t>（自愿消费180元/人）晚19:00左右船起航，途观世界水电之都、三峡明珠---</w:t>
            </w:r>
            <w:r>
              <w:rPr>
                <w:rFonts w:hint="eastAsia" w:ascii="微软雅黑" w:hAnsi="微软雅黑" w:eastAsia="微软雅黑" w:cs="微软雅黑"/>
                <w:b/>
                <w:bCs/>
                <w:color w:val="FF0000"/>
                <w:kern w:val="2"/>
                <w:sz w:val="21"/>
                <w:szCs w:val="21"/>
                <w:lang w:val="en-US" w:eastAsia="zh-CN" w:bidi="ar"/>
              </w:rPr>
              <w:t>【宜昌夜色】</w:t>
            </w:r>
            <w:r>
              <w:rPr>
                <w:rFonts w:hint="eastAsia" w:ascii="微软雅黑" w:hAnsi="微软雅黑" w:eastAsia="微软雅黑" w:cs="微软雅黑"/>
                <w:kern w:val="2"/>
                <w:sz w:val="21"/>
                <w:szCs w:val="21"/>
                <w:lang w:val="en-US" w:eastAsia="zh-CN" w:bidi="ar"/>
              </w:rPr>
              <w:t>：欣赏从万达广场到葛洲坝船闸一带的沿江大道夜景。游轮经过万里长江</w:t>
            </w:r>
            <w:r>
              <w:rPr>
                <w:rFonts w:hint="eastAsia" w:ascii="微软雅黑" w:hAnsi="微软雅黑" w:eastAsia="微软雅黑" w:cs="微软雅黑"/>
                <w:b/>
                <w:bCs/>
                <w:color w:val="FF0000"/>
                <w:kern w:val="2"/>
                <w:sz w:val="21"/>
                <w:szCs w:val="21"/>
                <w:lang w:val="en-US" w:eastAsia="zh-CN" w:bidi="ar"/>
              </w:rPr>
              <w:t>【葛洲坝船闸】，【体验水涨船高】</w:t>
            </w:r>
            <w:r>
              <w:rPr>
                <w:rFonts w:hint="eastAsia" w:ascii="微软雅黑" w:hAnsi="微软雅黑" w:eastAsia="微软雅黑" w:cs="微软雅黑"/>
                <w:kern w:val="2"/>
                <w:sz w:val="21"/>
                <w:szCs w:val="21"/>
                <w:lang w:val="en-US" w:eastAsia="zh-CN" w:bidi="ar"/>
              </w:rPr>
              <w:t>的独特体验（过闸时间约40分钟）历时2小时左右。</w:t>
            </w:r>
          </w:p>
        </w:tc>
      </w:tr>
      <w:tr w14:paraId="7A13FC1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2"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78EF00E4">
            <w:pPr>
              <w:keepNext w:val="0"/>
              <w:keepLines w:val="0"/>
              <w:suppressLineNumbers w:val="0"/>
              <w:spacing w:before="0" w:beforeAutospacing="0" w:after="0" w:afterAutospacing="0"/>
              <w:ind w:left="0" w:right="0"/>
              <w:rPr>
                <w:rStyle w:val="19"/>
                <w:rFonts w:ascii="微软雅黑" w:hAnsi="微软雅黑" w:eastAsia="微软雅黑" w:cs="微软雅黑"/>
                <w:color w:val="00B0F0"/>
                <w:sz w:val="28"/>
                <w:szCs w:val="28"/>
              </w:rPr>
            </w:pPr>
            <w:r>
              <w:rPr>
                <w:rFonts w:hint="eastAsia" w:ascii="微软雅黑" w:hAnsi="微软雅黑" w:eastAsia="微软雅黑" w:cs="微软雅黑"/>
                <w:b/>
                <w:bCs/>
                <w:color w:val="FFFFFF"/>
                <w:sz w:val="28"/>
                <w:szCs w:val="28"/>
              </w:rPr>
              <w:t>第三天</w:t>
            </w:r>
            <w:r>
              <w:rPr>
                <w:rFonts w:hint="eastAsia" w:ascii="微软雅黑" w:hAnsi="微软雅黑" w:eastAsia="微软雅黑" w:cs="微软雅黑"/>
                <w:b/>
                <w:bCs/>
                <w:color w:val="FFFFFF"/>
                <w:sz w:val="28"/>
                <w:szCs w:val="28"/>
                <w:lang w:val="en-US" w:eastAsia="zh-CN"/>
              </w:rPr>
              <w:t xml:space="preserve"> 三峡大瀑布</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昭君故里</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 xml:space="preserve">神农架神农祭坛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szCs w:val="24"/>
              </w:rPr>
              <w:t>用餐/早/中/晚</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val="en-US" w:eastAsia="zh-CN"/>
              </w:rPr>
              <w:t>兴山</w:t>
            </w:r>
          </w:p>
        </w:tc>
      </w:tr>
      <w:tr w14:paraId="7303B6F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2"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tcPr>
          <w:p w14:paraId="6D681C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left"/>
              <w:textAlignment w:val="auto"/>
              <w:rPr>
                <w:rFonts w:hint="eastAsia" w:ascii="微软雅黑" w:hAnsi="微软雅黑" w:eastAsia="微软雅黑" w:cs="微软雅黑"/>
                <w:color w:val="000000"/>
                <w:kern w:val="2"/>
                <w:sz w:val="21"/>
                <w:szCs w:val="24"/>
                <w:lang w:val="en-US" w:eastAsia="zh-CN" w:bidi="ar"/>
              </w:rPr>
            </w:pPr>
            <w:r>
              <w:rPr>
                <w:rFonts w:hint="eastAsia" w:ascii="微软雅黑" w:hAnsi="微软雅黑" w:eastAsia="微软雅黑" w:cs="微软雅黑"/>
                <w:color w:val="000000"/>
                <w:kern w:val="2"/>
                <w:sz w:val="21"/>
                <w:szCs w:val="24"/>
                <w:lang w:val="en-US" w:eastAsia="zh-CN" w:bidi="ar"/>
              </w:rPr>
              <w:t>早餐后前往</w:t>
            </w:r>
            <w:r>
              <w:rPr>
                <w:rFonts w:hint="eastAsia" w:ascii="微软雅黑" w:hAnsi="微软雅黑" w:eastAsia="微软雅黑" w:cs="微软雅黑"/>
                <w:color w:val="FF0000"/>
                <w:kern w:val="2"/>
                <w:sz w:val="21"/>
                <w:szCs w:val="21"/>
                <w:lang w:val="en-US" w:eastAsia="zh-CN" w:bidi="ar"/>
              </w:rPr>
              <w:t>【三峡大瀑布景区】</w:t>
            </w:r>
            <w:r>
              <w:rPr>
                <w:rFonts w:hint="eastAsia" w:ascii="微软雅黑" w:hAnsi="微软雅黑" w:eastAsia="微软雅黑" w:cs="微软雅黑"/>
                <w:color w:val="000000"/>
                <w:kern w:val="2"/>
                <w:sz w:val="21"/>
                <w:szCs w:val="24"/>
                <w:lang w:val="en-US" w:eastAsia="zh-CN" w:bidi="ar"/>
              </w:rPr>
              <w:fldChar w:fldCharType="begin"/>
            </w:r>
            <w:r>
              <w:rPr>
                <w:rFonts w:hint="eastAsia" w:ascii="微软雅黑" w:hAnsi="微软雅黑" w:eastAsia="微软雅黑" w:cs="微软雅黑"/>
                <w:color w:val="000000"/>
                <w:kern w:val="2"/>
                <w:sz w:val="21"/>
                <w:szCs w:val="24"/>
                <w:lang w:val="en-US" w:eastAsia="zh-CN" w:bidi="ar"/>
              </w:rPr>
              <w:instrText xml:space="preserve"> HYPERLINK "https://vacations.ctrip.com/tour/detail/javascript:;" </w:instrText>
            </w:r>
            <w:r>
              <w:rPr>
                <w:rFonts w:hint="eastAsia" w:ascii="微软雅黑" w:hAnsi="微软雅黑" w:eastAsia="微软雅黑" w:cs="微软雅黑"/>
                <w:color w:val="000000"/>
                <w:kern w:val="2"/>
                <w:sz w:val="21"/>
                <w:szCs w:val="24"/>
                <w:lang w:val="en-US" w:eastAsia="zh-CN" w:bidi="ar"/>
              </w:rPr>
              <w:fldChar w:fldCharType="separate"/>
            </w:r>
            <w:r>
              <w:rPr>
                <w:rFonts w:hint="eastAsia" w:ascii="微软雅黑" w:hAnsi="微软雅黑" w:eastAsia="微软雅黑" w:cs="微软雅黑"/>
                <w:color w:val="000000"/>
                <w:kern w:val="2"/>
                <w:sz w:val="21"/>
                <w:szCs w:val="24"/>
                <w:lang w:val="en-US" w:eastAsia="zh-CN" w:bidi="ar"/>
              </w:rPr>
              <w:t>（景区电瓶车费用自理，往返20元/人）</w:t>
            </w:r>
            <w:r>
              <w:rPr>
                <w:rFonts w:hint="eastAsia" w:ascii="微软雅黑" w:hAnsi="微软雅黑" w:eastAsia="微软雅黑" w:cs="微软雅黑"/>
                <w:color w:val="000000"/>
                <w:kern w:val="2"/>
                <w:sz w:val="21"/>
                <w:szCs w:val="24"/>
                <w:lang w:val="en-US" w:eastAsia="zh-CN" w:bidi="ar"/>
              </w:rPr>
              <w:fldChar w:fldCharType="end"/>
            </w:r>
            <w:r>
              <w:rPr>
                <w:rFonts w:hint="eastAsia" w:ascii="微软雅黑" w:hAnsi="微软雅黑" w:eastAsia="微软雅黑" w:cs="微软雅黑"/>
                <w:color w:val="000000"/>
                <w:kern w:val="2"/>
                <w:sz w:val="21"/>
                <w:szCs w:val="24"/>
                <w:lang w:val="en-US" w:eastAsia="zh-CN" w:bidi="ar"/>
              </w:rPr>
              <w:t>景区内青山叠翠、峡谷雄峻、碧水潺潺、瀑布飞流，珍稀树木随处可见，多种野生动物在此繁衍生息。寒武天书、四不像、巴人戌洞、晓峰大佛等20多个景点布满景区，三峡大瀑布主瀑高102米，宽80米，飞流直下，气势如虹，蔚为壮观，被誉为“华中第一瀑”。沿途观赏纸湖洞、藏经洞、长桥飞渡、四不像、野人谷、猕猴乐园、仙女瀑、珍珠瀑、晓峰大佛等数十个自然景观，让您放松身心，尽情游玩</w:t>
            </w:r>
          </w:p>
          <w:p w14:paraId="62FD8F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left"/>
              <w:textAlignment w:val="auto"/>
              <w:rPr>
                <w:rFonts w:hint="eastAsia" w:ascii="微软雅黑" w:hAnsi="微软雅黑" w:eastAsia="微软雅黑" w:cs="微软雅黑"/>
                <w:color w:val="000000"/>
                <w:kern w:val="2"/>
                <w:sz w:val="21"/>
                <w:szCs w:val="24"/>
                <w:lang w:val="en-US" w:eastAsia="zh-CN" w:bidi="ar"/>
              </w:rPr>
            </w:pPr>
            <w:r>
              <w:rPr>
                <w:rFonts w:hint="eastAsia" w:ascii="微软雅黑" w:hAnsi="微软雅黑" w:eastAsia="微软雅黑" w:cs="微软雅黑"/>
                <w:color w:val="000000"/>
                <w:kern w:val="2"/>
                <w:sz w:val="21"/>
                <w:szCs w:val="24"/>
                <w:lang w:val="en-US" w:eastAsia="zh-CN" w:bidi="ar"/>
              </w:rPr>
              <w:t>温馨提示：如遇</w:t>
            </w:r>
            <w:r>
              <w:rPr>
                <w:rFonts w:hint="eastAsia" w:ascii="微软雅黑" w:hAnsi="微软雅黑" w:eastAsia="微软雅黑" w:cs="微软雅黑"/>
                <w:color w:val="FF0000"/>
                <w:kern w:val="2"/>
                <w:sz w:val="21"/>
                <w:szCs w:val="21"/>
                <w:lang w:val="en-US" w:eastAsia="zh-CN" w:bidi="ar"/>
              </w:rPr>
              <w:t>【三峡大瀑布】</w:t>
            </w:r>
            <w:r>
              <w:rPr>
                <w:rFonts w:hint="eastAsia" w:ascii="微软雅黑" w:hAnsi="微软雅黑" w:eastAsia="微软雅黑" w:cs="微软雅黑"/>
                <w:color w:val="000000"/>
                <w:kern w:val="2"/>
                <w:sz w:val="21"/>
                <w:szCs w:val="24"/>
                <w:lang w:val="en-US" w:eastAsia="zh-CN" w:bidi="ar"/>
              </w:rPr>
              <w:t>闭园，则更换为游览国家5A级-</w:t>
            </w:r>
            <w:r>
              <w:rPr>
                <w:rFonts w:hint="eastAsia" w:ascii="微软雅黑" w:hAnsi="微软雅黑" w:eastAsia="微软雅黑" w:cs="微软雅黑"/>
                <w:color w:val="FF0000"/>
                <w:kern w:val="2"/>
                <w:sz w:val="21"/>
                <w:szCs w:val="21"/>
                <w:lang w:val="en-US" w:eastAsia="zh-CN" w:bidi="ar"/>
              </w:rPr>
              <w:t>【屈原故里】</w:t>
            </w:r>
            <w:r>
              <w:rPr>
                <w:rFonts w:hint="eastAsia" w:ascii="微软雅黑" w:hAnsi="微软雅黑" w:eastAsia="微软雅黑" w:cs="微软雅黑"/>
                <w:color w:val="000000"/>
                <w:kern w:val="2"/>
                <w:sz w:val="21"/>
                <w:szCs w:val="24"/>
                <w:lang w:val="en-US" w:eastAsia="zh-CN" w:bidi="ar"/>
              </w:rPr>
              <w:t>景区。</w:t>
            </w:r>
          </w:p>
          <w:p w14:paraId="347B15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left"/>
              <w:textAlignment w:val="auto"/>
              <w:rPr>
                <w:rFonts w:hint="eastAsia" w:ascii="微软雅黑" w:hAnsi="微软雅黑" w:eastAsia="微软雅黑" w:cs="微软雅黑"/>
                <w:color w:val="000000"/>
                <w:kern w:val="2"/>
                <w:sz w:val="21"/>
                <w:szCs w:val="24"/>
                <w:lang w:val="en-US" w:eastAsia="zh-CN" w:bidi="ar"/>
              </w:rPr>
            </w:pPr>
            <w:r>
              <w:rPr>
                <w:rFonts w:hint="eastAsia" w:ascii="微软雅黑" w:hAnsi="微软雅黑" w:eastAsia="微软雅黑" w:cs="微软雅黑"/>
                <w:color w:val="000000"/>
                <w:kern w:val="2"/>
                <w:sz w:val="21"/>
                <w:szCs w:val="24"/>
                <w:lang w:val="en-US" w:eastAsia="zh-CN" w:bidi="ar"/>
              </w:rPr>
              <w:t>乘车进入三峡库区第一县――秭归县，游览国家5A级景区---</w:t>
            </w:r>
            <w:r>
              <w:rPr>
                <w:rFonts w:hint="eastAsia" w:ascii="微软雅黑" w:hAnsi="微软雅黑" w:eastAsia="微软雅黑" w:cs="微软雅黑"/>
                <w:color w:val="FF0000"/>
                <w:kern w:val="2"/>
                <w:sz w:val="21"/>
                <w:szCs w:val="21"/>
                <w:lang w:val="en-US" w:eastAsia="zh-CN" w:bidi="ar"/>
              </w:rPr>
              <w:t>【屈原故里】</w:t>
            </w:r>
            <w:r>
              <w:rPr>
                <w:rFonts w:hint="eastAsia" w:ascii="微软雅黑" w:hAnsi="微软雅黑" w:eastAsia="微软雅黑" w:cs="微软雅黑"/>
                <w:color w:val="000000"/>
                <w:kern w:val="2"/>
                <w:sz w:val="21"/>
                <w:szCs w:val="24"/>
                <w:lang w:val="en-US" w:eastAsia="zh-CN" w:bidi="ar"/>
              </w:rPr>
              <w:t>（游览时间约1.5小时）（景区电瓶车费用自理，往返10元/人）：拜谒世界文化名人——伟大爱国诗人屈原，穿越时空隧道感受古老的峡江民俗风情，看古老峡江皮影戏和秭归地花鼓表演；赏“三峡裸纤”雕塑，追忆那远去的“青滩泄滩不是滩，崆岭才是鬼门关”西陵峡之险。在景区多视角立体观赏雄伟的三峡大坝，领略毛主席所描绘的“截断巫山云雨，高峡出平湖”的壮丽画卷。</w:t>
            </w:r>
          </w:p>
          <w:p w14:paraId="044E63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left"/>
              <w:textAlignment w:val="auto"/>
              <w:rPr>
                <w:rFonts w:hint="eastAsia" w:ascii="微软雅黑" w:hAnsi="微软雅黑" w:eastAsia="微软雅黑" w:cs="微软雅黑"/>
                <w:color w:val="000000"/>
                <w:kern w:val="2"/>
                <w:sz w:val="21"/>
                <w:szCs w:val="24"/>
                <w:lang w:val="en-US" w:eastAsia="zh-CN" w:bidi="ar"/>
              </w:rPr>
            </w:pPr>
            <w:r>
              <w:rPr>
                <w:rFonts w:hint="eastAsia" w:ascii="微软雅黑" w:hAnsi="微软雅黑" w:eastAsia="微软雅黑" w:cs="微软雅黑"/>
                <w:color w:val="FF0000"/>
                <w:kern w:val="2"/>
                <w:sz w:val="21"/>
                <w:szCs w:val="21"/>
                <w:lang w:val="en-US" w:eastAsia="zh-CN" w:bidi="ar"/>
              </w:rPr>
              <w:t>【兴山最美水上公路】</w:t>
            </w:r>
            <w:r>
              <w:rPr>
                <w:rFonts w:hint="eastAsia" w:ascii="微软雅黑" w:hAnsi="微软雅黑" w:eastAsia="微软雅黑" w:cs="微软雅黑"/>
                <w:color w:val="000000"/>
                <w:kern w:val="2"/>
                <w:sz w:val="21"/>
                <w:szCs w:val="24"/>
                <w:lang w:val="en-US" w:eastAsia="zh-CN" w:bidi="ar"/>
              </w:rPr>
              <w:t>(古昭公路)是我国首条生态环保公路，位于王昭君的出生地湖北省兴山县，为双车道二级公路，这条公路全长10.9公里，其中有4.4公里是建在峡谷的“水上”，整条公路宽12米，总投资4.4亿元。正因这两座特大桥架在河道中，故得名“水上公路”，夹岸风景秀丽，又被人们称为“最美水上公路”。</w:t>
            </w:r>
          </w:p>
          <w:p w14:paraId="5E2856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left"/>
              <w:textAlignment w:val="auto"/>
              <w:rPr>
                <w:rFonts w:hint="eastAsia" w:ascii="微软雅黑" w:hAnsi="微软雅黑" w:eastAsia="微软雅黑" w:cs="微软雅黑"/>
                <w:color w:val="000000"/>
                <w:kern w:val="2"/>
                <w:sz w:val="21"/>
                <w:szCs w:val="24"/>
                <w:lang w:val="en-US" w:eastAsia="zh-CN" w:bidi="ar"/>
              </w:rPr>
            </w:pPr>
            <w:r>
              <w:rPr>
                <w:rFonts w:hint="eastAsia" w:ascii="微软雅黑" w:hAnsi="微软雅黑" w:eastAsia="微软雅黑" w:cs="微软雅黑"/>
                <w:color w:val="000000"/>
                <w:kern w:val="2"/>
                <w:sz w:val="21"/>
                <w:szCs w:val="24"/>
                <w:lang w:val="en-US" w:eastAsia="zh-CN" w:bidi="ar"/>
              </w:rPr>
              <w:t>温馨提示：因美丽画廊水上公路为生态环保公路，沿途通车，故不能下车游玩，只能车上途径，不便之处敬请谅解）</w:t>
            </w:r>
          </w:p>
          <w:p w14:paraId="23AD3D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left"/>
              <w:textAlignment w:val="auto"/>
              <w:rPr>
                <w:rFonts w:hint="eastAsia" w:ascii="微软雅黑" w:hAnsi="微软雅黑" w:eastAsia="微软雅黑" w:cs="微软雅黑"/>
                <w:color w:val="000000"/>
                <w:kern w:val="2"/>
                <w:sz w:val="21"/>
                <w:szCs w:val="24"/>
                <w:lang w:val="en-US" w:eastAsia="zh-CN" w:bidi="ar"/>
              </w:rPr>
            </w:pPr>
            <w:r>
              <w:rPr>
                <w:rFonts w:hint="eastAsia" w:ascii="微软雅黑" w:hAnsi="微软雅黑" w:eastAsia="微软雅黑" w:cs="微软雅黑"/>
                <w:color w:val="000000"/>
                <w:kern w:val="2"/>
                <w:sz w:val="21"/>
                <w:szCs w:val="24"/>
                <w:lang w:val="en-US" w:eastAsia="zh-CN" w:bidi="ar"/>
              </w:rPr>
              <w:t>前往游览我国古代四大美人之一的王昭君的故乡——</w:t>
            </w:r>
            <w:r>
              <w:rPr>
                <w:rFonts w:hint="eastAsia" w:ascii="微软雅黑" w:hAnsi="微软雅黑" w:eastAsia="微软雅黑" w:cs="微软雅黑"/>
                <w:color w:val="FF0000"/>
                <w:kern w:val="2"/>
                <w:sz w:val="21"/>
                <w:szCs w:val="21"/>
                <w:lang w:val="en-US" w:eastAsia="zh-CN" w:bidi="ar"/>
              </w:rPr>
              <w:t>【昭君故里】</w:t>
            </w:r>
            <w:r>
              <w:rPr>
                <w:rFonts w:hint="eastAsia" w:ascii="微软雅黑" w:hAnsi="微软雅黑" w:eastAsia="微软雅黑" w:cs="微软雅黑"/>
                <w:color w:val="000000"/>
                <w:kern w:val="2"/>
                <w:sz w:val="21"/>
                <w:szCs w:val="24"/>
                <w:lang w:val="en-US" w:eastAsia="zh-CN" w:bidi="ar"/>
              </w:rPr>
              <w:t>（景区电瓶车费用已赠送）是全国有名的旅游胜地。它那浓厚的人文氛围和美轮美奂的自然风光，共同形成了天、地、人、文和谐自然浑然天成的人间仙境。 宝坪村云雾缭绕，幽静清恬。绿色梯田天光山色，一级一级直铺上山顶，盘旋公路曲折缠绕伸展向远方，溢翠浮香的橘林深情地将昭君村搂在怀中。有炊烟的地方就有繁花修竹，垂柳细杨，偶尔清脆婉转的鸟鸣沁人心脾。自然与人文、传统与现代和谐地统一在昭君村的建筑里，现代技术融入进了古朴典雅的古文化内蕴。昭君宅修建十分精致玲珑。逼真的汉代建筑特色给我们对昭君起居生活的联想和想像提供了依据，拓展了空间。昭君纪念馆造型庄严，结构流畅，镂雕古朴，图案雅致，墙堵翘角、龙飞凤舞。馆内正中立着一尊高2.8米的王昭君汉白玉雕像，她冰清玉洁、倾国倾城、端庄淑静、飘逸秀慧，充分再现了昭君的丰仪和美丽，惟妙惟肖，栩栩如生。</w:t>
            </w:r>
          </w:p>
          <w:p w14:paraId="1D5AFE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left"/>
              <w:textAlignment w:val="auto"/>
              <w:rPr>
                <w:rFonts w:hint="eastAsia" w:ascii="微软雅黑" w:hAnsi="微软雅黑" w:eastAsia="微软雅黑" w:cs="微软雅黑"/>
                <w:color w:val="000000"/>
                <w:kern w:val="2"/>
                <w:sz w:val="21"/>
                <w:szCs w:val="24"/>
                <w:lang w:val="en-US" w:eastAsia="zh-CN" w:bidi="ar"/>
              </w:rPr>
            </w:pPr>
            <w:r>
              <w:rPr>
                <w:rFonts w:hint="eastAsia" w:ascii="微软雅黑" w:hAnsi="微软雅黑" w:eastAsia="微软雅黑" w:cs="微软雅黑"/>
                <w:color w:val="000000"/>
                <w:kern w:val="2"/>
                <w:sz w:val="21"/>
                <w:szCs w:val="24"/>
                <w:lang w:val="en-US" w:eastAsia="zh-CN" w:bidi="ar"/>
              </w:rPr>
              <w:t>前往</w:t>
            </w:r>
            <w:r>
              <w:rPr>
                <w:rFonts w:hint="eastAsia" w:ascii="微软雅黑" w:hAnsi="微软雅黑" w:eastAsia="微软雅黑" w:cs="微软雅黑"/>
                <w:color w:val="FF0000"/>
                <w:kern w:val="2"/>
                <w:sz w:val="21"/>
                <w:szCs w:val="21"/>
                <w:lang w:val="en-US" w:eastAsia="zh-CN" w:bidi="ar"/>
              </w:rPr>
              <w:t>【神农祭坛】</w:t>
            </w:r>
            <w:r>
              <w:rPr>
                <w:rFonts w:hint="eastAsia" w:ascii="微软雅黑" w:hAnsi="微软雅黑" w:eastAsia="微软雅黑" w:cs="微软雅黑"/>
                <w:color w:val="000000"/>
                <w:kern w:val="2"/>
                <w:sz w:val="21"/>
                <w:szCs w:val="24"/>
                <w:lang w:val="en-US" w:eastAsia="zh-CN" w:bidi="ar"/>
              </w:rPr>
              <w:t>神农祭坛景区地处湖北省神农架林区木鱼镇，是神农架旅游的南大门，也是中心旅游区。闻名遐迩的香溪河由此缓缓南流。整个景区内青山环抱，美丽而幽静，吸引了无数港、澳、台胞和海外侨胞寻根，祭祀炎黄子孙的祖先——炎帝神农氏。景区内青山环抱，幽静美丽，主体建筑为神农巨型牛首人身雕像，高达21米，宽35米，寓意中华56个民族紧密团结。祭祀区内，五色石代表五行学说，图腾柱、浮雕和九鼎八簋等文化元素，展现了神农氏的丰功伟绩和中华民族的祭祀文化。整个景区分为主体祭祀区、古老植物园、千年古杉等。祭祀区分天坛、地坛，依山而建，主体建筑为巨型牛首人身神农雕像；古老植物园内有数百种国家珍稀植物，如血皮槭、银杏、香樟，珙桐，鹅掌楸...同时可以观千年古树—铁坚杉，此树距今已有1250多年树龄。景区不仅文化底蕴深厚，还充满了娱乐性和观赏性，是游客探访神农架、吊古祭祖的绝佳去处。</w:t>
            </w:r>
          </w:p>
          <w:p w14:paraId="6BF380FB">
            <w:pPr>
              <w:keepNext w:val="0"/>
              <w:keepLines w:val="0"/>
              <w:widowControl w:val="0"/>
              <w:suppressLineNumbers w:val="0"/>
              <w:spacing w:before="0" w:beforeAutospacing="0" w:after="0" w:afterAutospacing="0"/>
              <w:ind w:left="0" w:right="0"/>
              <w:jc w:val="both"/>
              <w:rPr>
                <w:lang w:val="en-US"/>
              </w:rPr>
            </w:pPr>
            <w:r>
              <w:rPr>
                <w:rFonts w:hint="eastAsia" w:ascii="微软雅黑" w:hAnsi="微软雅黑" w:eastAsia="微软雅黑" w:cs="微软雅黑"/>
                <w:color w:val="000000"/>
                <w:kern w:val="2"/>
                <w:sz w:val="21"/>
                <w:szCs w:val="24"/>
                <w:lang w:val="en-US" w:eastAsia="zh-CN" w:bidi="ar"/>
              </w:rPr>
              <w:t>游览结束后，前往兴山入住酒店休息!</w:t>
            </w:r>
          </w:p>
          <w:p w14:paraId="345ED5A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bCs/>
                <w:color w:val="FFFFFF"/>
                <w:szCs w:val="21"/>
              </w:rPr>
            </w:pPr>
            <w:r>
              <w:rPr>
                <w:rFonts w:hint="eastAsia" w:ascii="Calibri" w:hAnsi="Calibri" w:eastAsia="宋体" w:cs="黑体"/>
                <w:color w:val="FF0000"/>
                <w:kern w:val="2"/>
                <w:sz w:val="21"/>
                <w:szCs w:val="24"/>
                <w:lang w:val="en-US" w:eastAsia="zh-CN" w:bidi="ar"/>
              </w:rPr>
              <w:t>中餐安排特色餐：土家抬格子晏；晚餐特色餐：昭君娘家晏</w:t>
            </w:r>
          </w:p>
        </w:tc>
      </w:tr>
      <w:tr w14:paraId="77621CC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107695E1">
            <w:pPr>
              <w:keepNext w:val="0"/>
              <w:keepLines w:val="0"/>
              <w:suppressLineNumbers w:val="0"/>
              <w:spacing w:before="0" w:beforeAutospacing="0" w:after="0" w:afterAutospacing="0"/>
              <w:ind w:left="8404" w:right="0" w:hanging="8404" w:hangingChars="3000"/>
              <w:rPr>
                <w:rStyle w:val="19"/>
                <w:rFonts w:hint="eastAsia" w:ascii="微软雅黑" w:hAnsi="微软雅黑" w:eastAsia="微软雅黑" w:cs="微软雅黑"/>
                <w:color w:val="00B0F0"/>
                <w:sz w:val="28"/>
                <w:szCs w:val="28"/>
                <w:lang w:val="zh-CN" w:eastAsia="zh-CN"/>
              </w:rPr>
            </w:pPr>
            <w:r>
              <w:rPr>
                <w:rFonts w:hint="eastAsia" w:ascii="微软雅黑" w:hAnsi="微软雅黑" w:eastAsia="微软雅黑" w:cs="微软雅黑"/>
                <w:b/>
                <w:bCs/>
                <w:color w:val="FFFFFF"/>
                <w:sz w:val="28"/>
                <w:szCs w:val="28"/>
              </w:rPr>
              <w:t xml:space="preserve">第四天 </w:t>
            </w:r>
            <w:r>
              <w:rPr>
                <w:rFonts w:hint="eastAsia" w:ascii="微软雅黑" w:hAnsi="微软雅黑" w:eastAsia="微软雅黑" w:cs="微软雅黑"/>
                <w:b/>
                <w:bCs/>
                <w:color w:val="FFFFFF"/>
                <w:sz w:val="28"/>
                <w:szCs w:val="28"/>
                <w:lang w:val="en-US" w:eastAsia="zh-CN"/>
              </w:rPr>
              <w:t xml:space="preserve">船游巫峡→神女峰→赠送打卡巫山神女大扶梯-自费白帝城→瞿塘峡深度游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szCs w:val="24"/>
              </w:rPr>
              <w:t>用餐/早/中</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eastAsia="zh-CN"/>
              </w:rPr>
              <w:t>奉节</w:t>
            </w:r>
          </w:p>
        </w:tc>
      </w:tr>
      <w:tr w14:paraId="6F2E080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80"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tcPr>
          <w:p w14:paraId="71E022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微软雅黑" w:hAnsi="微软雅黑" w:eastAsia="微软雅黑" w:cs="微软雅黑"/>
                <w:szCs w:val="21"/>
                <w:lang w:val="en-US"/>
              </w:rPr>
            </w:pPr>
            <w:r>
              <w:rPr>
                <w:rFonts w:hint="eastAsia" w:ascii="微软雅黑" w:hAnsi="微软雅黑" w:eastAsia="微软雅黑" w:cs="微软雅黑"/>
                <w:kern w:val="2"/>
                <w:sz w:val="21"/>
                <w:szCs w:val="21"/>
                <w:lang w:val="en-US" w:eastAsia="zh-CN" w:bidi="ar"/>
              </w:rPr>
              <w:t>早餐后，前往巫山码头10：00 乘船游</w:t>
            </w:r>
            <w:r>
              <w:rPr>
                <w:rFonts w:hint="eastAsia" w:ascii="微软雅黑" w:hAnsi="微软雅黑" w:eastAsia="微软雅黑" w:cs="微软雅黑"/>
                <w:b/>
                <w:bCs/>
                <w:color w:val="FF0000"/>
                <w:kern w:val="2"/>
                <w:sz w:val="21"/>
                <w:szCs w:val="21"/>
                <w:lang w:val="en-US" w:eastAsia="zh-CN" w:bidi="ar"/>
              </w:rPr>
              <w:t>【巫峡】</w:t>
            </w:r>
            <w:r>
              <w:rPr>
                <w:rFonts w:hint="eastAsia" w:ascii="微软雅黑" w:hAnsi="微软雅黑" w:eastAsia="微软雅黑" w:cs="微软雅黑"/>
                <w:kern w:val="2"/>
                <w:sz w:val="21"/>
                <w:szCs w:val="21"/>
                <w:lang w:val="en-US" w:eastAsia="zh-CN" w:bidi="ar"/>
              </w:rPr>
              <w:t>，巫峡自巫山县城东大宁河起，至巴东县官渡口止，全长 46 公里，有大峡之称。巫峡绮丽幽深 ，以俊秀著称天下。它峡长谷深 ，奇峰突兀 ，层峦 叠嶂 ，云腾雾绕，江流曲折 ，百转千回，船行其间 ，宛若进入奇丽的画廊 ，充满诗情画意。紧接着船观</w:t>
            </w:r>
            <w:r>
              <w:rPr>
                <w:rFonts w:hint="eastAsia" w:ascii="微软雅黑" w:hAnsi="微软雅黑" w:eastAsia="微软雅黑" w:cs="微软雅黑"/>
                <w:color w:val="EE0000"/>
                <w:kern w:val="2"/>
                <w:sz w:val="21"/>
                <w:szCs w:val="21"/>
                <w:lang w:val="en-US" w:eastAsia="zh-CN" w:bidi="ar"/>
              </w:rPr>
              <w:t>【神女峰】</w:t>
            </w:r>
            <w:r>
              <w:rPr>
                <w:rFonts w:hint="eastAsia" w:ascii="微软雅黑" w:hAnsi="微软雅黑" w:eastAsia="微软雅黑" w:cs="微软雅黑"/>
                <w:kern w:val="2"/>
                <w:sz w:val="21"/>
                <w:szCs w:val="21"/>
                <w:lang w:val="en-US" w:eastAsia="zh-CN" w:bidi="ar"/>
              </w:rPr>
              <w:t xml:space="preserve"> ，神女峰又名望霞峰，美人峰，巫山十二峰之最。相传巫山神女瑶姬居此。在重庆市巫山县城东约 15 公里处的巫峡大江北岸。一根巨石突兀于青峰云霞之中 ，宛若一个亭亭玉立、 美丽动人的少女 ，故名神女峰。巫山十二峰各有特色 ，有的若金龙腾空 ，有的如雄狮昂首 ，有的像少女亭亭玉立 ，有的似凤凰展翅 ，千姿百态 ，妩媚动人 ，其中以神女峰最秀丽最有名。金秋时 节（最佳欣赏时间11-12月），数千亩红叶红得似火，满山似彩霞。两岸层层耸艳，从河底红到山顶， 看尽秋色；在红叶的映衬下如一幅展开的壮美山河画卷</w:t>
            </w:r>
          </w:p>
          <w:p w14:paraId="11745C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微软雅黑" w:hAnsi="微软雅黑" w:eastAsia="微软雅黑" w:cs="微软雅黑"/>
                <w:szCs w:val="21"/>
                <w:lang w:val="en-US"/>
              </w:rPr>
            </w:pPr>
            <w:r>
              <w:rPr>
                <w:rFonts w:hint="eastAsia" w:ascii="微软雅黑" w:hAnsi="微软雅黑" w:eastAsia="微软雅黑" w:cs="微软雅黑"/>
                <w:kern w:val="2"/>
                <w:sz w:val="21"/>
                <w:szCs w:val="21"/>
                <w:lang w:val="en-US" w:eastAsia="zh-CN" w:bidi="ar"/>
              </w:rPr>
              <w:t>游览结束下船，赠送网红打卡世界上最长最高的城市扶梯——</w:t>
            </w:r>
            <w:r>
              <w:rPr>
                <w:rFonts w:hint="eastAsia" w:ascii="微软雅黑" w:hAnsi="微软雅黑" w:eastAsia="微软雅黑" w:cs="微软雅黑"/>
                <w:color w:val="EE0000"/>
                <w:kern w:val="2"/>
                <w:sz w:val="21"/>
                <w:szCs w:val="21"/>
                <w:lang w:val="en-US" w:eastAsia="zh-CN" w:bidi="ar"/>
              </w:rPr>
              <w:t>【巫山神女大扶梯】</w:t>
            </w:r>
            <w:r>
              <w:rPr>
                <w:rFonts w:hint="eastAsia" w:ascii="微软雅黑" w:hAnsi="微软雅黑" w:eastAsia="微软雅黑" w:cs="微软雅黑"/>
                <w:kern w:val="2"/>
                <w:sz w:val="21"/>
                <w:szCs w:val="21"/>
                <w:lang w:val="en-US" w:eastAsia="zh-CN" w:bidi="ar"/>
              </w:rPr>
              <w:t>，比皇冠大扶梯长， 这是一条有着1136级台阶，市民称为神女大道的通道，支撑着这座依山而建、因势就形的带状小城。 巫山神女超级扶梯——总长度约905米，纵向提升高度约242米，相当于80层楼高。该扶梯被命名 为神女大扶梯。这一长度是皇冠大扶梯的超8倍、高度是重庆皇冠大扶梯的近5倍。</w:t>
            </w:r>
          </w:p>
          <w:p w14:paraId="5B2544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微软雅黑" w:hAnsi="微软雅黑" w:eastAsia="微软雅黑" w:cs="微软雅黑"/>
                <w:color w:val="EE0000"/>
                <w:szCs w:val="21"/>
                <w:lang w:val="en-US"/>
              </w:rPr>
            </w:pPr>
            <w:r>
              <w:rPr>
                <w:rFonts w:hint="eastAsia" w:ascii="微软雅黑" w:hAnsi="微软雅黑" w:eastAsia="微软雅黑" w:cs="微软雅黑"/>
                <w:color w:val="EE0000"/>
                <w:kern w:val="2"/>
                <w:sz w:val="21"/>
                <w:szCs w:val="21"/>
                <w:lang w:val="en-US" w:eastAsia="zh-CN" w:bidi="ar"/>
              </w:rPr>
              <w:t>【温馨提示】：《巫山神女大扶梯》为赠送景点 ，如遇天气、检修等原因无法游览，不退不改</w:t>
            </w:r>
          </w:p>
          <w:p w14:paraId="04FFCF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微软雅黑" w:hAnsi="微软雅黑" w:eastAsia="微软雅黑" w:cs="微软雅黑"/>
                <w:szCs w:val="21"/>
                <w:lang w:val="en-US"/>
              </w:rPr>
            </w:pPr>
            <w:r>
              <w:rPr>
                <w:rFonts w:hint="eastAsia" w:ascii="微软雅黑" w:hAnsi="微软雅黑" w:eastAsia="微软雅黑" w:cs="微软雅黑"/>
                <w:color w:val="EE0000"/>
                <w:kern w:val="2"/>
                <w:sz w:val="21"/>
                <w:szCs w:val="21"/>
                <w:lang w:val="en-US" w:eastAsia="zh-CN" w:bidi="ar"/>
              </w:rPr>
              <w:t>可自愿参加另行付费项目-——【白帝城】+【瞿塘峡】深度游船（自愿自理290元/人）</w:t>
            </w:r>
            <w:r>
              <w:rPr>
                <w:rFonts w:hint="eastAsia" w:ascii="微软雅黑" w:hAnsi="微软雅黑" w:eastAsia="微软雅黑" w:cs="微软雅黑"/>
                <w:kern w:val="2"/>
                <w:sz w:val="21"/>
                <w:szCs w:val="21"/>
                <w:lang w:val="en-US" w:eastAsia="zh-CN" w:bidi="ar"/>
              </w:rPr>
              <w:t xml:space="preserve"> </w:t>
            </w:r>
          </w:p>
          <w:p w14:paraId="587707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微软雅黑" w:hAnsi="微软雅黑" w:eastAsia="微软雅黑" w:cs="微软雅黑"/>
              </w:rPr>
            </w:pPr>
            <w:r>
              <w:rPr>
                <w:rFonts w:hint="eastAsia" w:ascii="微软雅黑" w:hAnsi="微软雅黑" w:eastAsia="微软雅黑" w:cs="微软雅黑"/>
                <w:color w:val="EE0000"/>
                <w:kern w:val="2"/>
                <w:sz w:val="21"/>
                <w:szCs w:val="21"/>
                <w:lang w:val="en-US" w:eastAsia="zh-CN" w:bidi="ar"/>
              </w:rPr>
              <w:t>【白帝城】</w:t>
            </w:r>
            <w:r>
              <w:rPr>
                <w:rFonts w:hint="eastAsia" w:ascii="微软雅黑" w:hAnsi="微软雅黑" w:eastAsia="微软雅黑" w:cs="微软雅黑"/>
                <w:kern w:val="2"/>
                <w:sz w:val="21"/>
                <w:szCs w:val="21"/>
                <w:lang w:val="en-US" w:eastAsia="zh-CN" w:bidi="ar"/>
              </w:rPr>
              <w:t>原名子阳城，为西汉末年割据蜀地的公孙述所建，公孙述自号白帝，故名城为“ 白帝城”。 位于重庆市奉节县白帝镇白帝村1号社，地处瞿塘峡口长江北岸，白帝山上，东望夔门，南与白盐山 隔江相望，西临奉节县城，北倚鸡公山，地处长江三峡（长江三峡西起重庆奉节白帝城，东至湖北宜 昌南津关）西端入口。历代著名诗人李白、杜甫、刘禹锡、苏轼、黄庭坚、范成大、陆游等都曾登上 白帝城，留下大量诗篇。因此白帝城又有“诗城”之美誉。白帝城也是“夔门天下雄”的最佳观景点， 打卡10元人民币背后图片-</w:t>
            </w:r>
            <w:r>
              <w:rPr>
                <w:rFonts w:hint="eastAsia" w:ascii="微软雅黑" w:hAnsi="微软雅黑" w:eastAsia="微软雅黑" w:cs="微软雅黑"/>
                <w:color w:val="EE0000"/>
                <w:kern w:val="2"/>
                <w:sz w:val="21"/>
                <w:szCs w:val="21"/>
                <w:lang w:val="en-US" w:eastAsia="zh-CN" w:bidi="ar"/>
              </w:rPr>
              <w:t>【夔门】</w:t>
            </w:r>
            <w:r>
              <w:rPr>
                <w:rFonts w:hint="eastAsia" w:ascii="微软雅黑" w:hAnsi="微软雅黑" w:eastAsia="微软雅黑" w:cs="微软雅黑"/>
                <w:kern w:val="2"/>
                <w:sz w:val="21"/>
                <w:szCs w:val="21"/>
                <w:lang w:val="en-US" w:eastAsia="zh-CN" w:bidi="ar"/>
              </w:rPr>
              <w:t>。然后</w:t>
            </w:r>
            <w:r>
              <w:rPr>
                <w:rFonts w:hint="eastAsia" w:ascii="微软雅黑" w:hAnsi="微软雅黑" w:eastAsia="微软雅黑" w:cs="微软雅黑"/>
                <w:color w:val="EE0000"/>
                <w:kern w:val="2"/>
                <w:sz w:val="21"/>
                <w:szCs w:val="21"/>
                <w:lang w:val="en-US" w:eastAsia="zh-CN" w:bidi="ar"/>
              </w:rPr>
              <w:t>【瞿塘峡深度游】</w:t>
            </w:r>
            <w:r>
              <w:rPr>
                <w:rFonts w:hint="eastAsia" w:ascii="微软雅黑" w:hAnsi="微软雅黑" w:eastAsia="微软雅黑" w:cs="微软雅黑"/>
                <w:kern w:val="2"/>
                <w:sz w:val="21"/>
                <w:szCs w:val="21"/>
                <w:lang w:val="en-US" w:eastAsia="zh-CN" w:bidi="ar"/>
              </w:rPr>
              <w:t>乘坐游船驶入瞿塘峡，船观“夔门天下 雄”的壮阔景观。入口处两山相对，北边的山是赤甲山，相传古代巴国的赤甲将军曾在此屯营；南边的山是白盐山，因粘附在岩石上的水溶液富含钙质，色似白盐而得名。杜甫诗云“赤甲白盐俱刺天， 闾阎缭绕接山巅”。瞿塘峡西起奉节白帝城，东至巫山大溪镇，峡长 8 公里，是长江三峡中最为雄伟 险峻的一段峡谷。瞿塘峡在长江三峡中最短、最窄、景色气势最为雄奇壮观，文物胜迹最为丰富，著 名景点有奉节古城、八阵图、鱼复塔、古栈道等。 游览结束，入住酒店休息</w:t>
            </w:r>
          </w:p>
        </w:tc>
      </w:tr>
      <w:tr w14:paraId="001477F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2801A222">
            <w:pPr>
              <w:keepNext w:val="0"/>
              <w:keepLines w:val="0"/>
              <w:numPr>
                <w:ilvl w:val="0"/>
                <w:numId w:val="0"/>
              </w:numPr>
              <w:suppressLineNumbers w:val="0"/>
              <w:spacing w:before="0" w:beforeAutospacing="0" w:after="0" w:afterAutospacing="0"/>
              <w:ind w:left="0" w:right="0" w:rightChars="0"/>
              <w:jc w:val="left"/>
              <w:rPr>
                <w:rFonts w:hint="eastAsia" w:ascii="微软雅黑" w:hAnsi="微软雅黑" w:eastAsia="微软雅黑" w:cs="微软雅黑"/>
                <w:b/>
                <w:bCs/>
                <w:color w:val="FFFFFF"/>
                <w:sz w:val="28"/>
                <w:szCs w:val="28"/>
                <w:lang w:val="en-US" w:eastAsia="zh-CN"/>
              </w:rPr>
            </w:pPr>
            <w:r>
              <w:rPr>
                <w:rFonts w:hint="eastAsia" w:ascii="微软雅黑" w:hAnsi="微软雅黑" w:eastAsia="微软雅黑" w:cs="微软雅黑"/>
                <w:b/>
                <w:bCs/>
                <w:color w:val="FFFFFF"/>
                <w:sz w:val="28"/>
                <w:szCs w:val="28"/>
              </w:rPr>
              <w:t>第五天</w:t>
            </w:r>
            <w:r>
              <w:rPr>
                <w:rFonts w:hint="eastAsia" w:ascii="微软雅黑" w:hAnsi="微软雅黑" w:eastAsia="微软雅黑" w:cs="微软雅黑"/>
                <w:b/>
                <w:bCs/>
                <w:color w:val="FFFFFF"/>
                <w:sz w:val="28"/>
                <w:szCs w:val="28"/>
                <w:lang w:val="en-US" w:eastAsia="zh-CN"/>
              </w:rPr>
              <w:t xml:space="preserve"> 奉节</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旱夔门</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恩施大峡谷</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云龙河地缝</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土家女儿城</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w:t>
            </w:r>
            <w:r>
              <w:rPr>
                <w:rFonts w:hint="eastAsia" w:ascii="微软雅黑" w:hAnsi="微软雅黑" w:eastAsia="微软雅黑" w:cs="微软雅黑"/>
                <w:b/>
                <w:bCs/>
                <w:color w:val="FFFFFF"/>
                <w:sz w:val="24"/>
                <w:szCs w:val="24"/>
                <w:lang w:val="en-US" w:eastAsia="zh-CN"/>
              </w:rPr>
              <w:t xml:space="preserve">/晚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val="en-US" w:eastAsia="zh-CN"/>
              </w:rPr>
              <w:t>恩施</w:t>
            </w:r>
          </w:p>
        </w:tc>
      </w:tr>
      <w:tr w14:paraId="44AB118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3"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41BB66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微软雅黑" w:hAnsi="微软雅黑" w:eastAsia="微软雅黑" w:cs="微软雅黑"/>
                <w:sz w:val="21"/>
                <w:szCs w:val="21"/>
                <w:lang w:val="en-US"/>
              </w:rPr>
            </w:pPr>
            <w:r>
              <w:rPr>
                <w:rFonts w:hint="eastAsia" w:ascii="微软雅黑" w:hAnsi="微软雅黑" w:eastAsia="微软雅黑" w:cs="微软雅黑"/>
                <w:kern w:val="2"/>
                <w:sz w:val="21"/>
                <w:szCs w:val="21"/>
                <w:lang w:val="en-US" w:eastAsia="zh-CN" w:bidi="ar"/>
              </w:rPr>
              <w:t>早餐后</w:t>
            </w:r>
            <w:r>
              <w:rPr>
                <w:rFonts w:hint="eastAsia" w:ascii="微软雅黑" w:hAnsi="微软雅黑" w:eastAsia="微软雅黑" w:cs="微软雅黑"/>
                <w:color w:val="FF0000"/>
                <w:kern w:val="2"/>
                <w:sz w:val="21"/>
                <w:szCs w:val="21"/>
                <w:lang w:val="en-US" w:eastAsia="zh-CN" w:bidi="ar"/>
              </w:rPr>
              <w:t>赠送【旱夔门】观景台留影打卡：</w:t>
            </w:r>
            <w:r>
              <w:rPr>
                <w:rFonts w:hint="eastAsia" w:ascii="微软雅黑" w:hAnsi="微软雅黑" w:eastAsia="微软雅黑" w:cs="微软雅黑"/>
                <w:kern w:val="2"/>
                <w:sz w:val="21"/>
                <w:szCs w:val="21"/>
                <w:lang w:val="en-US" w:eastAsia="zh-CN" w:bidi="ar"/>
              </w:rPr>
              <w:t>在上方观赏平台拍照特别NICE，旱夔门与长江三峡自然景观夔门相似，由两处如刀削般的600多米绝壁构成，两山之间形成一道400多米宽的天然大石门，被地质界称为世界上最大的＂山门＂。</w:t>
            </w:r>
            <w:r>
              <w:rPr>
                <w:rFonts w:hint="eastAsia" w:ascii="微软雅黑" w:hAnsi="微软雅黑" w:eastAsia="微软雅黑" w:cs="微软雅黑"/>
                <w:color w:val="FF0000"/>
                <w:kern w:val="2"/>
                <w:sz w:val="21"/>
                <w:szCs w:val="21"/>
                <w:lang w:val="en-US" w:eastAsia="zh-CN" w:bidi="ar"/>
              </w:rPr>
              <w:t>【温馨提示】：《旱夔门》观景台为赠送景点，如遇天气、景区等原因无法观看，不退不改。</w:t>
            </w:r>
            <w:r>
              <w:rPr>
                <w:rFonts w:hint="eastAsia" w:ascii="微软雅黑" w:hAnsi="微软雅黑" w:eastAsia="微软雅黑" w:cs="微软雅黑"/>
                <w:color w:val="000000"/>
                <w:kern w:val="2"/>
                <w:sz w:val="21"/>
                <w:szCs w:val="21"/>
                <w:lang w:val="en-US" w:eastAsia="zh-CN" w:bidi="ar"/>
              </w:rPr>
              <w:br w:type="textWrapping"/>
            </w:r>
            <w:r>
              <w:rPr>
                <w:rFonts w:hint="eastAsia" w:ascii="微软雅黑" w:hAnsi="微软雅黑" w:eastAsia="微软雅黑" w:cs="微软雅黑"/>
                <w:color w:val="000000"/>
                <w:kern w:val="2"/>
                <w:sz w:val="21"/>
                <w:szCs w:val="21"/>
                <w:lang w:val="en-US" w:eastAsia="zh-CN" w:bidi="ar"/>
              </w:rPr>
              <w:t xml:space="preserve">     前往灵秀湖北十大旅游名片之一的</w:t>
            </w:r>
            <w:r>
              <w:rPr>
                <w:rFonts w:hint="eastAsia" w:ascii="微软雅黑" w:hAnsi="微软雅黑" w:eastAsia="微软雅黑" w:cs="微软雅黑"/>
                <w:b/>
                <w:bCs/>
                <w:color w:val="FF0000"/>
                <w:kern w:val="2"/>
                <w:sz w:val="21"/>
                <w:szCs w:val="21"/>
                <w:lang w:val="en-US" w:eastAsia="zh-CN" w:bidi="ar"/>
              </w:rPr>
              <w:t>【恩施大峡谷】</w:t>
            </w:r>
            <w:r>
              <w:rPr>
                <w:rFonts w:hint="eastAsia" w:ascii="微软雅黑" w:hAnsi="微软雅黑" w:eastAsia="微软雅黑" w:cs="微软雅黑"/>
                <w:color w:val="000000"/>
                <w:kern w:val="2"/>
                <w:sz w:val="21"/>
                <w:szCs w:val="21"/>
                <w:lang w:val="en-US" w:eastAsia="zh-CN" w:bidi="ar"/>
              </w:rPr>
              <w:t>（国家AAAAA级景区，游览时间约2小时）,大峡谷位于恩施市屯堡乡和板桥镇境内，是清江大峡谷中的一段，峡谷全长108千米，总面积300多平方千米。峡谷中的百里绝壁、千丈瀑布、傲啸独峰、原始森林、远古村寨等景点美不胜收；</w:t>
            </w:r>
            <w:r>
              <w:rPr>
                <w:rFonts w:hint="eastAsia" w:ascii="微软雅黑" w:hAnsi="微软雅黑" w:eastAsia="微软雅黑" w:cs="微软雅黑"/>
                <w:b/>
                <w:bCs/>
                <w:color w:val="FF0000"/>
                <w:kern w:val="2"/>
                <w:sz w:val="21"/>
                <w:szCs w:val="21"/>
                <w:lang w:val="en-US" w:eastAsia="zh-CN" w:bidi="ar"/>
              </w:rPr>
              <w:t>【云龙河地缝】</w:t>
            </w:r>
            <w:r>
              <w:rPr>
                <w:rFonts w:hint="eastAsia" w:ascii="微软雅黑" w:hAnsi="微软雅黑" w:eastAsia="微软雅黑" w:cs="微软雅黑"/>
                <w:color w:val="000000"/>
                <w:kern w:val="2"/>
                <w:sz w:val="21"/>
                <w:szCs w:val="21"/>
                <w:lang w:val="en-US" w:eastAsia="zh-CN" w:bidi="ar"/>
              </w:rPr>
              <w:t>（</w:t>
            </w:r>
            <w:r>
              <w:rPr>
                <w:rFonts w:hint="eastAsia" w:ascii="微软雅黑" w:hAnsi="微软雅黑" w:eastAsia="微软雅黑" w:cs="微软雅黑"/>
                <w:color w:val="FF0000"/>
                <w:kern w:val="2"/>
                <w:sz w:val="21"/>
                <w:szCs w:val="21"/>
                <w:lang w:val="en-US" w:eastAsia="zh-CN" w:bidi="ar"/>
              </w:rPr>
              <w:t>地缝小蛮腰垂直电梯30元/人，自愿自理</w:t>
            </w:r>
            <w:r>
              <w:rPr>
                <w:rFonts w:hint="eastAsia" w:ascii="微软雅黑" w:hAnsi="微软雅黑" w:eastAsia="微软雅黑" w:cs="微软雅黑"/>
                <w:color w:val="000000"/>
                <w:kern w:val="2"/>
                <w:sz w:val="21"/>
                <w:szCs w:val="21"/>
                <w:lang w:val="en-US" w:eastAsia="zh-CN" w:bidi="ar"/>
              </w:rPr>
              <w:t>）云龙河地缝位于恩施大峡谷境内,纵贯大峡谷前山绝壁脚下。全长约20公里,平均深度为100米,地缝上窄下宽呈"八"字状。上宽平均约为16.8米,下宽平均约30米。地缝入口最宽达100余米。·云龙地缝是世界罕见的U形地缝，也是世界上唯一两岸不同地质年代的地缝。主要景点包括云龙绝壁、风雨桥、时空桥、云龙悬瀑及跌水等。两岸陡峭，飞瀑狂泻，缝底流水潺潺，形成奇异独特的喀斯特景观。地缝上共有7条半瀑布，其中彩虹瀑布是地缝中众多瀑布中第一个被阳光照射到的，每当阳光照射的时候，一般会伴有两道或三道彩虹出现，给瀑布又增添了几分灵气。</w:t>
            </w:r>
          </w:p>
          <w:p w14:paraId="0683C68A">
            <w:pPr>
              <w:keepNext w:val="0"/>
              <w:keepLines w:val="0"/>
              <w:widowControl w:val="0"/>
              <w:suppressLineNumbers w:val="0"/>
              <w:spacing w:before="0" w:beforeAutospacing="0" w:after="0" w:afterAutospacing="0" w:line="480" w:lineRule="exact"/>
              <w:ind w:left="0" w:right="0"/>
              <w:jc w:val="both"/>
              <w:rPr>
                <w:rFonts w:hint="eastAsia" w:ascii="微软雅黑" w:hAnsi="微软雅黑" w:eastAsia="微软雅黑" w:cs="微软雅黑"/>
                <w:b/>
                <w:bCs/>
                <w:color w:val="FF0000"/>
                <w:sz w:val="24"/>
                <w:szCs w:val="24"/>
                <w:lang w:val="en-US"/>
              </w:rPr>
            </w:pPr>
            <w:r>
              <w:rPr>
                <w:rFonts w:hint="eastAsia" w:ascii="微软雅黑" w:hAnsi="微软雅黑" w:eastAsia="微软雅黑" w:cs="微软雅黑"/>
                <w:color w:val="000000"/>
                <w:kern w:val="2"/>
                <w:sz w:val="21"/>
                <w:szCs w:val="21"/>
                <w:lang w:val="en-US" w:eastAsia="zh-CN" w:bidi="ar"/>
              </w:rPr>
              <w:t>前往</w:t>
            </w:r>
            <w:r>
              <w:rPr>
                <w:rFonts w:hint="eastAsia" w:ascii="微软雅黑" w:hAnsi="微软雅黑" w:eastAsia="微软雅黑" w:cs="微软雅黑"/>
                <w:b/>
                <w:bCs/>
                <w:color w:val="FF0000"/>
                <w:kern w:val="2"/>
                <w:sz w:val="21"/>
                <w:szCs w:val="21"/>
                <w:lang w:val="en-US" w:eastAsia="zh-CN" w:bidi="ar"/>
              </w:rPr>
              <w:t>【恩施土家女儿城】</w:t>
            </w:r>
            <w:r>
              <w:rPr>
                <w:rFonts w:hint="eastAsia" w:ascii="微软雅黑" w:hAnsi="微软雅黑" w:eastAsia="微软雅黑" w:cs="微软雅黑"/>
                <w:color w:val="000000"/>
                <w:kern w:val="2"/>
                <w:sz w:val="21"/>
                <w:szCs w:val="21"/>
                <w:lang w:val="en-US" w:eastAsia="zh-CN" w:bidi="ar"/>
              </w:rPr>
              <w:t>游览土家女儿城，位于湖北省恩施市区七里坪，作为全国第八个人造古镇，土家女儿城合理且精心的谋划了整体建筑风格，仿古与土家吊脚楼相结合，完美的体现了土家族的民风民俗。土家女儿城囊括300家小商品，30家特色餐饮，40家美味小吃，8000平景观草坪，同时还拥有湖北省内最大的水上乐园。参观非遗街 感受土家人非遗文化底蕴，结束后乘车返回恩施入酒店。晚餐特别安排特色餐：恩施摔碗酒</w:t>
            </w:r>
            <w:r>
              <w:rPr>
                <w:rFonts w:hint="eastAsia" w:ascii="微软雅黑" w:hAnsi="微软雅黑" w:eastAsia="微软雅黑" w:cs="微软雅黑"/>
                <w:color w:val="000000"/>
                <w:kern w:val="2"/>
                <w:sz w:val="21"/>
                <w:szCs w:val="21"/>
                <w:lang w:val="en-US" w:eastAsia="zh-CN" w:bidi="ar"/>
              </w:rPr>
              <w:br w:type="textWrapping"/>
            </w:r>
            <w:r>
              <w:rPr>
                <w:rFonts w:hint="eastAsia" w:ascii="微软雅黑" w:hAnsi="微软雅黑" w:eastAsia="微软雅黑" w:cs="微软雅黑"/>
                <w:color w:val="000000"/>
                <w:kern w:val="2"/>
                <w:sz w:val="21"/>
                <w:szCs w:val="21"/>
                <w:lang w:val="en-US" w:eastAsia="zh-CN" w:bidi="ar"/>
              </w:rPr>
              <w:t xml:space="preserve">  </w:t>
            </w:r>
            <w:r>
              <w:rPr>
                <w:rFonts w:hint="eastAsia" w:ascii="微软雅黑" w:hAnsi="微软雅黑" w:eastAsia="微软雅黑" w:cs="微软雅黑"/>
                <w:color w:val="FF0000"/>
                <w:kern w:val="2"/>
                <w:sz w:val="22"/>
                <w:szCs w:val="22"/>
                <w:lang w:val="en-US" w:eastAsia="zh-CN" w:bidi="ar"/>
              </w:rPr>
              <w:t>【温馨提示】：</w:t>
            </w:r>
          </w:p>
          <w:p w14:paraId="6B389D4C">
            <w:pPr>
              <w:keepNext w:val="0"/>
              <w:keepLines w:val="0"/>
              <w:widowControl w:val="0"/>
              <w:suppressLineNumbers w:val="0"/>
              <w:spacing w:before="0" w:beforeAutospacing="0" w:after="0" w:afterAutospacing="0" w:line="480" w:lineRule="exact"/>
              <w:ind w:left="0" w:right="0"/>
              <w:jc w:val="both"/>
              <w:rPr>
                <w:rFonts w:hint="eastAsia" w:ascii="微软雅黑" w:hAnsi="微软雅黑" w:eastAsia="微软雅黑" w:cs="微软雅黑"/>
                <w:color w:val="FF0000"/>
                <w:sz w:val="22"/>
                <w:szCs w:val="22"/>
                <w:lang w:val="en-US"/>
              </w:rPr>
            </w:pPr>
            <w:r>
              <w:rPr>
                <w:rFonts w:hint="eastAsia" w:ascii="微软雅黑" w:hAnsi="微软雅黑" w:eastAsia="微软雅黑" w:cs="微软雅黑"/>
                <w:color w:val="FF0000"/>
                <w:kern w:val="2"/>
                <w:sz w:val="22"/>
                <w:szCs w:val="22"/>
                <w:lang w:val="en-US" w:eastAsia="zh-CN" w:bidi="ar"/>
              </w:rPr>
              <w:t>1.【恩施大峡谷云龙河地缝】如遇人力不可抗力因素或政策性关闭等原因造成无法游览，则置换为游览国家4A景区-【黄鹤峰林景区 赠送上行索道40元/人+电梯30/人】。</w:t>
            </w:r>
          </w:p>
          <w:p w14:paraId="08B8C7B4">
            <w:pPr>
              <w:keepNext w:val="0"/>
              <w:keepLines w:val="0"/>
              <w:widowControl w:val="0"/>
              <w:suppressLineNumbers w:val="0"/>
              <w:spacing w:before="0" w:beforeAutospacing="0" w:after="0" w:afterAutospacing="0" w:line="480" w:lineRule="exact"/>
              <w:ind w:left="0" w:right="0"/>
              <w:jc w:val="both"/>
              <w:rPr>
                <w:rFonts w:ascii="微软雅黑" w:hAnsi="微软雅黑" w:eastAsia="微软雅黑" w:cs="微软雅黑"/>
                <w:b/>
                <w:bCs/>
                <w:color w:val="FFFFFF"/>
                <w:kern w:val="2"/>
                <w:sz w:val="21"/>
                <w:szCs w:val="21"/>
                <w:lang w:val="en-US" w:eastAsia="zh-CN" w:bidi="ar-SA"/>
              </w:rPr>
            </w:pPr>
            <w:r>
              <w:rPr>
                <w:rFonts w:hint="eastAsia" w:ascii="微软雅黑" w:hAnsi="微软雅黑" w:eastAsia="微软雅黑" w:cs="微软雅黑"/>
                <w:color w:val="FF0000"/>
                <w:kern w:val="2"/>
                <w:sz w:val="22"/>
                <w:szCs w:val="22"/>
                <w:lang w:val="en-US" w:eastAsia="zh-CN" w:bidi="ar"/>
              </w:rPr>
              <w:t>2. 女儿城表演若因时间、天气或官方停演不接受任何投诉。</w:t>
            </w:r>
          </w:p>
        </w:tc>
      </w:tr>
      <w:tr w14:paraId="0777256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3"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59F222B2">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color w:val="00B0F0"/>
                <w:kern w:val="2"/>
                <w:sz w:val="28"/>
                <w:szCs w:val="28"/>
                <w:lang w:val="en-US" w:eastAsia="zh-CN" w:bidi="ar-SA"/>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六</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恩施梭布垭</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宜昌-打卡二马路历史文化街区</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w:t>
            </w:r>
            <w:r>
              <w:rPr>
                <w:rFonts w:hint="eastAsia" w:ascii="微软雅黑" w:hAnsi="微软雅黑" w:eastAsia="微软雅黑" w:cs="微软雅黑"/>
                <w:b/>
                <w:bCs/>
                <w:color w:val="FFFFFF"/>
                <w:sz w:val="24"/>
                <w:szCs w:val="24"/>
                <w:lang w:val="en-US" w:eastAsia="zh-CN"/>
              </w:rPr>
              <w:t>/</w:t>
            </w:r>
            <w:r>
              <w:rPr>
                <w:rFonts w:hint="eastAsia" w:ascii="微软雅黑" w:hAnsi="微软雅黑" w:eastAsia="微软雅黑" w:cs="微软雅黑"/>
                <w:b/>
                <w:bCs/>
                <w:color w:val="FFFFFF"/>
                <w:sz w:val="24"/>
                <w:szCs w:val="24"/>
                <w:lang w:eastAsia="zh-CN"/>
              </w:rPr>
              <w:t>中</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eastAsia="zh-CN"/>
              </w:rPr>
              <w:t>宜昌</w:t>
            </w:r>
          </w:p>
        </w:tc>
      </w:tr>
      <w:tr w14:paraId="3E6745C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3"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17E5BE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微软雅黑" w:hAnsi="微软雅黑" w:eastAsia="微软雅黑" w:cs="微软雅黑"/>
                <w:color w:val="FF0000"/>
                <w:sz w:val="22"/>
                <w:szCs w:val="22"/>
                <w:lang w:val="en-US"/>
              </w:rPr>
            </w:pPr>
            <w:r>
              <w:rPr>
                <w:rFonts w:hint="eastAsia" w:ascii="Calibri" w:hAnsi="Calibri" w:eastAsia="宋体" w:cs="宋体"/>
                <w:kern w:val="2"/>
                <w:sz w:val="21"/>
                <w:szCs w:val="21"/>
                <w:lang w:val="en-US" w:eastAsia="zh-CN" w:bidi="ar"/>
              </w:rPr>
              <w:t>早餐后前往游览</w:t>
            </w:r>
            <w:r>
              <w:rPr>
                <w:rFonts w:hint="eastAsia" w:ascii="Calibri" w:hAnsi="Calibri" w:eastAsia="宋体" w:cs="宋体"/>
                <w:color w:val="EE0000"/>
                <w:kern w:val="2"/>
                <w:sz w:val="21"/>
                <w:szCs w:val="21"/>
                <w:lang w:val="en-US" w:eastAsia="zh-CN" w:bidi="ar"/>
              </w:rPr>
              <w:t>【恩施梭布垭石林】</w:t>
            </w:r>
            <w:r>
              <w:rPr>
                <w:rFonts w:hint="eastAsia" w:ascii="Calibri" w:hAnsi="Calibri" w:eastAsia="宋体" w:cs="宋体"/>
                <w:kern w:val="2"/>
                <w:sz w:val="21"/>
                <w:szCs w:val="21"/>
                <w:lang w:val="en-US" w:eastAsia="zh-CN" w:bidi="ar"/>
              </w:rPr>
              <w:t>（游览时间大约</w:t>
            </w:r>
            <w:r>
              <w:rPr>
                <w:rFonts w:hint="default" w:ascii="Calibri" w:hAnsi="Calibri" w:eastAsia="宋体" w:cs="黑体"/>
                <w:kern w:val="2"/>
                <w:sz w:val="21"/>
                <w:szCs w:val="21"/>
                <w:lang w:val="en-US" w:eastAsia="zh-CN" w:bidi="ar"/>
              </w:rPr>
              <w:t>2</w:t>
            </w:r>
            <w:r>
              <w:rPr>
                <w:rFonts w:hint="eastAsia" w:ascii="Calibri" w:hAnsi="Calibri" w:eastAsia="宋体" w:cs="宋体"/>
                <w:kern w:val="2"/>
                <w:sz w:val="21"/>
                <w:szCs w:val="21"/>
                <w:lang w:val="en-US" w:eastAsia="zh-CN" w:bidi="ar"/>
              </w:rPr>
              <w:t>小时）是央视《地理·中国》栏目三大地质奇观的拍摄地之一。据专家考证，梭布垭石林的形成和恩施大峡谷、腾龙洞一样，都是清江流域发育的一片喀斯特地貌带，经历复杂的地质构造运动，形成现在神秘莫测的龙鳞石、远古的石磬之音、四亿年的猛兽化石</w:t>
            </w:r>
            <w:r>
              <w:rPr>
                <w:rFonts w:hint="default" w:ascii="Calibri" w:hAnsi="Calibri" w:eastAsia="宋体" w:cs="黑体"/>
                <w:kern w:val="2"/>
                <w:sz w:val="21"/>
                <w:szCs w:val="21"/>
                <w:lang w:val="en-US" w:eastAsia="zh-CN" w:bidi="ar"/>
              </w:rPr>
              <w:t xml:space="preserve"> </w:t>
            </w:r>
            <w:r>
              <w:rPr>
                <w:rFonts w:hint="eastAsia" w:ascii="Calibri" w:hAnsi="Calibri" w:eastAsia="宋体" w:cs="宋体"/>
                <w:kern w:val="2"/>
                <w:sz w:val="21"/>
                <w:szCs w:val="21"/>
                <w:lang w:val="en-US" w:eastAsia="zh-CN" w:bidi="ar"/>
              </w:rPr>
              <w:t>，成为央视《地理·中国》及考古专家深度聚焦的地质奇观。石林形成主要分为三个大的阶段：在距今四亿多年前，恩施地域仍然是一片汪洋，当时生活着很多古老的海洋生物，有三叶虫、草履虫、中华震旦角石等等。当这些生物死亡后混合着泥沙沉入海底，奥陶纪地层逐步形成，一直有中国“戴冠石林之首”的赞誉，是国家</w:t>
            </w:r>
            <w:r>
              <w:rPr>
                <w:rFonts w:hint="default" w:ascii="Calibri" w:hAnsi="Calibri" w:eastAsia="宋体" w:cs="黑体"/>
                <w:kern w:val="2"/>
                <w:sz w:val="21"/>
                <w:szCs w:val="21"/>
                <w:lang w:val="en-US" w:eastAsia="zh-CN" w:bidi="ar"/>
              </w:rPr>
              <w:t xml:space="preserve"> 4A </w:t>
            </w:r>
            <w:r>
              <w:rPr>
                <w:rFonts w:hint="eastAsia" w:ascii="Calibri" w:hAnsi="Calibri" w:eastAsia="宋体" w:cs="宋体"/>
                <w:kern w:val="2"/>
                <w:sz w:val="21"/>
                <w:szCs w:val="21"/>
                <w:lang w:val="en-US" w:eastAsia="zh-CN" w:bidi="ar"/>
              </w:rPr>
              <w:t>级风景区。它名字中的“梭布”是土家语“三个”的意思，“垭”意为高山大岭间的狭窄之地，合在一起</w:t>
            </w:r>
            <w:r>
              <w:rPr>
                <w:rFonts w:hint="default" w:ascii="Calibri" w:hAnsi="Calibri" w:eastAsia="宋体" w:cs="黑体"/>
                <w:kern w:val="2"/>
                <w:sz w:val="21"/>
                <w:szCs w:val="21"/>
                <w:lang w:val="en-US" w:eastAsia="zh-CN" w:bidi="ar"/>
              </w:rPr>
              <w:t xml:space="preserve"> </w:t>
            </w:r>
            <w:r>
              <w:rPr>
                <w:rFonts w:hint="eastAsia" w:ascii="Calibri" w:hAnsi="Calibri" w:eastAsia="宋体" w:cs="宋体"/>
                <w:kern w:val="2"/>
                <w:sz w:val="21"/>
                <w:szCs w:val="21"/>
                <w:lang w:val="en-US" w:eastAsia="zh-CN" w:bidi="ar"/>
              </w:rPr>
              <w:t>，即指三个垭。而就在这样的垭口之处</w:t>
            </w:r>
            <w:r>
              <w:rPr>
                <w:rFonts w:hint="default" w:ascii="Calibri" w:hAnsi="Calibri" w:eastAsia="宋体" w:cs="黑体"/>
                <w:kern w:val="2"/>
                <w:sz w:val="21"/>
                <w:szCs w:val="21"/>
                <w:lang w:val="en-US" w:eastAsia="zh-CN" w:bidi="ar"/>
              </w:rPr>
              <w:t xml:space="preserve"> </w:t>
            </w:r>
            <w:r>
              <w:rPr>
                <w:rFonts w:hint="eastAsia" w:ascii="Calibri" w:hAnsi="Calibri" w:eastAsia="宋体" w:cs="宋体"/>
                <w:kern w:val="2"/>
                <w:sz w:val="21"/>
                <w:szCs w:val="21"/>
                <w:lang w:val="en-US" w:eastAsia="zh-CN" w:bidi="ar"/>
              </w:rPr>
              <w:t>，遍布着无以计数的石林和石柱，它们有的形若雄鹰远眺，有的神似仙女回眸，有的又酷似朵朵莲花</w:t>
            </w:r>
            <w:r>
              <w:rPr>
                <w:rFonts w:hint="default" w:ascii="Calibri" w:hAnsi="Calibri" w:eastAsia="宋体" w:cs="黑体"/>
                <w:kern w:val="2"/>
                <w:sz w:val="21"/>
                <w:szCs w:val="21"/>
                <w:lang w:val="en-US" w:eastAsia="zh-CN" w:bidi="ar"/>
              </w:rPr>
              <w:t>...</w:t>
            </w:r>
            <w:r>
              <w:rPr>
                <w:rFonts w:hint="eastAsia" w:ascii="Calibri" w:hAnsi="Calibri" w:eastAsia="宋体" w:cs="宋体"/>
                <w:kern w:val="2"/>
                <w:sz w:val="21"/>
                <w:szCs w:val="21"/>
                <w:lang w:val="en-US" w:eastAsia="zh-CN" w:bidi="ar"/>
              </w:rPr>
              <w:t>所谓奇石林立、环环相连，不外如是。最令人惊叹的是，梭布垭虽是石林，却满眼绿色，那长在石缝中的草，立在石顶上的树，给千姿百态的奇石</w:t>
            </w:r>
            <w:r>
              <w:rPr>
                <w:rFonts w:hint="default" w:ascii="Calibri" w:hAnsi="Calibri" w:eastAsia="宋体" w:cs="黑体"/>
                <w:kern w:val="2"/>
                <w:sz w:val="21"/>
                <w:szCs w:val="21"/>
                <w:lang w:val="en-US" w:eastAsia="zh-CN" w:bidi="ar"/>
              </w:rPr>
              <w:t xml:space="preserve"> </w:t>
            </w:r>
            <w:r>
              <w:rPr>
                <w:rFonts w:hint="eastAsia" w:ascii="Calibri" w:hAnsi="Calibri" w:eastAsia="宋体" w:cs="宋体"/>
                <w:kern w:val="2"/>
                <w:sz w:val="21"/>
                <w:szCs w:val="21"/>
                <w:lang w:val="en-US" w:eastAsia="zh-CN" w:bidi="ar"/>
              </w:rPr>
              <w:t>披上了一层厚厚的伪装，给人一种“不在其中走，哪知是石林”的错觉。</w:t>
            </w:r>
            <w:r>
              <w:rPr>
                <w:rFonts w:hint="default" w:ascii="Calibri" w:hAnsi="Calibri" w:eastAsia="宋体" w:cs="黑体"/>
                <w:kern w:val="2"/>
                <w:sz w:val="21"/>
                <w:szCs w:val="21"/>
                <w:lang w:val="en-US" w:eastAsia="zh-CN" w:bidi="ar"/>
              </w:rPr>
              <w:br w:type="textWrapping"/>
            </w:r>
            <w:r>
              <w:rPr>
                <w:rFonts w:hint="eastAsia" w:ascii="微软雅黑" w:hAnsi="微软雅黑" w:eastAsia="微软雅黑" w:cs="微软雅黑"/>
                <w:b/>
                <w:bCs/>
                <w:color w:val="FF0000"/>
                <w:kern w:val="2"/>
                <w:sz w:val="22"/>
                <w:szCs w:val="22"/>
                <w:lang w:val="en-US" w:eastAsia="zh-CN" w:bidi="ar"/>
              </w:rPr>
              <w:t>【温馨提示】</w:t>
            </w:r>
            <w:r>
              <w:rPr>
                <w:rFonts w:hint="eastAsia" w:ascii="微软雅黑" w:hAnsi="微软雅黑" w:eastAsia="微软雅黑" w:cs="微软雅黑"/>
                <w:color w:val="FF0000"/>
                <w:kern w:val="2"/>
                <w:sz w:val="22"/>
                <w:szCs w:val="22"/>
                <w:lang w:val="en-US" w:eastAsia="zh-CN" w:bidi="ar"/>
              </w:rPr>
              <w:t>：</w:t>
            </w:r>
          </w:p>
          <w:p w14:paraId="621E2E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color w:val="FF0000"/>
                <w:sz w:val="22"/>
                <w:szCs w:val="22"/>
                <w:lang w:val="en-US"/>
              </w:rPr>
            </w:pPr>
            <w:r>
              <w:rPr>
                <w:rFonts w:hint="eastAsia" w:ascii="微软雅黑" w:hAnsi="微软雅黑" w:eastAsia="微软雅黑" w:cs="微软雅黑"/>
                <w:color w:val="FF0000"/>
                <w:kern w:val="2"/>
                <w:sz w:val="22"/>
                <w:szCs w:val="22"/>
                <w:lang w:val="en-US" w:eastAsia="zh-CN" w:bidi="ar"/>
              </w:rPr>
              <w:t>因恩施属于山地 ，旅游车需要加刹车降温水 ，前往大峡谷的途中有很多农民给大巴车免费提供加刹车降温水 ，给游客免费提供卫生间、免费加茶水等 ，同时将自己种植的茶叶销售给客人 ，沿途农民设的这种场所属于公共购物场所，不属于我社安排的购物店。</w:t>
            </w:r>
          </w:p>
          <w:p w14:paraId="218CB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szCs w:val="21"/>
                <w:lang w:val="en-US"/>
              </w:rPr>
            </w:pPr>
            <w:r>
              <w:rPr>
                <w:rFonts w:hint="eastAsia" w:ascii="Calibri" w:hAnsi="Calibri" w:eastAsia="宋体" w:cs="宋体"/>
                <w:kern w:val="2"/>
                <w:sz w:val="21"/>
                <w:szCs w:val="21"/>
                <w:lang w:val="en-US" w:eastAsia="zh-CN" w:bidi="ar"/>
              </w:rPr>
              <w:t>后乘车前往宜昌名片百年老街网红打卡</w:t>
            </w:r>
            <w:r>
              <w:rPr>
                <w:rFonts w:hint="eastAsia" w:ascii="Calibri" w:hAnsi="Calibri" w:eastAsia="宋体" w:cs="宋体"/>
                <w:color w:val="EE0000"/>
                <w:kern w:val="2"/>
                <w:sz w:val="21"/>
                <w:szCs w:val="21"/>
                <w:lang w:val="en-US" w:eastAsia="zh-CN" w:bidi="ar"/>
              </w:rPr>
              <w:t>【二马路历史文化街】</w:t>
            </w:r>
            <w:r>
              <w:rPr>
                <w:rFonts w:hint="eastAsia" w:ascii="Calibri" w:hAnsi="Calibri" w:eastAsia="宋体" w:cs="宋体"/>
                <w:kern w:val="2"/>
                <w:sz w:val="21"/>
                <w:szCs w:val="21"/>
                <w:lang w:val="en-US" w:eastAsia="zh-CN" w:bidi="ar"/>
              </w:rPr>
              <w:t>（游览时间大约</w:t>
            </w:r>
            <w:r>
              <w:rPr>
                <w:rFonts w:hint="default" w:ascii="Calibri" w:hAnsi="Calibri" w:eastAsia="宋体" w:cs="黑体"/>
                <w:kern w:val="2"/>
                <w:sz w:val="21"/>
                <w:szCs w:val="21"/>
                <w:lang w:val="en-US" w:eastAsia="zh-CN" w:bidi="ar"/>
              </w:rPr>
              <w:t xml:space="preserve"> 1 </w:t>
            </w:r>
            <w:r>
              <w:rPr>
                <w:rFonts w:hint="eastAsia" w:ascii="Calibri" w:hAnsi="Calibri" w:eastAsia="宋体" w:cs="宋体"/>
                <w:kern w:val="2"/>
                <w:sz w:val="21"/>
                <w:szCs w:val="21"/>
                <w:lang w:val="en-US" w:eastAsia="zh-CN" w:bidi="ar"/>
              </w:rPr>
              <w:t>小时）登上央视镜头的老街，烟火气与文化味并存，这里就是宜昌“二马路”。位于湖北省宜昌市西陵区，</w:t>
            </w:r>
            <w:r>
              <w:rPr>
                <w:rFonts w:hint="default" w:ascii="Calibri" w:hAnsi="Calibri" w:eastAsia="宋体" w:cs="黑体"/>
                <w:kern w:val="2"/>
                <w:sz w:val="21"/>
                <w:szCs w:val="21"/>
                <w:lang w:val="en-US" w:eastAsia="zh-CN" w:bidi="ar"/>
              </w:rPr>
              <w:t>2020</w:t>
            </w:r>
            <w:r>
              <w:rPr>
                <w:rFonts w:hint="eastAsia" w:ascii="Calibri" w:hAnsi="Calibri" w:eastAsia="宋体" w:cs="宋体"/>
                <w:kern w:val="2"/>
                <w:sz w:val="21"/>
                <w:szCs w:val="21"/>
                <w:lang w:val="en-US" w:eastAsia="zh-CN" w:bidi="ar"/>
              </w:rPr>
              <w:t>年</w:t>
            </w:r>
            <w:r>
              <w:rPr>
                <w:rFonts w:hint="default" w:ascii="Calibri" w:hAnsi="Calibri" w:eastAsia="宋体" w:cs="黑体"/>
                <w:kern w:val="2"/>
                <w:sz w:val="21"/>
                <w:szCs w:val="21"/>
                <w:lang w:val="en-US" w:eastAsia="zh-CN" w:bidi="ar"/>
              </w:rPr>
              <w:t>2</w:t>
            </w:r>
            <w:r>
              <w:rPr>
                <w:rFonts w:hint="eastAsia" w:ascii="Calibri" w:hAnsi="Calibri" w:eastAsia="宋体" w:cs="宋体"/>
                <w:kern w:val="2"/>
                <w:sz w:val="21"/>
                <w:szCs w:val="21"/>
                <w:lang w:val="en-US" w:eastAsia="zh-CN" w:bidi="ar"/>
              </w:rPr>
              <w:t>月被湖北省人民政府列为第一批省级历史文化街区</w:t>
            </w:r>
            <w:r>
              <w:rPr>
                <w:rFonts w:hint="default" w:ascii="Calibri" w:hAnsi="Calibri" w:eastAsia="宋体" w:cs="黑体"/>
                <w:kern w:val="2"/>
                <w:sz w:val="21"/>
                <w:szCs w:val="21"/>
                <w:lang w:val="en-US" w:eastAsia="zh-CN" w:bidi="ar"/>
              </w:rPr>
              <w:t xml:space="preserve"> </w:t>
            </w:r>
            <w:r>
              <w:rPr>
                <w:rFonts w:hint="eastAsia" w:ascii="Calibri" w:hAnsi="Calibri" w:eastAsia="宋体" w:cs="宋体"/>
                <w:kern w:val="2"/>
                <w:sz w:val="21"/>
                <w:szCs w:val="21"/>
                <w:lang w:val="en-US" w:eastAsia="zh-CN" w:bidi="ar"/>
              </w:rPr>
              <w:t>。该街区是宜昌开埠历史的见证者，现存领事馆、洋行、海关旧址等文保单位，承载盐运文化、洋务文化及民族工商业发展脉络。街区建筑以</w:t>
            </w:r>
            <w:r>
              <w:rPr>
                <w:rFonts w:hint="default" w:ascii="Calibri" w:hAnsi="Calibri" w:eastAsia="宋体" w:cs="黑体"/>
                <w:kern w:val="2"/>
                <w:sz w:val="21"/>
                <w:szCs w:val="21"/>
                <w:lang w:val="en-US" w:eastAsia="zh-CN" w:bidi="ar"/>
              </w:rPr>
              <w:t>"</w:t>
            </w:r>
            <w:r>
              <w:rPr>
                <w:rFonts w:hint="eastAsia" w:ascii="Calibri" w:hAnsi="Calibri" w:eastAsia="宋体" w:cs="宋体"/>
                <w:kern w:val="2"/>
                <w:sz w:val="21"/>
                <w:szCs w:val="21"/>
                <w:lang w:val="en-US" w:eastAsia="zh-CN" w:bidi="ar"/>
              </w:rPr>
              <w:t>万国建筑</w:t>
            </w:r>
            <w:r>
              <w:rPr>
                <w:rFonts w:hint="default" w:ascii="Calibri" w:hAnsi="Calibri" w:eastAsia="宋体" w:cs="黑体"/>
                <w:kern w:val="2"/>
                <w:sz w:val="21"/>
                <w:szCs w:val="21"/>
                <w:lang w:val="en-US" w:eastAsia="zh-CN" w:bidi="ar"/>
              </w:rPr>
              <w:t>"</w:t>
            </w:r>
            <w:r>
              <w:rPr>
                <w:rFonts w:hint="eastAsia" w:ascii="Calibri" w:hAnsi="Calibri" w:eastAsia="宋体" w:cs="宋体"/>
                <w:kern w:val="2"/>
                <w:sz w:val="21"/>
                <w:szCs w:val="21"/>
                <w:lang w:val="en-US" w:eastAsia="zh-CN" w:bidi="ar"/>
              </w:rPr>
              <w:t>风貌为特色，通过严格修缮原则保留民国街巷肌理</w:t>
            </w:r>
            <w:r>
              <w:rPr>
                <w:rFonts w:hint="default" w:ascii="Calibri" w:hAnsi="Calibri" w:eastAsia="宋体" w:cs="黑体"/>
                <w:kern w:val="2"/>
                <w:sz w:val="21"/>
                <w:szCs w:val="21"/>
                <w:lang w:val="en-US" w:eastAsia="zh-CN" w:bidi="ar"/>
              </w:rPr>
              <w:t xml:space="preserve"> </w:t>
            </w:r>
            <w:r>
              <w:rPr>
                <w:rFonts w:hint="eastAsia" w:ascii="Calibri" w:hAnsi="Calibri" w:eastAsia="宋体" w:cs="宋体"/>
                <w:kern w:val="2"/>
                <w:sz w:val="21"/>
                <w:szCs w:val="21"/>
                <w:lang w:val="en-US" w:eastAsia="zh-CN" w:bidi="ar"/>
              </w:rPr>
              <w:t>。岁月的青砖上刻着宜昌的浪漫，每条街道都藏着不期而遇的心动。经过大焕新赋予新气息，有“看头”、“玩头”、“尝头”的新体验！</w:t>
            </w:r>
          </w:p>
          <w:p w14:paraId="097916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b/>
                <w:bCs/>
                <w:color w:val="FFFFFF"/>
                <w:kern w:val="2"/>
                <w:sz w:val="21"/>
                <w:szCs w:val="21"/>
                <w:lang w:val="en-US" w:eastAsia="zh-CN" w:bidi="ar-SA"/>
              </w:rPr>
            </w:pPr>
            <w:r>
              <w:rPr>
                <w:rFonts w:hint="eastAsia" w:ascii="Calibri" w:hAnsi="Calibri" w:eastAsia="宋体" w:cs="黑体"/>
                <w:kern w:val="2"/>
                <w:sz w:val="21"/>
                <w:szCs w:val="21"/>
                <w:lang w:val="en-US" w:eastAsia="zh-CN" w:bidi="ar"/>
              </w:rPr>
              <w:t>游览结束后前往酒店入住休息！</w:t>
            </w:r>
          </w:p>
        </w:tc>
      </w:tr>
      <w:tr w14:paraId="49B34AB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01"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4ECA36D9">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color w:val="00B0F0"/>
                <w:kern w:val="2"/>
                <w:sz w:val="28"/>
                <w:szCs w:val="28"/>
                <w:lang w:val="en-US" w:eastAsia="zh-CN" w:bidi="ar-SA"/>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七</w:t>
            </w:r>
            <w:r>
              <w:rPr>
                <w:rFonts w:hint="eastAsia" w:ascii="微软雅黑" w:hAnsi="微软雅黑" w:eastAsia="微软雅黑" w:cs="微软雅黑"/>
                <w:b/>
                <w:bCs/>
                <w:color w:val="FFFFFF"/>
                <w:sz w:val="28"/>
                <w:szCs w:val="28"/>
                <w:lang w:val="en-US" w:eastAsia="zh-CN"/>
              </w:rPr>
              <w:t>天 宜昌特产超市</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武汉黄鹤楼</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户部巷送团</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lang w:val="en-US" w:eastAsia="zh-CN"/>
              </w:rPr>
              <w:t>用餐/早 住宿/武</w:t>
            </w:r>
            <w:r>
              <w:rPr>
                <w:rFonts w:hint="eastAsia" w:ascii="微软雅黑" w:hAnsi="微软雅黑" w:eastAsia="微软雅黑" w:cs="微软雅黑"/>
                <w:b/>
                <w:bCs/>
                <w:color w:val="FFFFFF"/>
                <w:sz w:val="24"/>
                <w:szCs w:val="24"/>
                <w:lang w:eastAsia="zh-CN"/>
              </w:rPr>
              <w:t>汉</w:t>
            </w:r>
          </w:p>
        </w:tc>
      </w:tr>
      <w:tr w14:paraId="11A70D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3"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74359A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Calibri" w:hAnsi="Calibri" w:eastAsia="宋体" w:cs="宋体"/>
                <w:kern w:val="2"/>
                <w:sz w:val="21"/>
                <w:szCs w:val="21"/>
                <w:lang w:val="en-US" w:eastAsia="zh-CN" w:bidi="ar"/>
              </w:rPr>
            </w:pPr>
            <w:r>
              <w:rPr>
                <w:rFonts w:hint="eastAsia" w:ascii="Calibri" w:hAnsi="Calibri" w:eastAsia="宋体" w:cs="宋体"/>
                <w:kern w:val="2"/>
                <w:sz w:val="21"/>
                <w:szCs w:val="21"/>
                <w:lang w:val="en-US" w:eastAsia="zh-CN" w:bidi="ar"/>
              </w:rPr>
              <w:t>早餐后前往当地</w:t>
            </w:r>
            <w:r>
              <w:rPr>
                <w:rFonts w:hint="eastAsia" w:ascii="Calibri" w:hAnsi="Calibri" w:eastAsia="宋体" w:cs="宋体"/>
                <w:color w:val="EE0000"/>
                <w:kern w:val="2"/>
                <w:sz w:val="21"/>
                <w:szCs w:val="21"/>
                <w:lang w:val="en-US" w:eastAsia="zh-CN" w:bidi="ar"/>
              </w:rPr>
              <w:t>【土特产超市】</w:t>
            </w:r>
            <w:r>
              <w:rPr>
                <w:rFonts w:hint="eastAsia" w:ascii="Calibri" w:hAnsi="Calibri" w:eastAsia="宋体" w:cs="宋体"/>
                <w:kern w:val="2"/>
                <w:sz w:val="21"/>
                <w:szCs w:val="21"/>
                <w:lang w:val="en-US" w:eastAsia="zh-CN" w:bidi="ar"/>
              </w:rPr>
              <w:t>不少于</w:t>
            </w:r>
            <w:r>
              <w:rPr>
                <w:rFonts w:hint="default" w:ascii="Calibri" w:hAnsi="Calibri" w:eastAsia="宋体" w:cs="宋体"/>
                <w:kern w:val="2"/>
                <w:sz w:val="21"/>
                <w:szCs w:val="21"/>
                <w:lang w:val="en-US" w:eastAsia="zh-CN" w:bidi="ar"/>
              </w:rPr>
              <w:t>90</w:t>
            </w:r>
            <w:r>
              <w:rPr>
                <w:rFonts w:hint="eastAsia" w:ascii="Calibri" w:hAnsi="Calibri" w:eastAsia="宋体" w:cs="宋体"/>
                <w:kern w:val="2"/>
                <w:sz w:val="21"/>
                <w:szCs w:val="21"/>
                <w:lang w:val="en-US" w:eastAsia="zh-CN" w:bidi="ar"/>
              </w:rPr>
              <w:t>分钟，自由选购心仪的土产。</w:t>
            </w:r>
            <w:r>
              <w:rPr>
                <w:rFonts w:hint="default" w:ascii="Calibri" w:hAnsi="Calibri" w:eastAsia="宋体" w:cs="宋体"/>
                <w:kern w:val="2"/>
                <w:sz w:val="21"/>
                <w:szCs w:val="21"/>
                <w:lang w:val="en-US" w:eastAsia="zh-CN" w:bidi="ar"/>
              </w:rPr>
              <w:t xml:space="preserve"> </w:t>
            </w:r>
          </w:p>
          <w:p w14:paraId="661DEC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Calibri" w:hAnsi="Calibri" w:eastAsia="宋体" w:cs="宋体"/>
                <w:kern w:val="2"/>
                <w:sz w:val="21"/>
                <w:szCs w:val="21"/>
                <w:lang w:val="en-US" w:eastAsia="zh-CN" w:bidi="ar"/>
              </w:rPr>
            </w:pPr>
            <w:r>
              <w:rPr>
                <w:rFonts w:hint="eastAsia" w:ascii="Calibri" w:hAnsi="Calibri" w:eastAsia="宋体" w:cs="宋体"/>
                <w:kern w:val="2"/>
                <w:sz w:val="21"/>
                <w:szCs w:val="21"/>
                <w:lang w:val="en-US" w:eastAsia="zh-CN" w:bidi="ar"/>
              </w:rPr>
              <w:t>后乘车前往武汉</w:t>
            </w:r>
            <w:r>
              <w:rPr>
                <w:rFonts w:hint="default" w:ascii="Calibri" w:hAnsi="Calibri" w:eastAsia="宋体" w:cs="宋体"/>
                <w:kern w:val="2"/>
                <w:sz w:val="21"/>
                <w:szCs w:val="21"/>
                <w:lang w:val="en-US" w:eastAsia="zh-CN" w:bidi="ar"/>
              </w:rPr>
              <w:t xml:space="preserve"> </w:t>
            </w:r>
            <w:r>
              <w:rPr>
                <w:rFonts w:hint="eastAsia" w:ascii="Calibri" w:hAnsi="Calibri" w:eastAsia="宋体" w:cs="宋体"/>
                <w:kern w:val="2"/>
                <w:sz w:val="21"/>
                <w:szCs w:val="21"/>
                <w:lang w:val="en-US" w:eastAsia="zh-CN" w:bidi="ar"/>
              </w:rPr>
              <w:t>，游览江南三大名楼之一国家</w:t>
            </w:r>
            <w:r>
              <w:rPr>
                <w:rFonts w:hint="default" w:ascii="Calibri" w:hAnsi="Calibri" w:eastAsia="宋体" w:cs="宋体"/>
                <w:kern w:val="2"/>
                <w:sz w:val="21"/>
                <w:szCs w:val="21"/>
                <w:lang w:val="en-US" w:eastAsia="zh-CN" w:bidi="ar"/>
              </w:rPr>
              <w:t>5A</w:t>
            </w:r>
            <w:r>
              <w:rPr>
                <w:rFonts w:hint="eastAsia" w:ascii="Calibri" w:hAnsi="Calibri" w:eastAsia="宋体" w:cs="宋体"/>
                <w:kern w:val="2"/>
                <w:sz w:val="21"/>
                <w:szCs w:val="21"/>
                <w:lang w:val="en-US" w:eastAsia="zh-CN" w:bidi="ar"/>
              </w:rPr>
              <w:t>级景区——</w:t>
            </w:r>
            <w:r>
              <w:rPr>
                <w:rFonts w:hint="eastAsia" w:ascii="Calibri" w:hAnsi="Calibri" w:eastAsia="宋体" w:cs="宋体"/>
                <w:color w:val="EE0000"/>
                <w:kern w:val="2"/>
                <w:sz w:val="21"/>
                <w:szCs w:val="21"/>
                <w:lang w:val="en-US" w:eastAsia="zh-CN" w:bidi="ar"/>
              </w:rPr>
              <w:t>【黄鹤楼】</w:t>
            </w:r>
            <w:r>
              <w:rPr>
                <w:rFonts w:hint="eastAsia" w:ascii="Calibri" w:hAnsi="Calibri" w:eastAsia="宋体" w:cs="宋体"/>
                <w:kern w:val="2"/>
                <w:sz w:val="21"/>
                <w:szCs w:val="21"/>
                <w:lang w:val="en-US" w:eastAsia="zh-CN" w:bidi="ar"/>
              </w:rPr>
              <w:t>（游览时间约</w:t>
            </w:r>
            <w:r>
              <w:rPr>
                <w:rFonts w:hint="default" w:ascii="Calibri" w:hAnsi="Calibri" w:eastAsia="宋体" w:cs="宋体"/>
                <w:kern w:val="2"/>
                <w:sz w:val="21"/>
                <w:szCs w:val="21"/>
                <w:lang w:val="en-US" w:eastAsia="zh-CN" w:bidi="ar"/>
              </w:rPr>
              <w:t xml:space="preserve"> 1.5 </w:t>
            </w:r>
            <w:r>
              <w:rPr>
                <w:rFonts w:hint="eastAsia" w:ascii="Calibri" w:hAnsi="Calibri" w:eastAsia="宋体" w:cs="宋体"/>
                <w:kern w:val="2"/>
                <w:sz w:val="21"/>
                <w:szCs w:val="21"/>
                <w:lang w:val="en-US" w:eastAsia="zh-CN" w:bidi="ar"/>
              </w:rPr>
              <w:t>小时）：登楼远眺</w:t>
            </w:r>
            <w:r>
              <w:rPr>
                <w:rFonts w:hint="default" w:ascii="Calibri" w:hAnsi="Calibri" w:eastAsia="宋体" w:cs="宋体"/>
                <w:kern w:val="2"/>
                <w:sz w:val="21"/>
                <w:szCs w:val="21"/>
                <w:lang w:val="en-US" w:eastAsia="zh-CN" w:bidi="ar"/>
              </w:rPr>
              <w:t> </w:t>
            </w:r>
            <w:r>
              <w:rPr>
                <w:rFonts w:hint="eastAsia" w:ascii="Calibri" w:hAnsi="Calibri" w:eastAsia="宋体" w:cs="宋体"/>
                <w:kern w:val="2"/>
                <w:sz w:val="21"/>
                <w:szCs w:val="21"/>
                <w:lang w:val="en-US" w:eastAsia="zh-CN" w:bidi="ar"/>
              </w:rPr>
              <w:t>，流连于“昔人已乘黄鹤去</w:t>
            </w:r>
            <w:r>
              <w:rPr>
                <w:rFonts w:hint="default" w:ascii="Calibri" w:hAnsi="Calibri" w:eastAsia="宋体" w:cs="宋体"/>
                <w:kern w:val="2"/>
                <w:sz w:val="21"/>
                <w:szCs w:val="21"/>
                <w:lang w:val="en-US" w:eastAsia="zh-CN" w:bidi="ar"/>
              </w:rPr>
              <w:t> </w:t>
            </w:r>
            <w:r>
              <w:rPr>
                <w:rFonts w:hint="eastAsia" w:ascii="Calibri" w:hAnsi="Calibri" w:eastAsia="宋体" w:cs="宋体"/>
                <w:kern w:val="2"/>
                <w:sz w:val="21"/>
                <w:szCs w:val="21"/>
                <w:lang w:val="en-US" w:eastAsia="zh-CN" w:bidi="ar"/>
              </w:rPr>
              <w:t>，此地空余黄鹤楼”的诗海情境中，</w:t>
            </w:r>
            <w:r>
              <w:rPr>
                <w:rFonts w:hint="default" w:ascii="Calibri" w:hAnsi="Calibri" w:eastAsia="宋体" w:cs="宋体"/>
                <w:kern w:val="2"/>
                <w:sz w:val="21"/>
                <w:szCs w:val="21"/>
                <w:lang w:val="en-US" w:eastAsia="zh-CN" w:bidi="ar"/>
              </w:rPr>
              <w:t> </w:t>
            </w:r>
            <w:r>
              <w:rPr>
                <w:rFonts w:hint="eastAsia" w:ascii="Calibri" w:hAnsi="Calibri" w:eastAsia="宋体" w:cs="宋体"/>
                <w:kern w:val="2"/>
                <w:sz w:val="21"/>
                <w:szCs w:val="21"/>
                <w:lang w:val="en-US" w:eastAsia="zh-CN" w:bidi="ar"/>
              </w:rPr>
              <w:t>感受古典与现代熔铸、诗化与美意构筑的精品魅力。享有</w:t>
            </w:r>
            <w:r>
              <w:rPr>
                <w:rFonts w:hint="default" w:ascii="Calibri" w:hAnsi="Calibri" w:eastAsia="宋体" w:cs="宋体"/>
                <w:kern w:val="2"/>
                <w:sz w:val="21"/>
                <w:szCs w:val="21"/>
                <w:lang w:val="en-US" w:eastAsia="zh-CN" w:bidi="ar"/>
              </w:rPr>
              <w:t>"</w:t>
            </w:r>
            <w:r>
              <w:rPr>
                <w:rFonts w:hint="eastAsia" w:ascii="Calibri" w:hAnsi="Calibri" w:eastAsia="宋体" w:cs="宋体"/>
                <w:kern w:val="2"/>
                <w:sz w:val="21"/>
                <w:szCs w:val="21"/>
                <w:lang w:val="en-US" w:eastAsia="zh-CN" w:bidi="ar"/>
              </w:rPr>
              <w:t>天下江山第一楼</w:t>
            </w:r>
            <w:r>
              <w:rPr>
                <w:rFonts w:hint="default" w:ascii="Calibri" w:hAnsi="Calibri" w:eastAsia="宋体" w:cs="宋体"/>
                <w:kern w:val="2"/>
                <w:sz w:val="21"/>
                <w:szCs w:val="21"/>
                <w:lang w:val="en-US" w:eastAsia="zh-CN" w:bidi="ar"/>
              </w:rPr>
              <w:t>"</w:t>
            </w:r>
            <w:r>
              <w:rPr>
                <w:rFonts w:hint="eastAsia" w:ascii="Calibri" w:hAnsi="Calibri" w:eastAsia="宋体" w:cs="宋体"/>
                <w:kern w:val="2"/>
                <w:sz w:val="21"/>
                <w:szCs w:val="21"/>
                <w:lang w:val="en-US" w:eastAsia="zh-CN" w:bidi="ar"/>
              </w:rPr>
              <w:t>、</w:t>
            </w:r>
            <w:r>
              <w:rPr>
                <w:rFonts w:hint="default" w:ascii="Calibri" w:hAnsi="Calibri" w:eastAsia="宋体" w:cs="宋体"/>
                <w:kern w:val="2"/>
                <w:sz w:val="21"/>
                <w:szCs w:val="21"/>
                <w:lang w:val="en-US" w:eastAsia="zh-CN" w:bidi="ar"/>
              </w:rPr>
              <w:t> "</w:t>
            </w:r>
            <w:r>
              <w:rPr>
                <w:rFonts w:hint="eastAsia" w:ascii="Calibri" w:hAnsi="Calibri" w:eastAsia="宋体" w:cs="宋体"/>
                <w:kern w:val="2"/>
                <w:sz w:val="21"/>
                <w:szCs w:val="21"/>
                <w:lang w:val="en-US" w:eastAsia="zh-CN" w:bidi="ar"/>
              </w:rPr>
              <w:t>天下绝景</w:t>
            </w:r>
            <w:r>
              <w:rPr>
                <w:rFonts w:hint="default" w:ascii="Calibri" w:hAnsi="Calibri" w:eastAsia="宋体" w:cs="宋体"/>
                <w:kern w:val="2"/>
                <w:sz w:val="21"/>
                <w:szCs w:val="21"/>
                <w:lang w:val="en-US" w:eastAsia="zh-CN" w:bidi="ar"/>
              </w:rPr>
              <w:t>"</w:t>
            </w:r>
            <w:r>
              <w:rPr>
                <w:rFonts w:hint="eastAsia" w:ascii="Calibri" w:hAnsi="Calibri" w:eastAsia="宋体" w:cs="宋体"/>
                <w:kern w:val="2"/>
                <w:sz w:val="21"/>
                <w:szCs w:val="21"/>
                <w:lang w:val="en-US" w:eastAsia="zh-CN" w:bidi="ar"/>
              </w:rPr>
              <w:t>之称。黄鹤楼是武汉市标志性建筑，与晴川阁、古琴台并称武汉三大名胜。</w:t>
            </w:r>
            <w:r>
              <w:rPr>
                <w:rFonts w:hint="default" w:ascii="Calibri" w:hAnsi="Calibri" w:eastAsia="宋体" w:cs="宋体"/>
                <w:kern w:val="2"/>
                <w:sz w:val="21"/>
                <w:szCs w:val="21"/>
                <w:lang w:val="en-US" w:eastAsia="zh-CN" w:bidi="ar"/>
              </w:rPr>
              <w:t> </w:t>
            </w:r>
            <w:r>
              <w:rPr>
                <w:rFonts w:hint="eastAsia" w:ascii="Calibri" w:hAnsi="Calibri" w:eastAsia="宋体" w:cs="宋体"/>
                <w:kern w:val="2"/>
                <w:sz w:val="21"/>
                <w:szCs w:val="21"/>
                <w:lang w:val="en-US" w:eastAsia="zh-CN" w:bidi="ar"/>
              </w:rPr>
              <w:t>黄鹤楼始建于三国时代吴黄武二年</w:t>
            </w:r>
            <w:r>
              <w:rPr>
                <w:rFonts w:hint="default" w:ascii="Calibri" w:hAnsi="Calibri" w:eastAsia="宋体" w:cs="宋体"/>
                <w:kern w:val="2"/>
                <w:sz w:val="21"/>
                <w:szCs w:val="21"/>
                <w:lang w:val="en-US" w:eastAsia="zh-CN" w:bidi="ar"/>
              </w:rPr>
              <w:t>(</w:t>
            </w:r>
            <w:r>
              <w:rPr>
                <w:rFonts w:hint="eastAsia" w:ascii="Calibri" w:hAnsi="Calibri" w:eastAsia="宋体" w:cs="宋体"/>
                <w:kern w:val="2"/>
                <w:sz w:val="21"/>
                <w:szCs w:val="21"/>
                <w:lang w:val="en-US" w:eastAsia="zh-CN" w:bidi="ar"/>
              </w:rPr>
              <w:t>公元</w:t>
            </w:r>
            <w:r>
              <w:rPr>
                <w:rFonts w:hint="default" w:ascii="Calibri" w:hAnsi="Calibri" w:eastAsia="宋体" w:cs="宋体"/>
                <w:kern w:val="2"/>
                <w:sz w:val="21"/>
                <w:szCs w:val="21"/>
                <w:lang w:val="en-US" w:eastAsia="zh-CN" w:bidi="ar"/>
              </w:rPr>
              <w:t xml:space="preserve"> 223 </w:t>
            </w:r>
            <w:r>
              <w:rPr>
                <w:rFonts w:hint="eastAsia" w:ascii="Calibri" w:hAnsi="Calibri" w:eastAsia="宋体" w:cs="宋体"/>
                <w:kern w:val="2"/>
                <w:sz w:val="21"/>
                <w:szCs w:val="21"/>
                <w:lang w:val="en-US" w:eastAsia="zh-CN" w:bidi="ar"/>
              </w:rPr>
              <w:t>年</w:t>
            </w:r>
            <w:r>
              <w:rPr>
                <w:rFonts w:hint="default" w:ascii="Calibri" w:hAnsi="Calibri" w:eastAsia="宋体" w:cs="宋体"/>
                <w:kern w:val="2"/>
                <w:sz w:val="21"/>
                <w:szCs w:val="21"/>
                <w:lang w:val="en-US" w:eastAsia="zh-CN" w:bidi="ar"/>
              </w:rPr>
              <w:t>)</w:t>
            </w:r>
            <w:r>
              <w:rPr>
                <w:rFonts w:hint="eastAsia" w:ascii="Calibri" w:hAnsi="Calibri" w:eastAsia="宋体" w:cs="宋体"/>
                <w:kern w:val="2"/>
                <w:sz w:val="21"/>
                <w:szCs w:val="21"/>
                <w:lang w:val="en-US" w:eastAsia="zh-CN" w:bidi="ar"/>
              </w:rPr>
              <w:t>。唐代著名诗人崔颢在此题下《黄鹤楼》一诗</w:t>
            </w:r>
            <w:r>
              <w:rPr>
                <w:rFonts w:hint="default" w:ascii="Calibri" w:hAnsi="Calibri" w:eastAsia="宋体" w:cs="宋体"/>
                <w:kern w:val="2"/>
                <w:sz w:val="21"/>
                <w:szCs w:val="21"/>
                <w:lang w:val="en-US" w:eastAsia="zh-CN" w:bidi="ar"/>
              </w:rPr>
              <w:t> </w:t>
            </w:r>
            <w:r>
              <w:rPr>
                <w:rFonts w:hint="eastAsia" w:ascii="Calibri" w:hAnsi="Calibri" w:eastAsia="宋体" w:cs="宋体"/>
                <w:kern w:val="2"/>
                <w:sz w:val="21"/>
                <w:szCs w:val="21"/>
                <w:lang w:val="en-US" w:eastAsia="zh-CN" w:bidi="ar"/>
              </w:rPr>
              <w:t>，使它闻</w:t>
            </w:r>
            <w:bookmarkStart w:id="0" w:name="_GoBack"/>
            <w:bookmarkEnd w:id="0"/>
            <w:r>
              <w:rPr>
                <w:rFonts w:hint="eastAsia" w:ascii="Calibri" w:hAnsi="Calibri" w:eastAsia="宋体" w:cs="宋体"/>
                <w:kern w:val="2"/>
                <w:sz w:val="21"/>
                <w:szCs w:val="21"/>
                <w:lang w:val="en-US" w:eastAsia="zh-CN" w:bidi="ar"/>
              </w:rPr>
              <w:t>名遐迩。</w:t>
            </w:r>
            <w:r>
              <w:rPr>
                <w:rFonts w:hint="default" w:ascii="Calibri" w:hAnsi="Calibri" w:eastAsia="宋体" w:cs="宋体"/>
                <w:kern w:val="2"/>
                <w:sz w:val="21"/>
                <w:szCs w:val="21"/>
                <w:lang w:val="en-US" w:eastAsia="zh-CN" w:bidi="ar"/>
              </w:rPr>
              <w:t> </w:t>
            </w:r>
            <w:r>
              <w:rPr>
                <w:rFonts w:hint="eastAsia" w:ascii="Calibri" w:hAnsi="Calibri" w:eastAsia="宋体" w:cs="宋体"/>
                <w:kern w:val="2"/>
                <w:sz w:val="21"/>
                <w:szCs w:val="21"/>
                <w:lang w:val="en-US" w:eastAsia="zh-CN" w:bidi="ar"/>
              </w:rPr>
              <w:t>黄鹤楼坐落在海拔</w:t>
            </w:r>
            <w:r>
              <w:rPr>
                <w:rFonts w:hint="default" w:ascii="Calibri" w:hAnsi="Calibri" w:eastAsia="宋体" w:cs="宋体"/>
                <w:kern w:val="2"/>
                <w:sz w:val="21"/>
                <w:szCs w:val="21"/>
                <w:lang w:val="en-US" w:eastAsia="zh-CN" w:bidi="ar"/>
              </w:rPr>
              <w:t xml:space="preserve"> 61.7 </w:t>
            </w:r>
            <w:r>
              <w:rPr>
                <w:rFonts w:hint="eastAsia" w:ascii="Calibri" w:hAnsi="Calibri" w:eastAsia="宋体" w:cs="宋体"/>
                <w:kern w:val="2"/>
                <w:sz w:val="21"/>
                <w:szCs w:val="21"/>
                <w:lang w:val="en-US" w:eastAsia="zh-CN" w:bidi="ar"/>
              </w:rPr>
              <w:t>米的蛇山顶，京广铁路的列车从楼下呼啸而过。楼高</w:t>
            </w:r>
            <w:r>
              <w:rPr>
                <w:rFonts w:hint="default" w:ascii="Calibri" w:hAnsi="Calibri" w:eastAsia="宋体" w:cs="宋体"/>
                <w:kern w:val="2"/>
                <w:sz w:val="21"/>
                <w:szCs w:val="21"/>
                <w:lang w:val="en-US" w:eastAsia="zh-CN" w:bidi="ar"/>
              </w:rPr>
              <w:t> 5</w:t>
            </w:r>
            <w:r>
              <w:rPr>
                <w:rFonts w:hint="eastAsia" w:ascii="Calibri" w:hAnsi="Calibri" w:eastAsia="宋体" w:cs="宋体"/>
                <w:kern w:val="2"/>
                <w:sz w:val="21"/>
                <w:szCs w:val="21"/>
                <w:lang w:val="en-US" w:eastAsia="zh-CN" w:bidi="ar"/>
              </w:rPr>
              <w:t>层</w:t>
            </w:r>
            <w:r>
              <w:rPr>
                <w:rFonts w:hint="default" w:ascii="Calibri" w:hAnsi="Calibri" w:eastAsia="宋体" w:cs="宋体"/>
                <w:kern w:val="2"/>
                <w:sz w:val="21"/>
                <w:szCs w:val="21"/>
                <w:lang w:val="en-US" w:eastAsia="zh-CN" w:bidi="ar"/>
              </w:rPr>
              <w:t xml:space="preserve"> </w:t>
            </w:r>
            <w:r>
              <w:rPr>
                <w:rFonts w:hint="eastAsia" w:ascii="Calibri" w:hAnsi="Calibri" w:eastAsia="宋体" w:cs="宋体"/>
                <w:kern w:val="2"/>
                <w:sz w:val="21"/>
                <w:szCs w:val="21"/>
                <w:lang w:val="en-US" w:eastAsia="zh-CN" w:bidi="ar"/>
              </w:rPr>
              <w:t>，总高度</w:t>
            </w:r>
            <w:r>
              <w:rPr>
                <w:rFonts w:hint="default" w:ascii="Calibri" w:hAnsi="Calibri" w:eastAsia="宋体" w:cs="宋体"/>
                <w:kern w:val="2"/>
                <w:sz w:val="21"/>
                <w:szCs w:val="21"/>
                <w:lang w:val="en-US" w:eastAsia="zh-CN" w:bidi="ar"/>
              </w:rPr>
              <w:t xml:space="preserve"> 51.4</w:t>
            </w:r>
            <w:r>
              <w:rPr>
                <w:rFonts w:hint="eastAsia" w:ascii="Calibri" w:hAnsi="Calibri" w:eastAsia="宋体" w:cs="宋体"/>
                <w:kern w:val="2"/>
                <w:sz w:val="21"/>
                <w:szCs w:val="21"/>
                <w:lang w:val="en-US" w:eastAsia="zh-CN" w:bidi="ar"/>
              </w:rPr>
              <w:t>米</w:t>
            </w:r>
            <w:r>
              <w:rPr>
                <w:rFonts w:hint="default" w:ascii="Calibri" w:hAnsi="Calibri" w:eastAsia="宋体" w:cs="宋体"/>
                <w:kern w:val="2"/>
                <w:sz w:val="21"/>
                <w:szCs w:val="21"/>
                <w:lang w:val="en-US" w:eastAsia="zh-CN" w:bidi="ar"/>
              </w:rPr>
              <w:t> </w:t>
            </w:r>
            <w:r>
              <w:rPr>
                <w:rFonts w:hint="eastAsia" w:ascii="Calibri" w:hAnsi="Calibri" w:eastAsia="宋体" w:cs="宋体"/>
                <w:kern w:val="2"/>
                <w:sz w:val="21"/>
                <w:szCs w:val="21"/>
                <w:lang w:val="en-US" w:eastAsia="zh-CN" w:bidi="ar"/>
              </w:rPr>
              <w:t>，建筑面积</w:t>
            </w:r>
            <w:r>
              <w:rPr>
                <w:rFonts w:hint="default" w:ascii="Calibri" w:hAnsi="Calibri" w:eastAsia="宋体" w:cs="宋体"/>
                <w:kern w:val="2"/>
                <w:sz w:val="21"/>
                <w:szCs w:val="21"/>
                <w:lang w:val="en-US" w:eastAsia="zh-CN" w:bidi="ar"/>
              </w:rPr>
              <w:t>3219</w:t>
            </w:r>
            <w:r>
              <w:rPr>
                <w:rFonts w:hint="eastAsia" w:ascii="Calibri" w:hAnsi="Calibri" w:eastAsia="宋体" w:cs="宋体"/>
                <w:kern w:val="2"/>
                <w:sz w:val="21"/>
                <w:szCs w:val="21"/>
                <w:lang w:val="en-US" w:eastAsia="zh-CN" w:bidi="ar"/>
              </w:rPr>
              <w:t>平方米。黄鹤楼内部由</w:t>
            </w:r>
            <w:r>
              <w:rPr>
                <w:rFonts w:hint="default" w:ascii="Calibri" w:hAnsi="Calibri" w:eastAsia="宋体" w:cs="宋体"/>
                <w:kern w:val="2"/>
                <w:sz w:val="21"/>
                <w:szCs w:val="21"/>
                <w:lang w:val="en-US" w:eastAsia="zh-CN" w:bidi="ar"/>
              </w:rPr>
              <w:t xml:space="preserve"> 72 </w:t>
            </w:r>
            <w:r>
              <w:rPr>
                <w:rFonts w:hint="eastAsia" w:ascii="Calibri" w:hAnsi="Calibri" w:eastAsia="宋体" w:cs="宋体"/>
                <w:kern w:val="2"/>
                <w:sz w:val="21"/>
                <w:szCs w:val="21"/>
                <w:lang w:val="en-US" w:eastAsia="zh-CN" w:bidi="ar"/>
              </w:rPr>
              <w:t>根圆柱支撑，外部有</w:t>
            </w:r>
            <w:r>
              <w:rPr>
                <w:rFonts w:hint="default" w:ascii="Calibri" w:hAnsi="Calibri" w:eastAsia="宋体" w:cs="宋体"/>
                <w:kern w:val="2"/>
                <w:sz w:val="21"/>
                <w:szCs w:val="21"/>
                <w:lang w:val="en-US" w:eastAsia="zh-CN" w:bidi="ar"/>
              </w:rPr>
              <w:t>60</w:t>
            </w:r>
            <w:r>
              <w:rPr>
                <w:rFonts w:hint="eastAsia" w:ascii="Calibri" w:hAnsi="Calibri" w:eastAsia="宋体" w:cs="宋体"/>
                <w:kern w:val="2"/>
                <w:sz w:val="21"/>
                <w:szCs w:val="21"/>
                <w:lang w:val="en-US" w:eastAsia="zh-CN" w:bidi="ar"/>
              </w:rPr>
              <w:t>个翘角向外伸展，屋面用</w:t>
            </w:r>
            <w:r>
              <w:rPr>
                <w:rFonts w:hint="default" w:ascii="Calibri" w:hAnsi="Calibri" w:eastAsia="宋体" w:cs="宋体"/>
                <w:kern w:val="2"/>
                <w:sz w:val="21"/>
                <w:szCs w:val="21"/>
                <w:lang w:val="en-US" w:eastAsia="zh-CN" w:bidi="ar"/>
              </w:rPr>
              <w:t xml:space="preserve"> 10 </w:t>
            </w:r>
            <w:r>
              <w:rPr>
                <w:rFonts w:hint="eastAsia" w:ascii="Calibri" w:hAnsi="Calibri" w:eastAsia="宋体" w:cs="宋体"/>
                <w:kern w:val="2"/>
                <w:sz w:val="21"/>
                <w:szCs w:val="21"/>
                <w:lang w:val="en-US" w:eastAsia="zh-CN" w:bidi="ar"/>
              </w:rPr>
              <w:t>多万块黄色琉璃瓦覆盖构</w:t>
            </w:r>
            <w:r>
              <w:rPr>
                <w:rFonts w:hint="default" w:ascii="Calibri" w:hAnsi="Calibri" w:eastAsia="宋体" w:cs="宋体"/>
                <w:kern w:val="2"/>
                <w:sz w:val="21"/>
                <w:szCs w:val="21"/>
                <w:lang w:val="en-US" w:eastAsia="zh-CN" w:bidi="ar"/>
              </w:rPr>
              <w:t> </w:t>
            </w:r>
            <w:r>
              <w:rPr>
                <w:rFonts w:hint="eastAsia" w:ascii="Calibri" w:hAnsi="Calibri" w:eastAsia="宋体" w:cs="宋体"/>
                <w:kern w:val="2"/>
                <w:sz w:val="21"/>
                <w:szCs w:val="21"/>
                <w:lang w:val="en-US" w:eastAsia="zh-CN" w:bidi="ar"/>
              </w:rPr>
              <w:t>建而成。黄鹤楼楼外铸铜黄鹤造型、胜像宝塔、牌坊、轩廊、亭阁等一批辅助建筑</w:t>
            </w:r>
            <w:r>
              <w:rPr>
                <w:rFonts w:hint="default" w:ascii="Calibri" w:hAnsi="Calibri" w:eastAsia="宋体" w:cs="宋体"/>
                <w:kern w:val="2"/>
                <w:sz w:val="21"/>
                <w:szCs w:val="21"/>
                <w:lang w:val="en-US" w:eastAsia="zh-CN" w:bidi="ar"/>
              </w:rPr>
              <w:t> </w:t>
            </w:r>
            <w:r>
              <w:rPr>
                <w:rFonts w:hint="eastAsia" w:ascii="Calibri" w:hAnsi="Calibri" w:eastAsia="宋体" w:cs="宋体"/>
                <w:kern w:val="2"/>
                <w:sz w:val="21"/>
                <w:szCs w:val="21"/>
                <w:lang w:val="en-US" w:eastAsia="zh-CN" w:bidi="ar"/>
              </w:rPr>
              <w:t>，将主楼烘托得更加壮丽。主楼周围还建有白云阁、象宝塔、碑廊、</w:t>
            </w:r>
            <w:r>
              <w:rPr>
                <w:rFonts w:hint="default" w:ascii="Calibri" w:hAnsi="Calibri" w:eastAsia="宋体" w:cs="宋体"/>
                <w:kern w:val="2"/>
                <w:sz w:val="21"/>
                <w:szCs w:val="21"/>
                <w:lang w:val="en-US" w:eastAsia="zh-CN" w:bidi="ar"/>
              </w:rPr>
              <w:t> </w:t>
            </w:r>
            <w:r>
              <w:rPr>
                <w:rFonts w:hint="eastAsia" w:ascii="Calibri" w:hAnsi="Calibri" w:eastAsia="宋体" w:cs="宋体"/>
                <w:kern w:val="2"/>
                <w:sz w:val="21"/>
                <w:szCs w:val="21"/>
                <w:lang w:val="en-US" w:eastAsia="zh-CN" w:bidi="ar"/>
              </w:rPr>
              <w:t>山门等建筑。整个建筑具有独特的民族风格</w:t>
            </w:r>
            <w:r>
              <w:rPr>
                <w:rFonts w:hint="default" w:ascii="Calibri" w:hAnsi="Calibri" w:eastAsia="宋体" w:cs="宋体"/>
                <w:kern w:val="2"/>
                <w:sz w:val="21"/>
                <w:szCs w:val="21"/>
                <w:lang w:val="en-US" w:eastAsia="zh-CN" w:bidi="ar"/>
              </w:rPr>
              <w:t xml:space="preserve"> </w:t>
            </w:r>
            <w:r>
              <w:rPr>
                <w:rFonts w:hint="eastAsia" w:ascii="Calibri" w:hAnsi="Calibri" w:eastAsia="宋体" w:cs="宋体"/>
                <w:kern w:val="2"/>
                <w:sz w:val="21"/>
                <w:szCs w:val="21"/>
                <w:lang w:val="en-US" w:eastAsia="zh-CN" w:bidi="ar"/>
              </w:rPr>
              <w:t>，与蛇山脚下的武汉长江</w:t>
            </w:r>
            <w:r>
              <w:rPr>
                <w:rFonts w:hint="default" w:ascii="Calibri" w:hAnsi="Calibri" w:eastAsia="宋体" w:cs="宋体"/>
                <w:kern w:val="2"/>
                <w:sz w:val="21"/>
                <w:szCs w:val="21"/>
                <w:lang w:val="en-US" w:eastAsia="zh-CN" w:bidi="ar"/>
              </w:rPr>
              <w:t> </w:t>
            </w:r>
            <w:r>
              <w:rPr>
                <w:rFonts w:hint="eastAsia" w:ascii="Calibri" w:hAnsi="Calibri" w:eastAsia="宋体" w:cs="宋体"/>
                <w:kern w:val="2"/>
                <w:sz w:val="21"/>
                <w:szCs w:val="21"/>
                <w:lang w:val="en-US" w:eastAsia="zh-CN" w:bidi="ar"/>
              </w:rPr>
              <w:t>大桥交相辉映</w:t>
            </w:r>
            <w:r>
              <w:rPr>
                <w:rFonts w:hint="default" w:ascii="Calibri" w:hAnsi="Calibri" w:eastAsia="宋体" w:cs="宋体"/>
                <w:kern w:val="2"/>
                <w:sz w:val="21"/>
                <w:szCs w:val="21"/>
                <w:lang w:val="en-US" w:eastAsia="zh-CN" w:bidi="ar"/>
              </w:rPr>
              <w:t>;</w:t>
            </w:r>
            <w:r>
              <w:rPr>
                <w:rFonts w:hint="eastAsia" w:ascii="Calibri" w:hAnsi="Calibri" w:eastAsia="宋体" w:cs="宋体"/>
                <w:kern w:val="2"/>
                <w:sz w:val="21"/>
                <w:szCs w:val="21"/>
                <w:lang w:val="en-US" w:eastAsia="zh-CN" w:bidi="ar"/>
              </w:rPr>
              <w:t>登楼远眺</w:t>
            </w:r>
            <w:r>
              <w:rPr>
                <w:rFonts w:hint="default" w:ascii="Calibri" w:hAnsi="Calibri" w:eastAsia="宋体" w:cs="宋体"/>
                <w:kern w:val="2"/>
                <w:sz w:val="21"/>
                <w:szCs w:val="21"/>
                <w:lang w:val="en-US" w:eastAsia="zh-CN" w:bidi="ar"/>
              </w:rPr>
              <w:t> </w:t>
            </w:r>
            <w:r>
              <w:rPr>
                <w:rFonts w:hint="eastAsia" w:ascii="Calibri" w:hAnsi="Calibri" w:eastAsia="宋体" w:cs="宋体"/>
                <w:kern w:val="2"/>
                <w:sz w:val="21"/>
                <w:szCs w:val="21"/>
                <w:lang w:val="en-US" w:eastAsia="zh-CN" w:bidi="ar"/>
              </w:rPr>
              <w:t>，武汉三镇的风光尽收眼底。</w:t>
            </w:r>
          </w:p>
          <w:p w14:paraId="79E1CB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Calibri" w:hAnsi="Calibri" w:eastAsia="宋体" w:cs="宋体"/>
                <w:kern w:val="2"/>
                <w:sz w:val="21"/>
                <w:szCs w:val="21"/>
                <w:lang w:val="en-US" w:eastAsia="zh-CN" w:bidi="ar"/>
              </w:rPr>
            </w:pPr>
            <w:r>
              <w:rPr>
                <w:rFonts w:hint="eastAsia" w:ascii="Calibri" w:hAnsi="Calibri" w:eastAsia="宋体" w:cs="宋体"/>
                <w:kern w:val="2"/>
                <w:sz w:val="21"/>
                <w:szCs w:val="21"/>
                <w:lang w:val="en-US" w:eastAsia="zh-CN" w:bidi="ar"/>
              </w:rPr>
              <w:t>赠送武汉长江大桥桥头堡拍照打卡。</w:t>
            </w:r>
            <w:r>
              <w:rPr>
                <w:rFonts w:hint="eastAsia" w:ascii="Calibri" w:hAnsi="Calibri" w:eastAsia="宋体" w:cs="宋体"/>
                <w:color w:val="EE0000"/>
                <w:kern w:val="2"/>
                <w:sz w:val="21"/>
                <w:szCs w:val="21"/>
                <w:lang w:val="en-US" w:eastAsia="zh-CN" w:bidi="ar"/>
              </w:rPr>
              <w:t>【武汉长江大桥】</w:t>
            </w:r>
            <w:r>
              <w:rPr>
                <w:rFonts w:hint="eastAsia" w:ascii="Calibri" w:hAnsi="Calibri" w:eastAsia="宋体" w:cs="宋体"/>
                <w:kern w:val="2"/>
                <w:sz w:val="21"/>
                <w:szCs w:val="21"/>
                <w:lang w:val="en-US" w:eastAsia="zh-CN" w:bidi="ar"/>
              </w:rPr>
              <w:t>是中国湖北省武汉市境内连接汉阳区与武昌区的过江通道，位于长江水道之上，是中华人民共和国成立后修建的第一座公铁两用的长江大桥，也是武汉市重要的历史标志性建筑之一，素有“万里长江第一桥”美誉。</w:t>
            </w:r>
          </w:p>
          <w:p w14:paraId="2000C9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Calibri" w:hAnsi="Calibri" w:eastAsia="宋体" w:cs="宋体"/>
                <w:kern w:val="2"/>
                <w:sz w:val="21"/>
                <w:szCs w:val="21"/>
                <w:lang w:val="en-US" w:eastAsia="zh-CN" w:bidi="ar"/>
              </w:rPr>
            </w:pPr>
            <w:r>
              <w:rPr>
                <w:rFonts w:hint="eastAsia" w:ascii="Calibri" w:hAnsi="Calibri" w:eastAsia="宋体" w:cs="宋体"/>
                <w:kern w:val="2"/>
                <w:sz w:val="21"/>
                <w:szCs w:val="21"/>
                <w:lang w:val="en-US" w:eastAsia="zh-CN" w:bidi="ar"/>
              </w:rPr>
              <w:t>前往游览</w:t>
            </w:r>
            <w:r>
              <w:rPr>
                <w:rFonts w:hint="eastAsia" w:ascii="Calibri" w:hAnsi="Calibri" w:eastAsia="宋体" w:cs="宋体"/>
                <w:color w:val="EE0000"/>
                <w:kern w:val="2"/>
                <w:sz w:val="21"/>
                <w:szCs w:val="21"/>
                <w:lang w:val="en-US" w:eastAsia="zh-CN" w:bidi="ar"/>
              </w:rPr>
              <w:t>【户部巷】</w:t>
            </w:r>
            <w:r>
              <w:rPr>
                <w:rFonts w:hint="eastAsia" w:ascii="Calibri" w:hAnsi="Calibri" w:eastAsia="宋体" w:cs="宋体"/>
                <w:kern w:val="2"/>
                <w:sz w:val="21"/>
                <w:szCs w:val="21"/>
                <w:lang w:val="en-US" w:eastAsia="zh-CN" w:bidi="ar"/>
              </w:rPr>
              <w:t>，全称户部巷汉味风情街，位于湖北省武汉市武昌区司门口，是武汉最具代表性的汉味小吃特色街区之一。清代因毗邻藩台衙门</w:t>
            </w:r>
            <w:r>
              <w:rPr>
                <w:rFonts w:hint="default" w:ascii="Calibri" w:hAnsi="Calibri" w:eastAsia="宋体" w:cs="宋体"/>
                <w:kern w:val="2"/>
                <w:sz w:val="21"/>
                <w:szCs w:val="21"/>
                <w:lang w:val="en-US" w:eastAsia="zh-CN" w:bidi="ar"/>
              </w:rPr>
              <w:t>(</w:t>
            </w:r>
            <w:r>
              <w:rPr>
                <w:rFonts w:hint="eastAsia" w:ascii="Calibri" w:hAnsi="Calibri" w:eastAsia="宋体" w:cs="宋体"/>
                <w:kern w:val="2"/>
                <w:sz w:val="21"/>
                <w:szCs w:val="21"/>
                <w:lang w:val="en-US" w:eastAsia="zh-CN" w:bidi="ar"/>
              </w:rPr>
              <w:t>对应京城的户部衙门</w:t>
            </w:r>
            <w:r>
              <w:rPr>
                <w:rFonts w:hint="default" w:ascii="Calibri" w:hAnsi="Calibri" w:eastAsia="宋体" w:cs="宋体"/>
                <w:kern w:val="2"/>
                <w:sz w:val="21"/>
                <w:szCs w:val="21"/>
                <w:lang w:val="en-US" w:eastAsia="zh-CN" w:bidi="ar"/>
              </w:rPr>
              <w:t>)</w:t>
            </w:r>
            <w:r>
              <w:rPr>
                <w:rFonts w:hint="eastAsia" w:ascii="Calibri" w:hAnsi="Calibri" w:eastAsia="宋体" w:cs="宋体"/>
                <w:kern w:val="2"/>
                <w:sz w:val="21"/>
                <w:szCs w:val="21"/>
                <w:lang w:val="en-US" w:eastAsia="zh-CN" w:bidi="ar"/>
              </w:rPr>
              <w:t>而得名。</w:t>
            </w:r>
            <w:r>
              <w:rPr>
                <w:rFonts w:hint="default" w:ascii="Calibri" w:hAnsi="Calibri" w:eastAsia="宋体" w:cs="宋体"/>
                <w:kern w:val="2"/>
                <w:sz w:val="21"/>
                <w:szCs w:val="21"/>
                <w:lang w:val="en-US" w:eastAsia="zh-CN" w:bidi="ar"/>
              </w:rPr>
              <w:t xml:space="preserve"> </w:t>
            </w:r>
            <w:r>
              <w:rPr>
                <w:rFonts w:hint="eastAsia" w:ascii="Calibri" w:hAnsi="Calibri" w:eastAsia="宋体" w:cs="宋体"/>
                <w:kern w:val="2"/>
                <w:sz w:val="21"/>
                <w:szCs w:val="21"/>
                <w:lang w:val="en-US" w:eastAsia="zh-CN" w:bidi="ar"/>
              </w:rPr>
              <w:t>武汉人将用早点，称为</w:t>
            </w:r>
            <w:r>
              <w:rPr>
                <w:rFonts w:hint="default" w:ascii="Calibri" w:hAnsi="Calibri" w:eastAsia="宋体" w:cs="宋体"/>
                <w:kern w:val="2"/>
                <w:sz w:val="21"/>
                <w:szCs w:val="21"/>
                <w:lang w:val="en-US" w:eastAsia="zh-CN" w:bidi="ar"/>
              </w:rPr>
              <w:t>"</w:t>
            </w:r>
            <w:r>
              <w:rPr>
                <w:rFonts w:hint="eastAsia" w:ascii="Calibri" w:hAnsi="Calibri" w:eastAsia="宋体" w:cs="宋体"/>
                <w:kern w:val="2"/>
                <w:sz w:val="21"/>
                <w:szCs w:val="21"/>
                <w:lang w:val="en-US" w:eastAsia="zh-CN" w:bidi="ar"/>
              </w:rPr>
              <w:t>过早</w:t>
            </w:r>
            <w:r>
              <w:rPr>
                <w:rFonts w:hint="default" w:ascii="Calibri" w:hAnsi="Calibri" w:eastAsia="宋体" w:cs="宋体"/>
                <w:kern w:val="2"/>
                <w:sz w:val="21"/>
                <w:szCs w:val="21"/>
                <w:lang w:val="en-US" w:eastAsia="zh-CN" w:bidi="ar"/>
              </w:rPr>
              <w:t>"</w:t>
            </w:r>
            <w:r>
              <w:rPr>
                <w:rFonts w:hint="eastAsia" w:ascii="Calibri" w:hAnsi="Calibri" w:eastAsia="宋体" w:cs="宋体"/>
                <w:kern w:val="2"/>
                <w:sz w:val="21"/>
                <w:szCs w:val="21"/>
                <w:lang w:val="en-US" w:eastAsia="zh-CN" w:bidi="ar"/>
              </w:rPr>
              <w:t>，这最初来自于清代的一首《汉口竹子枝词》</w:t>
            </w:r>
            <w:r>
              <w:rPr>
                <w:rFonts w:hint="default" w:ascii="Calibri" w:hAnsi="Calibri" w:eastAsia="宋体" w:cs="宋体"/>
                <w:kern w:val="2"/>
                <w:sz w:val="21"/>
                <w:szCs w:val="21"/>
                <w:lang w:val="en-US" w:eastAsia="zh-CN" w:bidi="ar"/>
              </w:rPr>
              <w:t xml:space="preserve"> </w:t>
            </w:r>
            <w:r>
              <w:rPr>
                <w:rFonts w:hint="eastAsia" w:ascii="Calibri" w:hAnsi="Calibri" w:eastAsia="宋体" w:cs="宋体"/>
                <w:kern w:val="2"/>
                <w:sz w:val="21"/>
                <w:szCs w:val="21"/>
                <w:lang w:val="en-US" w:eastAsia="zh-CN" w:bidi="ar"/>
              </w:rPr>
              <w:t>。以</w:t>
            </w:r>
            <w:r>
              <w:rPr>
                <w:rFonts w:hint="default" w:ascii="Calibri" w:hAnsi="Calibri" w:eastAsia="宋体" w:cs="宋体"/>
                <w:kern w:val="2"/>
                <w:sz w:val="21"/>
                <w:szCs w:val="21"/>
                <w:lang w:val="en-US" w:eastAsia="zh-CN" w:bidi="ar"/>
              </w:rPr>
              <w:t>"</w:t>
            </w:r>
            <w:r>
              <w:rPr>
                <w:rFonts w:hint="eastAsia" w:ascii="Calibri" w:hAnsi="Calibri" w:eastAsia="宋体" w:cs="宋体"/>
                <w:kern w:val="2"/>
                <w:sz w:val="21"/>
                <w:szCs w:val="21"/>
                <w:lang w:val="en-US" w:eastAsia="zh-CN" w:bidi="ar"/>
              </w:rPr>
              <w:t>小吃</w:t>
            </w:r>
            <w:r>
              <w:rPr>
                <w:rFonts w:hint="default" w:ascii="Calibri" w:hAnsi="Calibri" w:eastAsia="宋体" w:cs="宋体"/>
                <w:kern w:val="2"/>
                <w:sz w:val="21"/>
                <w:szCs w:val="21"/>
                <w:lang w:val="en-US" w:eastAsia="zh-CN" w:bidi="ar"/>
              </w:rPr>
              <w:t>"</w:t>
            </w:r>
            <w:r>
              <w:rPr>
                <w:rFonts w:hint="eastAsia" w:ascii="Calibri" w:hAnsi="Calibri" w:eastAsia="宋体" w:cs="宋体"/>
                <w:kern w:val="2"/>
                <w:sz w:val="21"/>
                <w:szCs w:val="21"/>
                <w:lang w:val="en-US" w:eastAsia="zh-CN" w:bidi="ar"/>
              </w:rPr>
              <w:t>闻名的户部巷，就是武汉最有名的</w:t>
            </w:r>
            <w:r>
              <w:rPr>
                <w:rFonts w:hint="default" w:ascii="Calibri" w:hAnsi="Calibri" w:eastAsia="宋体" w:cs="宋体"/>
                <w:kern w:val="2"/>
                <w:sz w:val="21"/>
                <w:szCs w:val="21"/>
                <w:lang w:val="en-US" w:eastAsia="zh-CN" w:bidi="ar"/>
              </w:rPr>
              <w:t>"</w:t>
            </w:r>
            <w:r>
              <w:rPr>
                <w:rFonts w:hint="eastAsia" w:ascii="Calibri" w:hAnsi="Calibri" w:eastAsia="宋体" w:cs="宋体"/>
                <w:kern w:val="2"/>
                <w:sz w:val="21"/>
                <w:szCs w:val="21"/>
                <w:lang w:val="en-US" w:eastAsia="zh-CN" w:bidi="ar"/>
              </w:rPr>
              <w:t>早点一条巷</w:t>
            </w:r>
            <w:r>
              <w:rPr>
                <w:rFonts w:hint="default" w:ascii="Calibri" w:hAnsi="Calibri" w:eastAsia="宋体" w:cs="宋体"/>
                <w:kern w:val="2"/>
                <w:sz w:val="21"/>
                <w:szCs w:val="21"/>
                <w:lang w:val="en-US" w:eastAsia="zh-CN" w:bidi="ar"/>
              </w:rPr>
              <w:t>"</w:t>
            </w:r>
            <w:r>
              <w:rPr>
                <w:rFonts w:hint="eastAsia" w:ascii="Calibri" w:hAnsi="Calibri" w:eastAsia="宋体" w:cs="宋体"/>
                <w:kern w:val="2"/>
                <w:sz w:val="21"/>
                <w:szCs w:val="21"/>
                <w:lang w:val="en-US" w:eastAsia="zh-CN" w:bidi="ar"/>
              </w:rPr>
              <w:t>，民间有</w:t>
            </w:r>
            <w:r>
              <w:rPr>
                <w:rFonts w:hint="default" w:ascii="Calibri" w:hAnsi="Calibri" w:eastAsia="宋体" w:cs="宋体"/>
                <w:kern w:val="2"/>
                <w:sz w:val="21"/>
                <w:szCs w:val="21"/>
                <w:lang w:val="en-US" w:eastAsia="zh-CN" w:bidi="ar"/>
              </w:rPr>
              <w:t>"</w:t>
            </w:r>
            <w:r>
              <w:rPr>
                <w:rFonts w:hint="eastAsia" w:ascii="Calibri" w:hAnsi="Calibri" w:eastAsia="宋体" w:cs="宋体"/>
                <w:kern w:val="2"/>
                <w:sz w:val="21"/>
                <w:szCs w:val="21"/>
                <w:lang w:val="en-US" w:eastAsia="zh-CN" w:bidi="ar"/>
              </w:rPr>
              <w:t>早尝户部巷，宵夜吉庆街</w:t>
            </w:r>
            <w:r>
              <w:rPr>
                <w:rFonts w:hint="default" w:ascii="Calibri" w:hAnsi="Calibri" w:eastAsia="宋体" w:cs="宋体"/>
                <w:kern w:val="2"/>
                <w:sz w:val="21"/>
                <w:szCs w:val="21"/>
                <w:lang w:val="en-US" w:eastAsia="zh-CN" w:bidi="ar"/>
              </w:rPr>
              <w:t>"</w:t>
            </w:r>
            <w:r>
              <w:rPr>
                <w:rFonts w:hint="eastAsia" w:ascii="Calibri" w:hAnsi="Calibri" w:eastAsia="宋体" w:cs="宋体"/>
                <w:kern w:val="2"/>
                <w:sz w:val="21"/>
                <w:szCs w:val="21"/>
                <w:lang w:val="en-US" w:eastAsia="zh-CN" w:bidi="ar"/>
              </w:rPr>
              <w:t>之说，是来武汉的游人必到的景点。</w:t>
            </w:r>
          </w:p>
          <w:p w14:paraId="0CAA93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Calibri" w:hAnsi="Calibri" w:eastAsia="宋体" w:cs="宋体"/>
                <w:kern w:val="2"/>
                <w:sz w:val="21"/>
                <w:szCs w:val="21"/>
                <w:lang w:val="en-US" w:eastAsia="zh-CN" w:bidi="ar"/>
              </w:rPr>
            </w:pPr>
            <w:r>
              <w:rPr>
                <w:rFonts w:hint="eastAsia" w:ascii="Calibri" w:hAnsi="Calibri" w:eastAsia="宋体" w:cs="宋体"/>
                <w:kern w:val="2"/>
                <w:sz w:val="21"/>
                <w:szCs w:val="21"/>
                <w:lang w:val="en-US" w:eastAsia="zh-CN" w:bidi="ar"/>
              </w:rPr>
              <w:t>游览结束后，送站结束愉快的旅程。</w:t>
            </w:r>
          </w:p>
          <w:p w14:paraId="3D8DA4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b/>
                <w:bCs/>
                <w:color w:val="7030A0"/>
                <w:szCs w:val="21"/>
                <w:lang w:val="en-US"/>
              </w:rPr>
            </w:pPr>
            <w:r>
              <w:rPr>
                <w:rFonts w:hint="eastAsia" w:ascii="微软雅黑" w:hAnsi="微软雅黑" w:eastAsia="微软雅黑" w:cs="微软雅黑"/>
                <w:b/>
                <w:bCs/>
                <w:color w:val="7030A0"/>
                <w:kern w:val="2"/>
                <w:sz w:val="21"/>
                <w:szCs w:val="21"/>
                <w:lang w:val="en-US" w:eastAsia="zh-CN" w:bidi="ar"/>
              </w:rPr>
              <w:t>温馨提示:</w:t>
            </w:r>
          </w:p>
          <w:p w14:paraId="78300746">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微软雅黑" w:hAnsi="微软雅黑" w:eastAsia="微软雅黑" w:cs="微软雅黑"/>
                <w:lang w:val="en-US"/>
              </w:rPr>
            </w:pPr>
            <w:r>
              <w:rPr>
                <w:rFonts w:hint="eastAsia" w:ascii="微软雅黑" w:hAnsi="微软雅黑" w:eastAsia="微软雅黑" w:cs="微软雅黑"/>
                <w:color w:val="7030A0"/>
                <w:sz w:val="21"/>
                <w:szCs w:val="21"/>
                <w:shd w:val="clear" w:fill="FFFFFF"/>
                <w:lang w:eastAsia="zh-CN"/>
              </w:rPr>
              <w:t>今天是本次游程的最后一站，如若您对此次行程有任何异议，请告诉我们，我们会在第一时间根据您反馈的情况</w:t>
            </w:r>
            <w:r>
              <w:rPr>
                <w:rFonts w:hint="eastAsia" w:ascii="微软雅黑" w:hAnsi="微软雅黑" w:eastAsia="微软雅黑" w:cs="微软雅黑"/>
                <w:color w:val="7030A0"/>
                <w:sz w:val="21"/>
                <w:szCs w:val="21"/>
                <w:shd w:val="clear" w:fill="FFFFFF"/>
                <w:lang w:val="en-US"/>
              </w:rPr>
              <w:t xml:space="preserve">   </w:t>
            </w:r>
            <w:r>
              <w:rPr>
                <w:rFonts w:hint="eastAsia" w:ascii="微软雅黑" w:hAnsi="微软雅黑" w:eastAsia="微软雅黑" w:cs="微软雅黑"/>
                <w:color w:val="7030A0"/>
                <w:sz w:val="21"/>
                <w:szCs w:val="21"/>
                <w:shd w:val="clear" w:fill="FFFFFF"/>
                <w:lang w:eastAsia="zh-CN"/>
              </w:rPr>
              <w:t>落实调查并及时处理；并请您为导游如实填写【质量跟踪调查表】以便于我们得到您真实意见的反馈。我们将以此作为旅游服务质量标准依据。并以多数游客填写的《质量跟踪调查表》作为旅游服务质量评定标准。如果游客在完团后提出与填写《质量跟踪调查表》意见不符的投诉，我社将不予处理。</w:t>
            </w:r>
          </w:p>
          <w:p w14:paraId="5CBC18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10" w:firstLineChars="100"/>
              <w:textAlignment w:val="auto"/>
              <w:rPr>
                <w:rFonts w:hint="eastAsia" w:ascii="微软雅黑" w:hAnsi="微软雅黑" w:eastAsia="微软雅黑" w:cs="微软雅黑"/>
                <w:b/>
                <w:bCs/>
                <w:color w:val="FFFFFF"/>
                <w:kern w:val="2"/>
                <w:sz w:val="21"/>
                <w:szCs w:val="21"/>
                <w:lang w:val="en-US" w:eastAsia="zh-CN" w:bidi="ar-SA"/>
              </w:rPr>
            </w:pPr>
            <w:r>
              <w:rPr>
                <w:rFonts w:hint="eastAsia" w:ascii="微软雅黑" w:hAnsi="微软雅黑" w:eastAsia="微软雅黑" w:cs="微软雅黑"/>
                <w:lang w:val="en-US" w:eastAsia="zh-CN"/>
              </w:rPr>
              <w:t>下午16：30游览结束，17：00开始送汉口或武昌送站，结束愉快旅程！</w:t>
            </w:r>
          </w:p>
        </w:tc>
      </w:tr>
      <w:tr w14:paraId="56D42C9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3"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33A5892B">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color w:val="00B0F0"/>
                <w:kern w:val="2"/>
                <w:sz w:val="28"/>
                <w:szCs w:val="28"/>
                <w:lang w:val="en-US" w:eastAsia="zh-CN" w:bidi="ar-SA"/>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八</w:t>
            </w:r>
            <w:r>
              <w:rPr>
                <w:rFonts w:hint="eastAsia" w:ascii="微软雅黑" w:hAnsi="微软雅黑" w:eastAsia="微软雅黑" w:cs="微软雅黑"/>
                <w:b/>
                <w:bCs/>
                <w:color w:val="FFFFFF"/>
                <w:sz w:val="28"/>
                <w:szCs w:val="28"/>
              </w:rPr>
              <w:t xml:space="preserve">天 </w:t>
            </w:r>
            <w:r>
              <w:rPr>
                <w:rFonts w:hint="eastAsia" w:ascii="微软雅黑" w:hAnsi="微软雅黑" w:eastAsia="微软雅黑" w:cs="微软雅黑"/>
                <w:b/>
                <w:bCs/>
                <w:color w:val="FFFFFF"/>
                <w:sz w:val="28"/>
                <w:szCs w:val="28"/>
                <w:lang w:eastAsia="zh-CN"/>
              </w:rPr>
              <w:t>武汉</w:t>
            </w:r>
            <w:r>
              <w:rPr>
                <w:rFonts w:hint="eastAsia" w:ascii="微软雅黑" w:hAnsi="微软雅黑" w:eastAsia="微软雅黑" w:cs="微软雅黑"/>
                <w:b/>
                <w:bCs/>
                <w:color w:val="FFFFFF"/>
                <w:sz w:val="28"/>
                <w:szCs w:val="28"/>
              </w:rPr>
              <w:t xml:space="preserve">→出发地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lang w:val="en-US" w:eastAsia="zh-CN"/>
              </w:rPr>
              <w:t>用餐/早 住宿/温馨的家</w:t>
            </w:r>
          </w:p>
        </w:tc>
      </w:tr>
      <w:tr w14:paraId="4BD5832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3"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3F01FBAA">
            <w:pPr>
              <w:pStyle w:val="5"/>
              <w:keepNext w:val="0"/>
              <w:keepLines w:val="0"/>
              <w:suppressLineNumbers w:val="0"/>
              <w:spacing w:before="0" w:beforeAutospacing="0" w:after="0" w:afterAutospacing="0" w:line="360" w:lineRule="exact"/>
              <w:ind w:left="-6" w:leftChars="0" w:right="0" w:rightChars="0" w:firstLine="449" w:firstLineChars="214"/>
              <w:rPr>
                <w:rFonts w:hint="eastAsia" w:ascii="微软雅黑" w:hAnsi="微软雅黑" w:eastAsia="微软雅黑" w:cs="微软雅黑"/>
                <w:b/>
                <w:bCs/>
                <w:color w:val="FFFFFF"/>
                <w:kern w:val="2"/>
                <w:sz w:val="21"/>
                <w:szCs w:val="21"/>
                <w:lang w:val="en-US" w:eastAsia="zh-CN" w:bidi="ar-SA"/>
              </w:rPr>
            </w:pPr>
            <w:r>
              <w:rPr>
                <w:rFonts w:hint="eastAsia" w:ascii="微软雅黑" w:hAnsi="微软雅黑" w:eastAsia="微软雅黑" w:cs="微软雅黑"/>
              </w:rPr>
              <w:t>早餐后自由活动，我社根据客人返程交通时间，安排统一送站！！</w:t>
            </w:r>
          </w:p>
        </w:tc>
      </w:tr>
      <w:tr w14:paraId="70F2CE5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5000" w:type="pct"/>
            <w:gridSpan w:val="6"/>
            <w:tcBorders>
              <w:top w:val="single" w:color="auto" w:sz="4" w:space="0"/>
              <w:left w:val="single" w:color="auto" w:sz="4" w:space="0"/>
              <w:bottom w:val="single" w:color="auto" w:sz="4" w:space="0"/>
              <w:right w:val="single" w:color="auto" w:sz="4" w:space="0"/>
            </w:tcBorders>
          </w:tcPr>
          <w:p w14:paraId="5CE5F1D9">
            <w:pPr>
              <w:keepNext w:val="0"/>
              <w:keepLines w:val="0"/>
              <w:suppressLineNumbers w:val="0"/>
              <w:spacing w:before="0" w:beforeAutospacing="0" w:after="0" w:afterAutospacing="0" w:line="360" w:lineRule="exact"/>
              <w:ind w:left="0" w:right="0"/>
              <w:rPr>
                <w:rFonts w:ascii="微软雅黑" w:hAnsi="微软雅黑" w:eastAsia="微软雅黑" w:cs="微软雅黑"/>
                <w:szCs w:val="21"/>
              </w:rPr>
            </w:pPr>
            <w:r>
              <w:rPr>
                <w:rFonts w:hint="eastAsia" w:ascii="微软雅黑" w:hAnsi="微软雅黑" w:eastAsia="微软雅黑" w:cs="微软雅黑"/>
                <w:b/>
                <w:color w:val="0000FF"/>
                <w:kern w:val="0"/>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219E064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5000" w:type="pct"/>
            <w:gridSpan w:val="6"/>
            <w:tcBorders>
              <w:top w:val="single" w:color="auto" w:sz="4" w:space="0"/>
              <w:left w:val="single" w:color="auto" w:sz="4" w:space="0"/>
              <w:bottom w:val="single" w:color="auto" w:sz="4" w:space="0"/>
              <w:right w:val="single" w:color="auto" w:sz="4" w:space="0"/>
            </w:tcBorders>
          </w:tcPr>
          <w:p w14:paraId="17FBEEA4">
            <w:pPr>
              <w:keepNext w:val="0"/>
              <w:keepLines w:val="0"/>
              <w:suppressLineNumbers w:val="0"/>
              <w:spacing w:before="0" w:beforeAutospacing="0" w:after="0" w:afterAutospacing="0" w:line="360" w:lineRule="exact"/>
              <w:ind w:left="0" w:right="0"/>
              <w:rPr>
                <w:rFonts w:ascii="微软雅黑" w:hAnsi="微软雅黑" w:eastAsia="微软雅黑" w:cs="微软雅黑"/>
                <w:szCs w:val="21"/>
              </w:rPr>
            </w:pPr>
            <w:r>
              <w:rPr>
                <w:rFonts w:hint="eastAsia" w:ascii="微软雅黑" w:hAnsi="微软雅黑" w:eastAsia="微软雅黑" w:cs="微软雅黑"/>
                <w:b/>
                <w:bCs/>
                <w:szCs w:val="21"/>
                <w:highlight w:val="yellow"/>
              </w:rPr>
              <w:t>☆☆接待标准☆☆</w:t>
            </w:r>
            <w:r>
              <w:rPr>
                <w:rFonts w:hint="eastAsia" w:ascii="微软雅黑" w:hAnsi="微软雅黑" w:eastAsia="微软雅黑" w:cs="微软雅黑"/>
                <w:szCs w:val="21"/>
              </w:rPr>
              <w:t xml:space="preserve">   </w:t>
            </w:r>
          </w:p>
          <w:p w14:paraId="7F9B521E">
            <w:pPr>
              <w:keepNext w:val="0"/>
              <w:keepLines w:val="0"/>
              <w:suppressLineNumbers w:val="0"/>
              <w:spacing w:before="0" w:beforeAutospacing="0" w:after="0" w:afterAutospacing="0" w:line="360" w:lineRule="exact"/>
              <w:ind w:left="0" w:right="0"/>
              <w:rPr>
                <w:rFonts w:hint="eastAsia" w:ascii="微软雅黑" w:hAnsi="微软雅黑" w:eastAsia="微软雅黑" w:cs="微软雅黑"/>
                <w:szCs w:val="21"/>
              </w:rPr>
            </w:pPr>
            <w:r>
              <w:rPr>
                <w:rFonts w:hint="eastAsia" w:ascii="微软雅黑" w:hAnsi="微软雅黑" w:eastAsia="微软雅黑" w:cs="微软雅黑"/>
                <w:szCs w:val="21"/>
              </w:rPr>
              <w:t xml:space="preserve">1、交通：当地空调旅游车； </w:t>
            </w:r>
          </w:p>
          <w:p w14:paraId="1FEB4CCF">
            <w:pPr>
              <w:keepNext w:val="0"/>
              <w:keepLines w:val="0"/>
              <w:suppressLineNumbers w:val="0"/>
              <w:spacing w:before="0" w:beforeAutospacing="0" w:after="0" w:afterAutospacing="0" w:line="360" w:lineRule="exact"/>
              <w:ind w:left="0" w:right="0"/>
              <w:rPr>
                <w:rFonts w:hint="eastAsia" w:ascii="微软雅黑" w:hAnsi="微软雅黑" w:eastAsia="微软雅黑" w:cs="微软雅黑"/>
                <w:szCs w:val="21"/>
              </w:rPr>
            </w:pPr>
            <w:r>
              <w:rPr>
                <w:rFonts w:hint="eastAsia" w:ascii="微软雅黑" w:hAnsi="微软雅黑" w:eastAsia="微软雅黑" w:cs="微软雅黑"/>
                <w:szCs w:val="21"/>
              </w:rPr>
              <w:t>2、住宿：</w:t>
            </w:r>
            <w:r>
              <w:rPr>
                <w:rFonts w:hint="eastAsia" w:ascii="微软雅黑" w:hAnsi="微软雅黑" w:eastAsia="微软雅黑" w:cs="微软雅黑"/>
                <w:szCs w:val="21"/>
                <w:lang w:val="en-US" w:eastAsia="zh-CN"/>
              </w:rPr>
              <w:t>7</w:t>
            </w:r>
            <w:r>
              <w:rPr>
                <w:rFonts w:hint="eastAsia" w:ascii="微软雅黑" w:hAnsi="微软雅黑" w:eastAsia="微软雅黑" w:cs="微软雅黑"/>
                <w:szCs w:val="21"/>
              </w:rPr>
              <w:t>晚酒店；（宜昌两晚四钻，兴山一晚四星，奉节一晚三钻，恩施一晚三钻</w:t>
            </w:r>
            <w:r>
              <w:rPr>
                <w:rFonts w:hint="eastAsia" w:ascii="微软雅黑" w:hAnsi="微软雅黑" w:eastAsia="微软雅黑" w:cs="微软雅黑"/>
                <w:szCs w:val="21"/>
                <w:lang w:eastAsia="zh-CN"/>
              </w:rPr>
              <w:t>，</w:t>
            </w:r>
            <w:r>
              <w:rPr>
                <w:rFonts w:hint="eastAsia" w:ascii="微软雅黑" w:hAnsi="微软雅黑" w:eastAsia="微软雅黑" w:cs="微软雅黑"/>
                <w:szCs w:val="21"/>
                <w:lang w:val="en-US" w:eastAsia="zh-CN"/>
              </w:rPr>
              <w:t>武汉两晚两钻</w:t>
            </w:r>
            <w:r>
              <w:rPr>
                <w:rFonts w:hint="eastAsia" w:ascii="微软雅黑" w:hAnsi="微软雅黑" w:eastAsia="微软雅黑" w:cs="微软雅黑"/>
                <w:szCs w:val="21"/>
              </w:rPr>
              <w:t>）</w:t>
            </w:r>
          </w:p>
          <w:p w14:paraId="4C48FB1C">
            <w:pPr>
              <w:keepNext w:val="0"/>
              <w:keepLines w:val="0"/>
              <w:suppressLineNumbers w:val="0"/>
              <w:spacing w:before="0" w:beforeAutospacing="0" w:after="0" w:afterAutospacing="0" w:line="360" w:lineRule="exact"/>
              <w:ind w:left="0" w:right="0"/>
              <w:rPr>
                <w:rFonts w:hint="eastAsia" w:ascii="微软雅黑" w:hAnsi="微软雅黑" w:eastAsia="微软雅黑" w:cs="微软雅黑"/>
                <w:szCs w:val="21"/>
              </w:rPr>
            </w:pPr>
            <w:r>
              <w:rPr>
                <w:rFonts w:hint="eastAsia" w:ascii="微软雅黑" w:hAnsi="微软雅黑" w:eastAsia="微软雅黑" w:cs="微软雅黑"/>
                <w:szCs w:val="21"/>
              </w:rPr>
              <w:t>3、餐饮：全程含</w:t>
            </w:r>
            <w:r>
              <w:rPr>
                <w:rFonts w:hint="eastAsia" w:ascii="微软雅黑" w:hAnsi="微软雅黑" w:eastAsia="微软雅黑" w:cs="微软雅黑"/>
                <w:szCs w:val="21"/>
                <w:lang w:val="en-US" w:eastAsia="zh-CN"/>
              </w:rPr>
              <w:t>7</w:t>
            </w:r>
            <w:r>
              <w:rPr>
                <w:rFonts w:hint="eastAsia" w:ascii="微软雅黑" w:hAnsi="微软雅黑" w:eastAsia="微软雅黑" w:cs="微软雅黑"/>
                <w:szCs w:val="21"/>
              </w:rPr>
              <w:t>早</w:t>
            </w:r>
            <w:r>
              <w:rPr>
                <w:rFonts w:hint="eastAsia" w:ascii="微软雅黑" w:hAnsi="微软雅黑" w:eastAsia="微软雅黑" w:cs="微软雅黑"/>
                <w:szCs w:val="21"/>
                <w:lang w:val="en-US" w:eastAsia="zh-CN"/>
              </w:rPr>
              <w:t>7</w:t>
            </w:r>
            <w:r>
              <w:rPr>
                <w:rFonts w:hint="eastAsia" w:ascii="微软雅黑" w:hAnsi="微软雅黑" w:eastAsia="微软雅黑" w:cs="微软雅黑"/>
                <w:szCs w:val="21"/>
              </w:rPr>
              <w:t>正，（升级5个是特色餐 土家抬格子+特色摔碗酒+昭君娘家宴+巫山烤鱼+盬(gǔ)子鸡，正餐10人一桌不少于九菜一汤；人数不足10人酌情减少菜品，保证一人一个菜，不吃不退不换）</w:t>
            </w:r>
          </w:p>
          <w:p w14:paraId="1309474D">
            <w:pPr>
              <w:keepNext w:val="0"/>
              <w:keepLines w:val="0"/>
              <w:suppressLineNumbers w:val="0"/>
              <w:spacing w:before="0" w:beforeAutospacing="0" w:after="0" w:afterAutospacing="0" w:line="360" w:lineRule="exact"/>
              <w:ind w:left="0" w:right="0"/>
              <w:rPr>
                <w:rFonts w:hint="eastAsia" w:ascii="微软雅黑" w:hAnsi="微软雅黑" w:eastAsia="微软雅黑" w:cs="微软雅黑"/>
                <w:szCs w:val="21"/>
              </w:rPr>
            </w:pPr>
            <w:r>
              <w:rPr>
                <w:rFonts w:hint="eastAsia" w:ascii="微软雅黑" w:hAnsi="微软雅黑" w:eastAsia="微软雅黑" w:cs="微软雅黑"/>
                <w:szCs w:val="21"/>
              </w:rPr>
              <w:t>4、导游:优秀中文导游讲解服务。（走行程为一车一导，散拼接送站为工作人员，请谅解）；</w:t>
            </w:r>
          </w:p>
          <w:p w14:paraId="185B5FF3">
            <w:pPr>
              <w:keepNext w:val="0"/>
              <w:keepLines w:val="0"/>
              <w:suppressLineNumbers w:val="0"/>
              <w:spacing w:before="0" w:beforeAutospacing="0" w:after="0" w:afterAutospacing="0" w:line="360" w:lineRule="exact"/>
              <w:ind w:left="0" w:right="0"/>
              <w:rPr>
                <w:rFonts w:ascii="微软雅黑" w:hAnsi="微软雅黑" w:eastAsia="微软雅黑" w:cs="微软雅黑"/>
                <w:b/>
                <w:color w:val="FF0000"/>
                <w:szCs w:val="21"/>
              </w:rPr>
            </w:pPr>
            <w:r>
              <w:rPr>
                <w:rFonts w:hint="eastAsia" w:ascii="微软雅黑" w:hAnsi="微软雅黑" w:eastAsia="微软雅黑" w:cs="微软雅黑"/>
                <w:szCs w:val="21"/>
              </w:rPr>
              <w:t>5、【保险】:旅行社责任险和运输车队意外险、景区意外险。</w:t>
            </w:r>
          </w:p>
        </w:tc>
      </w:tr>
      <w:tr w14:paraId="23D2A3B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75" w:hRule="atLeast"/>
        </w:trPr>
        <w:tc>
          <w:tcPr>
            <w:tcW w:w="5000" w:type="pct"/>
            <w:gridSpan w:val="6"/>
            <w:tcBorders>
              <w:top w:val="single" w:color="auto" w:sz="4" w:space="0"/>
              <w:left w:val="single" w:color="auto" w:sz="4" w:space="0"/>
              <w:bottom w:val="single" w:color="auto" w:sz="4" w:space="0"/>
              <w:right w:val="single" w:color="auto" w:sz="4" w:space="0"/>
            </w:tcBorders>
          </w:tcPr>
          <w:p w14:paraId="63CD0DC9">
            <w:pPr>
              <w:keepNext w:val="0"/>
              <w:keepLines w:val="0"/>
              <w:suppressLineNumbers w:val="0"/>
              <w:tabs>
                <w:tab w:val="left" w:pos="8583"/>
              </w:tabs>
              <w:spacing w:before="0" w:beforeAutospacing="0" w:after="0" w:afterAutospacing="0" w:line="360" w:lineRule="exact"/>
              <w:ind w:left="0" w:right="0"/>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☆☆儿童接待标准☆☆</w:t>
            </w:r>
          </w:p>
          <w:p w14:paraId="001312B6">
            <w:pPr>
              <w:keepNext w:val="0"/>
              <w:keepLines w:val="0"/>
              <w:suppressLineNumbers w:val="0"/>
              <w:spacing w:before="0" w:beforeAutospacing="0" w:after="0" w:afterAutospacing="0" w:line="360" w:lineRule="exact"/>
              <w:ind w:left="0" w:right="0"/>
              <w:rPr>
                <w:rFonts w:ascii="微软雅黑" w:hAnsi="微软雅黑" w:eastAsia="微软雅黑" w:cs="微软雅黑"/>
                <w:szCs w:val="21"/>
              </w:rPr>
            </w:pPr>
            <w:r>
              <w:rPr>
                <w:rFonts w:hint="eastAsia" w:ascii="微软雅黑" w:hAnsi="微软雅黑" w:eastAsia="微软雅黑" w:cs="微软雅黑"/>
                <w:szCs w:val="21"/>
              </w:rPr>
              <w:t>1.2M以下儿童仅含当地旅游车位及导游服务，其他产生任何费用现付。</w:t>
            </w:r>
          </w:p>
          <w:p w14:paraId="3F0F6AA4">
            <w:pPr>
              <w:keepNext w:val="0"/>
              <w:keepLines w:val="0"/>
              <w:suppressLineNumbers w:val="0"/>
              <w:spacing w:before="0" w:beforeAutospacing="0" w:after="0" w:afterAutospacing="0" w:line="360" w:lineRule="exact"/>
              <w:ind w:left="0" w:right="0"/>
              <w:rPr>
                <w:rFonts w:ascii="微软雅黑" w:hAnsi="微软雅黑" w:eastAsia="微软雅黑" w:cs="微软雅黑"/>
                <w:szCs w:val="21"/>
              </w:rPr>
            </w:pPr>
            <w:r>
              <w:rPr>
                <w:rFonts w:hint="eastAsia" w:ascii="微软雅黑" w:hAnsi="微软雅黑" w:eastAsia="微软雅黑" w:cs="微软雅黑"/>
                <w:szCs w:val="21"/>
              </w:rPr>
              <w:t>注：根据运管部门的相关规定，凡带儿童出团旅游的游客，不管多大的小孩必须占座位！报团的时候请告知旅行社是否有小孩跟随，如有隐瞒，司机发现超载拒绝驾驶，同时有权请客人下车！</w:t>
            </w:r>
          </w:p>
        </w:tc>
      </w:tr>
      <w:tr w14:paraId="7AB9E3B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594" w:hRule="atLeast"/>
        </w:trPr>
        <w:tc>
          <w:tcPr>
            <w:tcW w:w="5000" w:type="pct"/>
            <w:gridSpan w:val="6"/>
            <w:tcBorders>
              <w:top w:val="single" w:color="auto" w:sz="4" w:space="0"/>
              <w:left w:val="single" w:color="auto" w:sz="4" w:space="0"/>
              <w:bottom w:val="single" w:color="auto" w:sz="4" w:space="0"/>
              <w:right w:val="single" w:color="auto" w:sz="4" w:space="0"/>
            </w:tcBorders>
          </w:tcPr>
          <w:p w14:paraId="4D77B70A">
            <w:pPr>
              <w:keepNext w:val="0"/>
              <w:keepLines w:val="0"/>
              <w:suppressLineNumbers w:val="0"/>
              <w:tabs>
                <w:tab w:val="left" w:pos="8583"/>
              </w:tabs>
              <w:spacing w:before="0" w:beforeAutospacing="0" w:after="0" w:afterAutospacing="0" w:line="360" w:lineRule="exact"/>
              <w:ind w:left="0" w:right="0"/>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☆☆费用不含☆☆</w:t>
            </w:r>
          </w:p>
          <w:p w14:paraId="1AFD35C5">
            <w:pPr>
              <w:keepNext w:val="0"/>
              <w:keepLines w:val="0"/>
              <w:suppressLineNumbers w:val="0"/>
              <w:spacing w:before="0" w:beforeAutospacing="0" w:after="0" w:afterAutospacing="0" w:line="360" w:lineRule="exact"/>
              <w:ind w:left="0" w:right="0"/>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1、必消套餐：699元/人=黄鹤楼+三峡大坝+大坝环保车+三峡大瀑布+昭君故里+神农架神农祭坛+重庆段游船+恩施梭布垭石林+石林环保车+恩施大峡谷云龙地缝+地面缆车+车导综合服务费，（门票为政府补贴惠游湖北：统包优惠价格，所有景点游客不游览或有优惠证件，均不退任何费用！）；</w:t>
            </w:r>
          </w:p>
          <w:p w14:paraId="422294D6">
            <w:pPr>
              <w:keepNext w:val="0"/>
              <w:keepLines w:val="0"/>
              <w:suppressLineNumbers w:val="0"/>
              <w:spacing w:before="0" w:beforeAutospacing="0" w:after="0" w:afterAutospacing="0" w:line="360" w:lineRule="exact"/>
              <w:ind w:left="0" w:right="0"/>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4、不含全程入住酒店产生的单房差及加床费用（全程单房差：600元/人）；</w:t>
            </w:r>
          </w:p>
          <w:p w14:paraId="12E94CAF">
            <w:pPr>
              <w:keepNext w:val="0"/>
              <w:keepLines w:val="0"/>
              <w:suppressLineNumbers w:val="0"/>
              <w:spacing w:before="0" w:beforeAutospacing="0" w:after="0" w:afterAutospacing="0" w:line="360" w:lineRule="exact"/>
              <w:ind w:left="0" w:right="0"/>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4、不含旅游期间一切私人性质的自由自主消费（如：长话费、洗衣、娱乐、自主购物及超出行程以外的费用）</w:t>
            </w:r>
          </w:p>
          <w:p w14:paraId="2FCA0D9E">
            <w:pPr>
              <w:keepNext w:val="0"/>
              <w:keepLines w:val="0"/>
              <w:suppressLineNumbers w:val="0"/>
              <w:spacing w:before="0" w:beforeAutospacing="0" w:after="0" w:afterAutospacing="0" w:line="360" w:lineRule="exact"/>
              <w:ind w:left="0" w:right="0"/>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5、景区内另行付费景点或娱乐项目，请根据喜好自愿选择</w:t>
            </w:r>
          </w:p>
          <w:p w14:paraId="79472A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微软雅黑" w:hAnsi="微软雅黑" w:eastAsia="微软雅黑" w:cs="微软雅黑"/>
                <w:szCs w:val="21"/>
              </w:rPr>
            </w:pPr>
            <w:r>
              <w:rPr>
                <w:rFonts w:hint="eastAsia" w:ascii="微软雅黑" w:hAnsi="微软雅黑" w:eastAsia="微软雅黑" w:cs="微软雅黑"/>
                <w:szCs w:val="21"/>
                <w:lang w:val="en-US" w:eastAsia="zh-CN"/>
              </w:rPr>
              <w:t>6、不含因自身违约、自身过错、自身疾病等原因导致的人身财产损失所额外支付的费用</w:t>
            </w:r>
          </w:p>
        </w:tc>
      </w:tr>
      <w:tr w14:paraId="55DB58D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594" w:hRule="atLeast"/>
        </w:trPr>
        <w:tc>
          <w:tcPr>
            <w:tcW w:w="5000" w:type="pct"/>
            <w:gridSpan w:val="6"/>
            <w:tcBorders>
              <w:top w:val="single" w:color="auto" w:sz="4" w:space="0"/>
              <w:left w:val="single" w:color="auto" w:sz="4" w:space="0"/>
              <w:bottom w:val="single" w:color="auto" w:sz="4" w:space="0"/>
              <w:right w:val="single" w:color="auto" w:sz="4" w:space="0"/>
            </w:tcBorders>
          </w:tcPr>
          <w:p w14:paraId="3FB177B0">
            <w:pPr>
              <w:keepNext w:val="0"/>
              <w:keepLines w:val="0"/>
              <w:suppressLineNumbers w:val="0"/>
              <w:spacing w:before="0" w:beforeAutospacing="0" w:after="0" w:afterAutospacing="0" w:line="360" w:lineRule="exact"/>
              <w:ind w:left="0" w:right="0"/>
            </w:pPr>
            <w:r>
              <w:rPr>
                <w:rFonts w:hint="eastAsia" w:ascii="微软雅黑" w:hAnsi="微软雅黑" w:eastAsia="微软雅黑" w:cs="微软雅黑"/>
                <w:b/>
                <w:bCs/>
                <w:szCs w:val="21"/>
                <w:highlight w:val="yellow"/>
              </w:rPr>
              <w:t>☆☆</w:t>
            </w:r>
            <w:r>
              <w:rPr>
                <w:rFonts w:hint="eastAsia" w:ascii="微软雅黑" w:hAnsi="微软雅黑" w:eastAsia="微软雅黑" w:cs="微软雅黑"/>
                <w:b/>
                <w:bCs/>
                <w:szCs w:val="21"/>
                <w:highlight w:val="yellow"/>
                <w:lang w:eastAsia="zh-CN"/>
              </w:rPr>
              <w:t>自愿自理</w:t>
            </w:r>
            <w:r>
              <w:rPr>
                <w:rFonts w:hint="eastAsia" w:ascii="微软雅黑" w:hAnsi="微软雅黑" w:eastAsia="微软雅黑" w:cs="微软雅黑"/>
                <w:b/>
                <w:bCs/>
                <w:szCs w:val="21"/>
                <w:highlight w:val="yellow"/>
              </w:rPr>
              <w:t>☆☆</w:t>
            </w:r>
          </w:p>
          <w:p w14:paraId="48F7D2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2"/>
                <w:sz w:val="21"/>
                <w:szCs w:val="21"/>
                <w:lang w:val="en-US" w:eastAsia="zh-CN" w:bidi="ar"/>
              </w:rPr>
            </w:pPr>
            <w:r>
              <w:rPr>
                <w:rFonts w:hint="eastAsia" w:ascii="微软雅黑" w:hAnsi="微软雅黑" w:eastAsia="微软雅黑" w:cs="微软雅黑"/>
                <w:kern w:val="2"/>
                <w:sz w:val="21"/>
                <w:szCs w:val="21"/>
                <w:lang w:val="en-US" w:eastAsia="zh-CN" w:bidi="ar"/>
              </w:rPr>
              <w:t xml:space="preserve">1.三峡大坝电瓶车10元/人  </w:t>
            </w:r>
          </w:p>
          <w:p w14:paraId="55D015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2"/>
                <w:sz w:val="21"/>
                <w:szCs w:val="21"/>
                <w:lang w:val="en-US" w:eastAsia="zh-CN" w:bidi="ar"/>
              </w:rPr>
            </w:pPr>
            <w:r>
              <w:rPr>
                <w:rFonts w:hint="eastAsia" w:ascii="微软雅黑" w:hAnsi="微软雅黑" w:eastAsia="微软雅黑" w:cs="微软雅黑"/>
                <w:kern w:val="2"/>
                <w:sz w:val="21"/>
                <w:szCs w:val="21"/>
                <w:lang w:val="en-US" w:eastAsia="zh-CN" w:bidi="ar"/>
              </w:rPr>
              <w:t>2.三峡大坝耳麦20元/人</w:t>
            </w:r>
            <w:r>
              <w:rPr>
                <w:rFonts w:hint="eastAsia" w:ascii="微软雅黑" w:hAnsi="微软雅黑" w:eastAsia="微软雅黑" w:cs="微软雅黑"/>
                <w:kern w:val="2"/>
                <w:sz w:val="21"/>
                <w:szCs w:val="21"/>
                <w:lang w:val="en-US" w:eastAsia="zh-CN" w:bidi="ar"/>
              </w:rPr>
              <w:tab/>
            </w:r>
          </w:p>
          <w:p w14:paraId="05592E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2"/>
                <w:sz w:val="21"/>
                <w:szCs w:val="21"/>
                <w:lang w:val="en-US" w:eastAsia="zh-CN" w:bidi="ar"/>
              </w:rPr>
            </w:pPr>
            <w:r>
              <w:rPr>
                <w:rFonts w:hint="eastAsia" w:ascii="微软雅黑" w:hAnsi="微软雅黑" w:eastAsia="微软雅黑" w:cs="微软雅黑"/>
                <w:kern w:val="2"/>
                <w:sz w:val="21"/>
                <w:szCs w:val="21"/>
                <w:lang w:val="en-US" w:eastAsia="zh-CN" w:bidi="ar"/>
              </w:rPr>
              <w:t>3.三大瀑布电瓶车20元/人</w:t>
            </w:r>
          </w:p>
          <w:p w14:paraId="6E96DE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2"/>
                <w:sz w:val="21"/>
                <w:szCs w:val="21"/>
                <w:lang w:val="en-US" w:eastAsia="zh-CN" w:bidi="ar"/>
              </w:rPr>
            </w:pPr>
            <w:r>
              <w:rPr>
                <w:rFonts w:hint="eastAsia" w:ascii="微软雅黑" w:hAnsi="微软雅黑" w:eastAsia="微软雅黑" w:cs="微软雅黑"/>
                <w:kern w:val="2"/>
                <w:sz w:val="21"/>
                <w:szCs w:val="21"/>
                <w:lang w:val="en-US" w:eastAsia="zh-CN" w:bidi="ar"/>
              </w:rPr>
              <w:t>4.黄鹤楼景区电瓶车10元/人</w:t>
            </w:r>
          </w:p>
          <w:p w14:paraId="2108F6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2"/>
                <w:sz w:val="21"/>
                <w:szCs w:val="21"/>
                <w:lang w:val="en-US" w:eastAsia="zh-CN" w:bidi="ar"/>
              </w:rPr>
            </w:pPr>
            <w:r>
              <w:rPr>
                <w:rFonts w:hint="eastAsia" w:ascii="微软雅黑" w:hAnsi="微软雅黑" w:eastAsia="微软雅黑" w:cs="微软雅黑"/>
                <w:kern w:val="2"/>
                <w:sz w:val="21"/>
                <w:szCs w:val="21"/>
                <w:lang w:val="en-US" w:eastAsia="zh-CN" w:bidi="ar"/>
              </w:rPr>
              <w:t>5.恩施云龙河地缝垂直电梯30元/人</w:t>
            </w:r>
          </w:p>
          <w:p w14:paraId="7AB9B7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2"/>
                <w:sz w:val="21"/>
                <w:szCs w:val="21"/>
                <w:lang w:val="en-US" w:eastAsia="zh-CN" w:bidi="ar"/>
              </w:rPr>
            </w:pPr>
            <w:r>
              <w:rPr>
                <w:rFonts w:hint="eastAsia" w:ascii="微软雅黑" w:hAnsi="微软雅黑" w:eastAsia="微软雅黑" w:cs="微软雅黑"/>
                <w:kern w:val="2"/>
                <w:sz w:val="21"/>
                <w:szCs w:val="21"/>
                <w:lang w:val="en-US" w:eastAsia="zh-CN" w:bidi="ar"/>
              </w:rPr>
              <w:t>6.三峡大坝升船机290/人（备选</w:t>
            </w:r>
            <w:r>
              <w:rPr>
                <w:rFonts w:hint="eastAsia" w:ascii="Calibri" w:hAnsi="Calibri" w:eastAsia="宋体" w:cs="黑体"/>
                <w:kern w:val="2"/>
                <w:sz w:val="21"/>
                <w:szCs w:val="24"/>
                <w:lang w:val="en-US" w:eastAsia="zh-CN" w:bidi="ar"/>
              </w:rPr>
              <w:t>三峡人家</w:t>
            </w:r>
            <w:r>
              <w:rPr>
                <w:rFonts w:hint="eastAsia" w:ascii="微软雅黑" w:hAnsi="微软雅黑" w:eastAsia="微软雅黑" w:cs="微软雅黑"/>
                <w:kern w:val="2"/>
                <w:sz w:val="21"/>
                <w:szCs w:val="21"/>
                <w:lang w:val="en-US" w:eastAsia="zh-CN" w:bidi="ar"/>
              </w:rPr>
              <w:t>）</w:t>
            </w:r>
          </w:p>
          <w:p w14:paraId="53680B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2"/>
                <w:sz w:val="21"/>
                <w:szCs w:val="21"/>
                <w:lang w:val="en-US" w:eastAsia="zh-CN" w:bidi="ar"/>
              </w:rPr>
            </w:pPr>
            <w:r>
              <w:rPr>
                <w:rFonts w:hint="eastAsia" w:ascii="微软雅黑" w:hAnsi="微软雅黑" w:eastAsia="微软雅黑" w:cs="微软雅黑"/>
                <w:kern w:val="2"/>
                <w:sz w:val="21"/>
                <w:szCs w:val="21"/>
                <w:lang w:val="en-US" w:eastAsia="zh-CN" w:bidi="ar"/>
              </w:rPr>
              <w:t>7.白帝城</w:t>
            </w:r>
            <w:r>
              <w:rPr>
                <w:rFonts w:hint="default" w:ascii="微软雅黑" w:hAnsi="微软雅黑" w:eastAsia="微软雅黑" w:cs="微软雅黑"/>
                <w:kern w:val="2"/>
                <w:sz w:val="21"/>
                <w:szCs w:val="21"/>
                <w:lang w:val="en-US" w:eastAsia="zh-CN" w:bidi="ar"/>
              </w:rPr>
              <w:t>+</w:t>
            </w:r>
            <w:r>
              <w:rPr>
                <w:rFonts w:hint="eastAsia" w:ascii="微软雅黑" w:hAnsi="微软雅黑" w:eastAsia="微软雅黑" w:cs="微软雅黑"/>
                <w:kern w:val="2"/>
                <w:sz w:val="21"/>
                <w:szCs w:val="21"/>
                <w:lang w:val="en-US" w:eastAsia="zh-CN" w:bidi="ar"/>
              </w:rPr>
              <w:t>瞿塘峡深度游</w:t>
            </w:r>
            <w:r>
              <w:rPr>
                <w:rFonts w:hint="default" w:ascii="微软雅黑" w:hAnsi="微软雅黑" w:eastAsia="微软雅黑" w:cs="微软雅黑"/>
                <w:kern w:val="2"/>
                <w:sz w:val="21"/>
                <w:szCs w:val="21"/>
                <w:lang w:val="en-US" w:eastAsia="zh-CN" w:bidi="ar"/>
              </w:rPr>
              <w:t>290</w:t>
            </w:r>
            <w:r>
              <w:rPr>
                <w:rFonts w:hint="eastAsia" w:ascii="微软雅黑" w:hAnsi="微软雅黑" w:eastAsia="微软雅黑" w:cs="微软雅黑"/>
                <w:kern w:val="2"/>
                <w:sz w:val="21"/>
                <w:szCs w:val="21"/>
                <w:lang w:val="en-US" w:eastAsia="zh-CN" w:bidi="ar"/>
              </w:rPr>
              <w:t>元</w:t>
            </w:r>
            <w:r>
              <w:rPr>
                <w:rFonts w:hint="default" w:ascii="微软雅黑" w:hAnsi="微软雅黑" w:eastAsia="微软雅黑" w:cs="微软雅黑"/>
                <w:kern w:val="2"/>
                <w:sz w:val="21"/>
                <w:szCs w:val="21"/>
                <w:lang w:val="en-US" w:eastAsia="zh-CN" w:bidi="ar"/>
              </w:rPr>
              <w:t>/</w:t>
            </w:r>
            <w:r>
              <w:rPr>
                <w:rFonts w:hint="eastAsia" w:ascii="微软雅黑" w:hAnsi="微软雅黑" w:eastAsia="微软雅黑" w:cs="微软雅黑"/>
                <w:kern w:val="2"/>
                <w:sz w:val="21"/>
                <w:szCs w:val="21"/>
                <w:lang w:val="en-US" w:eastAsia="zh-CN" w:bidi="ar"/>
              </w:rPr>
              <w:t>人</w:t>
            </w:r>
          </w:p>
          <w:p w14:paraId="5D783C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2"/>
                <w:sz w:val="21"/>
                <w:szCs w:val="21"/>
                <w:lang w:val="en-US" w:eastAsia="zh-CN" w:bidi="ar"/>
              </w:rPr>
            </w:pPr>
            <w:r>
              <w:rPr>
                <w:rFonts w:hint="eastAsia" w:ascii="微软雅黑" w:hAnsi="微软雅黑" w:eastAsia="微软雅黑" w:cs="微软雅黑"/>
                <w:kern w:val="2"/>
                <w:sz w:val="21"/>
                <w:szCs w:val="21"/>
                <w:lang w:val="en-US" w:eastAsia="zh-CN" w:bidi="ar"/>
              </w:rPr>
              <w:t>8.行程中未标注已含的其它个人消费支出</w:t>
            </w:r>
          </w:p>
        </w:tc>
      </w:tr>
      <w:tr w14:paraId="7E66E50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78" w:hRule="atLeast"/>
        </w:trPr>
        <w:tc>
          <w:tcPr>
            <w:tcW w:w="5000" w:type="pct"/>
            <w:gridSpan w:val="6"/>
            <w:tcBorders>
              <w:top w:val="single" w:color="auto" w:sz="4" w:space="0"/>
              <w:left w:val="single" w:color="auto" w:sz="4" w:space="0"/>
              <w:bottom w:val="single" w:color="auto" w:sz="4" w:space="0"/>
              <w:right w:val="single" w:color="auto" w:sz="4" w:space="0"/>
            </w:tcBorders>
          </w:tcPr>
          <w:p w14:paraId="55327643">
            <w:pPr>
              <w:keepNext w:val="0"/>
              <w:keepLines w:val="0"/>
              <w:suppressLineNumbers w:val="0"/>
              <w:spacing w:before="0" w:beforeAutospacing="0" w:after="0" w:afterAutospacing="0" w:line="360" w:lineRule="exact"/>
              <w:ind w:left="0" w:right="0"/>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 xml:space="preserve">☆☆注意事项☆☆ </w:t>
            </w:r>
          </w:p>
          <w:p w14:paraId="61E0ABE2">
            <w:pPr>
              <w:keepNext w:val="0"/>
              <w:keepLines w:val="0"/>
              <w:suppressLineNumbers w:val="0"/>
              <w:adjustRightInd w:val="0"/>
              <w:snapToGrid w:val="0"/>
              <w:spacing w:before="0" w:beforeAutospacing="0" w:after="0" w:afterAutospacing="0" w:line="360" w:lineRule="exact"/>
              <w:ind w:left="218" w:right="0" w:hanging="218" w:hangingChars="104"/>
              <w:rPr>
                <w:rFonts w:ascii="微软雅黑" w:hAnsi="微软雅黑" w:eastAsia="微软雅黑" w:cs="微软雅黑"/>
                <w:szCs w:val="21"/>
              </w:rPr>
            </w:pPr>
            <w:r>
              <w:rPr>
                <w:rFonts w:hint="eastAsia" w:ascii="微软雅黑" w:hAnsi="微软雅黑" w:eastAsia="微软雅黑" w:cs="微软雅黑"/>
                <w:szCs w:val="21"/>
              </w:rPr>
              <w:t>1、旅游全程请服从导游的安排，牢记导游告之的安全事项，带小孩的请时刻注意小孩的安全，防止走失；</w:t>
            </w:r>
          </w:p>
          <w:p w14:paraId="1D28CB11">
            <w:pPr>
              <w:keepNext w:val="0"/>
              <w:keepLines w:val="0"/>
              <w:suppressLineNumbers w:val="0"/>
              <w:adjustRightInd w:val="0"/>
              <w:snapToGrid w:val="0"/>
              <w:spacing w:before="0" w:beforeAutospacing="0" w:after="0" w:afterAutospacing="0" w:line="360" w:lineRule="exact"/>
              <w:ind w:left="218" w:right="0" w:hanging="218" w:hangingChars="104"/>
              <w:rPr>
                <w:rFonts w:ascii="微软雅黑" w:hAnsi="微软雅黑" w:eastAsia="微软雅黑" w:cs="微软雅黑"/>
                <w:szCs w:val="21"/>
              </w:rPr>
            </w:pPr>
            <w:r>
              <w:rPr>
                <w:rFonts w:hint="eastAsia" w:ascii="微软雅黑" w:hAnsi="微软雅黑" w:eastAsia="微软雅黑" w:cs="微软雅黑"/>
                <w:szCs w:val="21"/>
              </w:rPr>
              <w:t>2、晕车的团友早上不要吃鸡蛋，坐车时最好选择前排或中排靠窗的位置；</w:t>
            </w:r>
          </w:p>
          <w:p w14:paraId="334B39EC">
            <w:pPr>
              <w:keepNext w:val="0"/>
              <w:keepLines w:val="0"/>
              <w:suppressLineNumbers w:val="0"/>
              <w:adjustRightInd w:val="0"/>
              <w:snapToGrid w:val="0"/>
              <w:spacing w:before="0" w:beforeAutospacing="0" w:after="0" w:afterAutospacing="0" w:line="360" w:lineRule="exact"/>
              <w:ind w:left="218" w:right="0" w:hanging="218" w:hangingChars="104"/>
              <w:rPr>
                <w:rFonts w:ascii="微软雅黑" w:hAnsi="微软雅黑" w:eastAsia="微软雅黑" w:cs="微软雅黑"/>
                <w:szCs w:val="21"/>
              </w:rPr>
            </w:pPr>
            <w:r>
              <w:rPr>
                <w:rFonts w:hint="eastAsia" w:ascii="微软雅黑" w:hAnsi="微软雅黑" w:eastAsia="微软雅黑" w:cs="微软雅黑"/>
                <w:szCs w:val="21"/>
              </w:rPr>
              <w:t>3、要注意劳逸结合，不能“疲劳游”，建议晚上不要夜不归宿。该地区地处山区地形，海拔较高，游玩时，要量力而行，不宜剧烈运动，不要在人群中乱挤；</w:t>
            </w:r>
          </w:p>
          <w:p w14:paraId="65A85DC6">
            <w:pPr>
              <w:keepNext w:val="0"/>
              <w:keepLines w:val="0"/>
              <w:suppressLineNumbers w:val="0"/>
              <w:adjustRightInd w:val="0"/>
              <w:snapToGrid w:val="0"/>
              <w:spacing w:before="0" w:beforeAutospacing="0" w:after="0" w:afterAutospacing="0" w:line="360" w:lineRule="exact"/>
              <w:ind w:left="218" w:right="0" w:hanging="218" w:hangingChars="104"/>
              <w:rPr>
                <w:rFonts w:ascii="微软雅黑" w:hAnsi="微软雅黑" w:eastAsia="微软雅黑" w:cs="微软雅黑"/>
                <w:szCs w:val="21"/>
              </w:rPr>
            </w:pPr>
            <w:r>
              <w:rPr>
                <w:rFonts w:hint="eastAsia" w:ascii="微软雅黑" w:hAnsi="微软雅黑" w:eastAsia="微软雅黑" w:cs="微软雅黑"/>
                <w:szCs w:val="21"/>
              </w:rPr>
              <w:t>4、游览时最好穿平底鞋，以免扭伤。要做到“走路不看景，看景不走路”（特别是登山的游览）；</w:t>
            </w:r>
          </w:p>
          <w:p w14:paraId="157E04BA">
            <w:pPr>
              <w:keepNext w:val="0"/>
              <w:keepLines w:val="0"/>
              <w:suppressLineNumbers w:val="0"/>
              <w:adjustRightInd w:val="0"/>
              <w:snapToGrid w:val="0"/>
              <w:spacing w:before="0" w:beforeAutospacing="0" w:after="0" w:afterAutospacing="0" w:line="360" w:lineRule="exact"/>
              <w:ind w:left="218" w:right="0" w:hanging="218" w:hangingChars="104"/>
              <w:rPr>
                <w:rFonts w:ascii="微软雅黑" w:hAnsi="微软雅黑" w:eastAsia="微软雅黑" w:cs="微软雅黑"/>
                <w:szCs w:val="21"/>
              </w:rPr>
            </w:pPr>
            <w:r>
              <w:rPr>
                <w:rFonts w:hint="eastAsia" w:ascii="微软雅黑" w:hAnsi="微软雅黑" w:eastAsia="微软雅黑" w:cs="微软雅黑"/>
                <w:szCs w:val="21"/>
              </w:rPr>
              <w:t>5、爱护文物古迹，保护环境。旅游者每到一地都应自觉爱护当地的文物古迹和景区的自然环境；</w:t>
            </w:r>
          </w:p>
          <w:p w14:paraId="75748CA6">
            <w:pPr>
              <w:keepNext w:val="0"/>
              <w:keepLines w:val="0"/>
              <w:suppressLineNumbers w:val="0"/>
              <w:adjustRightInd w:val="0"/>
              <w:snapToGrid w:val="0"/>
              <w:spacing w:before="0" w:beforeAutospacing="0" w:after="0" w:afterAutospacing="0" w:line="360" w:lineRule="exact"/>
              <w:ind w:left="218" w:right="0" w:hanging="218" w:hangingChars="104"/>
              <w:rPr>
                <w:rFonts w:ascii="微软雅黑" w:hAnsi="微软雅黑" w:eastAsia="微软雅黑" w:cs="微软雅黑"/>
                <w:szCs w:val="21"/>
              </w:rPr>
            </w:pPr>
            <w:r>
              <w:rPr>
                <w:rFonts w:hint="eastAsia" w:ascii="微软雅黑" w:hAnsi="微软雅黑" w:eastAsia="微软雅黑" w:cs="微软雅黑"/>
                <w:szCs w:val="21"/>
              </w:rPr>
              <w:t>6、尊重当地的习俗；</w:t>
            </w:r>
          </w:p>
          <w:p w14:paraId="70DE713C">
            <w:pPr>
              <w:keepNext w:val="0"/>
              <w:keepLines w:val="0"/>
              <w:suppressLineNumbers w:val="0"/>
              <w:adjustRightInd w:val="0"/>
              <w:snapToGrid w:val="0"/>
              <w:spacing w:before="0" w:beforeAutospacing="0" w:after="0" w:afterAutospacing="0" w:line="360" w:lineRule="exact"/>
              <w:ind w:left="218" w:right="0" w:hanging="218" w:hangingChars="104"/>
              <w:rPr>
                <w:rFonts w:ascii="微软雅黑" w:hAnsi="微软雅黑" w:eastAsia="微软雅黑" w:cs="微软雅黑"/>
                <w:szCs w:val="21"/>
              </w:rPr>
            </w:pPr>
            <w:r>
              <w:rPr>
                <w:rFonts w:hint="eastAsia" w:ascii="微软雅黑" w:hAnsi="微软雅黑" w:eastAsia="微软雅黑" w:cs="微软雅黑"/>
                <w:szCs w:val="21"/>
              </w:rPr>
              <w:t>7、注意卫生与健康。旅游在外，品尝当地名菜、名点，无疑是一种“饮食文化”的享受，但一定要注意饮食饮水卫生，切忌暴饮暴食。油腻的食物要少吃，以免肠胃不适引发消化系统疾病。多吃蔬菜水果，少吃方便面。忌食用不卫生、不合格的食品和饮料，不喝泉水、塘水和河水；</w:t>
            </w:r>
          </w:p>
          <w:p w14:paraId="404C26D7">
            <w:pPr>
              <w:keepNext w:val="0"/>
              <w:keepLines w:val="0"/>
              <w:suppressLineNumbers w:val="0"/>
              <w:adjustRightInd w:val="0"/>
              <w:snapToGrid w:val="0"/>
              <w:spacing w:before="0" w:beforeAutospacing="0" w:after="0" w:afterAutospacing="0" w:line="360" w:lineRule="exact"/>
              <w:ind w:left="218" w:right="0" w:hanging="218" w:hangingChars="104"/>
              <w:rPr>
                <w:rFonts w:ascii="微软雅黑" w:hAnsi="微软雅黑" w:eastAsia="微软雅黑" w:cs="微软雅黑"/>
                <w:szCs w:val="21"/>
              </w:rPr>
            </w:pPr>
            <w:r>
              <w:rPr>
                <w:rFonts w:hint="eastAsia" w:ascii="微软雅黑" w:hAnsi="微软雅黑" w:eastAsia="微软雅黑" w:cs="微软雅黑"/>
                <w:szCs w:val="21"/>
              </w:rPr>
              <w:t>8、警惕上当受骗，注意防盗、防抢。在旅游期间要特别注意人身和财产安全，妥善保管好身份证、现金、相机等贵重物品；</w:t>
            </w:r>
          </w:p>
          <w:p w14:paraId="4D685FDB">
            <w:pPr>
              <w:keepNext w:val="0"/>
              <w:keepLines w:val="0"/>
              <w:suppressLineNumbers w:val="0"/>
              <w:adjustRightInd w:val="0"/>
              <w:snapToGrid w:val="0"/>
              <w:spacing w:before="0" w:beforeAutospacing="0" w:after="0" w:afterAutospacing="0" w:line="360" w:lineRule="exact"/>
              <w:ind w:left="218" w:right="0" w:hanging="218" w:hangingChars="104"/>
              <w:rPr>
                <w:rFonts w:ascii="微软雅黑" w:hAnsi="微软雅黑" w:eastAsia="微软雅黑" w:cs="微软雅黑"/>
                <w:szCs w:val="21"/>
              </w:rPr>
            </w:pPr>
            <w:r>
              <w:rPr>
                <w:rFonts w:hint="eastAsia" w:ascii="微软雅黑" w:hAnsi="微软雅黑" w:eastAsia="微软雅黑" w:cs="微软雅黑"/>
                <w:szCs w:val="21"/>
              </w:rPr>
              <w:t>9、气候多变，外出时最好带上雨具，以防不测风云（登山时无论下雨与否，严禁打伞登山，雨衣较佳）；</w:t>
            </w:r>
          </w:p>
          <w:p w14:paraId="25D14C0B">
            <w:pPr>
              <w:keepNext w:val="0"/>
              <w:keepLines w:val="0"/>
              <w:suppressLineNumbers w:val="0"/>
              <w:adjustRightInd w:val="0"/>
              <w:snapToGrid w:val="0"/>
              <w:spacing w:before="0" w:beforeAutospacing="0" w:after="0" w:afterAutospacing="0" w:line="360" w:lineRule="exact"/>
              <w:ind w:left="218" w:right="0" w:hanging="218" w:hangingChars="104"/>
              <w:rPr>
                <w:rFonts w:ascii="微软雅黑" w:hAnsi="微软雅黑" w:eastAsia="微软雅黑" w:cs="微软雅黑"/>
                <w:szCs w:val="21"/>
              </w:rPr>
            </w:pPr>
            <w:r>
              <w:rPr>
                <w:rFonts w:hint="eastAsia" w:ascii="微软雅黑" w:hAnsi="微软雅黑" w:eastAsia="微软雅黑" w:cs="微软雅黑"/>
                <w:szCs w:val="21"/>
              </w:rPr>
              <w:t>10、每晚睡前用热水泡脚，睡时将小腿和脚稍垫高，以防下肢水肿；</w:t>
            </w:r>
          </w:p>
          <w:p w14:paraId="6715F573">
            <w:pPr>
              <w:keepNext w:val="0"/>
              <w:keepLines w:val="0"/>
              <w:suppressLineNumbers w:val="0"/>
              <w:adjustRightInd w:val="0"/>
              <w:snapToGrid w:val="0"/>
              <w:spacing w:before="0" w:beforeAutospacing="0" w:after="0" w:afterAutospacing="0" w:line="360" w:lineRule="exact"/>
              <w:ind w:left="218" w:right="0" w:hanging="218" w:hangingChars="104"/>
              <w:rPr>
                <w:rFonts w:ascii="微软雅黑" w:hAnsi="微软雅黑" w:eastAsia="微软雅黑" w:cs="微软雅黑"/>
                <w:szCs w:val="21"/>
              </w:rPr>
            </w:pPr>
            <w:r>
              <w:rPr>
                <w:rFonts w:hint="eastAsia" w:ascii="微软雅黑" w:hAnsi="微软雅黑" w:eastAsia="微软雅黑" w:cs="微软雅黑"/>
                <w:szCs w:val="21"/>
              </w:rPr>
              <w:t>11、因服务能力有限：</w:t>
            </w:r>
          </w:p>
          <w:p w14:paraId="0C41D37C">
            <w:pPr>
              <w:keepNext w:val="0"/>
              <w:keepLines w:val="0"/>
              <w:suppressLineNumbers w:val="0"/>
              <w:adjustRightInd w:val="0"/>
              <w:snapToGrid w:val="0"/>
              <w:spacing w:before="0" w:beforeAutospacing="0" w:after="0" w:afterAutospacing="0" w:line="360" w:lineRule="exact"/>
              <w:ind w:left="218" w:right="0" w:hanging="218" w:hangingChars="104"/>
              <w:rPr>
                <w:rFonts w:ascii="微软雅黑" w:hAnsi="微软雅黑" w:eastAsia="微软雅黑" w:cs="微软雅黑"/>
                <w:szCs w:val="21"/>
              </w:rPr>
            </w:pPr>
            <w:r>
              <w:rPr>
                <w:rFonts w:hint="eastAsia" w:ascii="微软雅黑" w:hAnsi="微软雅黑" w:eastAsia="微软雅黑" w:cs="微软雅黑"/>
                <w:szCs w:val="21"/>
              </w:rPr>
              <w:t>①患有心脏病.高血压.糖尿病.冠心病等，不得参加本团，如强烈要求参团，请提前告知我社，并且必须有年轻健康的亲属陪同；</w:t>
            </w:r>
          </w:p>
          <w:p w14:paraId="105BE6AC">
            <w:pPr>
              <w:keepNext w:val="0"/>
              <w:keepLines w:val="0"/>
              <w:suppressLineNumbers w:val="0"/>
              <w:adjustRightInd w:val="0"/>
              <w:snapToGrid w:val="0"/>
              <w:spacing w:before="0" w:beforeAutospacing="0" w:after="0" w:afterAutospacing="0" w:line="360" w:lineRule="exact"/>
              <w:ind w:left="218" w:right="0" w:hanging="218" w:hangingChars="104"/>
              <w:rPr>
                <w:rFonts w:ascii="微软雅黑" w:hAnsi="微软雅黑" w:eastAsia="微软雅黑" w:cs="微软雅黑"/>
                <w:bCs/>
                <w:color w:val="0000FF"/>
                <w:szCs w:val="21"/>
              </w:rPr>
            </w:pPr>
            <w:r>
              <w:rPr>
                <w:rFonts w:hint="eastAsia" w:ascii="微软雅黑" w:hAnsi="微软雅黑" w:eastAsia="微软雅黑" w:cs="微软雅黑"/>
                <w:szCs w:val="21"/>
              </w:rPr>
              <w:t>②癌症、癫痫/小儿麻痹症，及有听力视力障碍者，身体残疾行动不便者，有精神疾病无行为控制能力者及孕妇，恕不能参团，望请谅解。如游客隐瞒参团而发生事故，我社不承担任何连带责任！</w:t>
            </w:r>
          </w:p>
        </w:tc>
      </w:tr>
    </w:tbl>
    <w:p w14:paraId="5945D389">
      <w:pPr>
        <w:tabs>
          <w:tab w:val="left" w:pos="3240"/>
        </w:tabs>
        <w:spacing w:line="360" w:lineRule="exact"/>
        <w:rPr>
          <w:rFonts w:ascii="微软雅黑" w:hAnsi="微软雅黑" w:eastAsia="微软雅黑" w:cs="微软雅黑"/>
          <w:szCs w:val="21"/>
        </w:rPr>
      </w:pPr>
    </w:p>
    <w:sectPr>
      <w:headerReference r:id="rId3" w:type="default"/>
      <w:pgSz w:w="11906" w:h="16838"/>
      <w:pgMar w:top="340" w:right="340" w:bottom="340" w:left="340"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微软简仿宋">
    <w:altName w:val="微软雅黑"/>
    <w:panose1 w:val="00000000000000000000"/>
    <w:charset w:val="00"/>
    <w:family w:val="auto"/>
    <w:pitch w:val="default"/>
    <w:sig w:usb0="00000000"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3AA53">
    <w:pPr>
      <w:pStyle w:val="8"/>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2ZjdhOTEyZTliNTExYTJkMmZkYzUyYTJhN2M1NTEifQ=="/>
  </w:docVars>
  <w:rsids>
    <w:rsidRoot w:val="23E40D09"/>
    <w:rsid w:val="00000307"/>
    <w:rsid w:val="00017E2D"/>
    <w:rsid w:val="000233E4"/>
    <w:rsid w:val="00052A18"/>
    <w:rsid w:val="0007138F"/>
    <w:rsid w:val="0009104B"/>
    <w:rsid w:val="000A6111"/>
    <w:rsid w:val="000B6CA3"/>
    <w:rsid w:val="000D2424"/>
    <w:rsid w:val="000E0EB0"/>
    <w:rsid w:val="000E151C"/>
    <w:rsid w:val="001119A5"/>
    <w:rsid w:val="00117133"/>
    <w:rsid w:val="001567CF"/>
    <w:rsid w:val="00163CA2"/>
    <w:rsid w:val="00186498"/>
    <w:rsid w:val="001A6A61"/>
    <w:rsid w:val="001D6ED1"/>
    <w:rsid w:val="001F2B79"/>
    <w:rsid w:val="002016E8"/>
    <w:rsid w:val="0024198A"/>
    <w:rsid w:val="0026034C"/>
    <w:rsid w:val="002766BC"/>
    <w:rsid w:val="00281AF2"/>
    <w:rsid w:val="00285C6A"/>
    <w:rsid w:val="002D2CD8"/>
    <w:rsid w:val="002F2F72"/>
    <w:rsid w:val="00312167"/>
    <w:rsid w:val="00314837"/>
    <w:rsid w:val="003417E8"/>
    <w:rsid w:val="00347469"/>
    <w:rsid w:val="003D0947"/>
    <w:rsid w:val="003E4563"/>
    <w:rsid w:val="004102DE"/>
    <w:rsid w:val="004158BA"/>
    <w:rsid w:val="00417A42"/>
    <w:rsid w:val="00431C0B"/>
    <w:rsid w:val="00432EC7"/>
    <w:rsid w:val="00454EEA"/>
    <w:rsid w:val="004565FE"/>
    <w:rsid w:val="00495ABC"/>
    <w:rsid w:val="004A4A8B"/>
    <w:rsid w:val="004C309B"/>
    <w:rsid w:val="004C4CB2"/>
    <w:rsid w:val="004F4695"/>
    <w:rsid w:val="005021D4"/>
    <w:rsid w:val="00502817"/>
    <w:rsid w:val="0051015F"/>
    <w:rsid w:val="0053381F"/>
    <w:rsid w:val="00583AE8"/>
    <w:rsid w:val="005E0305"/>
    <w:rsid w:val="00624141"/>
    <w:rsid w:val="0063387B"/>
    <w:rsid w:val="00645493"/>
    <w:rsid w:val="0064733B"/>
    <w:rsid w:val="006549F7"/>
    <w:rsid w:val="00654F0B"/>
    <w:rsid w:val="006A29E8"/>
    <w:rsid w:val="006D2B5A"/>
    <w:rsid w:val="006D6947"/>
    <w:rsid w:val="007421C8"/>
    <w:rsid w:val="00771B18"/>
    <w:rsid w:val="007922AD"/>
    <w:rsid w:val="00795490"/>
    <w:rsid w:val="007A10EC"/>
    <w:rsid w:val="007B62CF"/>
    <w:rsid w:val="007C1F29"/>
    <w:rsid w:val="007C5023"/>
    <w:rsid w:val="007D094C"/>
    <w:rsid w:val="00803E25"/>
    <w:rsid w:val="0083700A"/>
    <w:rsid w:val="0084677F"/>
    <w:rsid w:val="00846B72"/>
    <w:rsid w:val="00851B19"/>
    <w:rsid w:val="00865B09"/>
    <w:rsid w:val="00866A30"/>
    <w:rsid w:val="00875C06"/>
    <w:rsid w:val="008850FA"/>
    <w:rsid w:val="0089109B"/>
    <w:rsid w:val="008C03AD"/>
    <w:rsid w:val="008C09F7"/>
    <w:rsid w:val="008F176D"/>
    <w:rsid w:val="00920C28"/>
    <w:rsid w:val="00973C11"/>
    <w:rsid w:val="00982D9D"/>
    <w:rsid w:val="009837CE"/>
    <w:rsid w:val="009A63F6"/>
    <w:rsid w:val="009B1086"/>
    <w:rsid w:val="009C6CCB"/>
    <w:rsid w:val="00A00FEF"/>
    <w:rsid w:val="00A31D26"/>
    <w:rsid w:val="00A360C2"/>
    <w:rsid w:val="00A4190F"/>
    <w:rsid w:val="00A43018"/>
    <w:rsid w:val="00A55C2B"/>
    <w:rsid w:val="00A60596"/>
    <w:rsid w:val="00A624E3"/>
    <w:rsid w:val="00A64D19"/>
    <w:rsid w:val="00A7758B"/>
    <w:rsid w:val="00A82F7E"/>
    <w:rsid w:val="00AC240A"/>
    <w:rsid w:val="00AC7A18"/>
    <w:rsid w:val="00AD6CCF"/>
    <w:rsid w:val="00B02E72"/>
    <w:rsid w:val="00B371EC"/>
    <w:rsid w:val="00B52924"/>
    <w:rsid w:val="00B66AEA"/>
    <w:rsid w:val="00B84356"/>
    <w:rsid w:val="00BC1ADF"/>
    <w:rsid w:val="00BD1E01"/>
    <w:rsid w:val="00BF478D"/>
    <w:rsid w:val="00BF7C7D"/>
    <w:rsid w:val="00C0116A"/>
    <w:rsid w:val="00C266B0"/>
    <w:rsid w:val="00C30620"/>
    <w:rsid w:val="00C760AA"/>
    <w:rsid w:val="00C81202"/>
    <w:rsid w:val="00C93B57"/>
    <w:rsid w:val="00CA0AF8"/>
    <w:rsid w:val="00CE08BF"/>
    <w:rsid w:val="00D23670"/>
    <w:rsid w:val="00D23F30"/>
    <w:rsid w:val="00D25BEC"/>
    <w:rsid w:val="00D32423"/>
    <w:rsid w:val="00D4584B"/>
    <w:rsid w:val="00DB4B80"/>
    <w:rsid w:val="00DF7C11"/>
    <w:rsid w:val="00E20183"/>
    <w:rsid w:val="00E23EE5"/>
    <w:rsid w:val="00E35124"/>
    <w:rsid w:val="00E4789C"/>
    <w:rsid w:val="00E52924"/>
    <w:rsid w:val="00E661BC"/>
    <w:rsid w:val="00EE0BD1"/>
    <w:rsid w:val="00EE4547"/>
    <w:rsid w:val="00EF3746"/>
    <w:rsid w:val="00EF7396"/>
    <w:rsid w:val="00F00316"/>
    <w:rsid w:val="00F22D54"/>
    <w:rsid w:val="00F273B6"/>
    <w:rsid w:val="00F307CA"/>
    <w:rsid w:val="00F3161D"/>
    <w:rsid w:val="00F327ED"/>
    <w:rsid w:val="00F33923"/>
    <w:rsid w:val="00F40F89"/>
    <w:rsid w:val="00F71E5F"/>
    <w:rsid w:val="00FB133A"/>
    <w:rsid w:val="00FF4E15"/>
    <w:rsid w:val="011C4CF6"/>
    <w:rsid w:val="0157064E"/>
    <w:rsid w:val="015F43CB"/>
    <w:rsid w:val="016758CD"/>
    <w:rsid w:val="01BD7BC5"/>
    <w:rsid w:val="01EA5317"/>
    <w:rsid w:val="02492FB3"/>
    <w:rsid w:val="032D0FCD"/>
    <w:rsid w:val="03343D40"/>
    <w:rsid w:val="034E7440"/>
    <w:rsid w:val="03C30F07"/>
    <w:rsid w:val="04E710AE"/>
    <w:rsid w:val="04EE58A0"/>
    <w:rsid w:val="05077321"/>
    <w:rsid w:val="051C2CDE"/>
    <w:rsid w:val="05504736"/>
    <w:rsid w:val="05BB103F"/>
    <w:rsid w:val="05BF2781"/>
    <w:rsid w:val="05C8291B"/>
    <w:rsid w:val="05E22172"/>
    <w:rsid w:val="05EB75A5"/>
    <w:rsid w:val="06BA3154"/>
    <w:rsid w:val="06C8688F"/>
    <w:rsid w:val="06D25850"/>
    <w:rsid w:val="0704296D"/>
    <w:rsid w:val="07134710"/>
    <w:rsid w:val="072C1A93"/>
    <w:rsid w:val="073B1CE0"/>
    <w:rsid w:val="07723FAA"/>
    <w:rsid w:val="07BD49C1"/>
    <w:rsid w:val="07D30491"/>
    <w:rsid w:val="07E9375F"/>
    <w:rsid w:val="080639DA"/>
    <w:rsid w:val="085207C5"/>
    <w:rsid w:val="08863B53"/>
    <w:rsid w:val="089B2EF1"/>
    <w:rsid w:val="08DE4018"/>
    <w:rsid w:val="08E5797A"/>
    <w:rsid w:val="091D389B"/>
    <w:rsid w:val="092D54BA"/>
    <w:rsid w:val="09337B5B"/>
    <w:rsid w:val="09420551"/>
    <w:rsid w:val="09567A7C"/>
    <w:rsid w:val="098442F1"/>
    <w:rsid w:val="09C35CEF"/>
    <w:rsid w:val="09D10E6F"/>
    <w:rsid w:val="09E225A5"/>
    <w:rsid w:val="09F65C36"/>
    <w:rsid w:val="09FB503E"/>
    <w:rsid w:val="0A116B4F"/>
    <w:rsid w:val="0A8473AE"/>
    <w:rsid w:val="0AB416DB"/>
    <w:rsid w:val="0B0906D3"/>
    <w:rsid w:val="0B4A3C17"/>
    <w:rsid w:val="0B7C24E7"/>
    <w:rsid w:val="0B7F3A6A"/>
    <w:rsid w:val="0B9B10B5"/>
    <w:rsid w:val="0BCC6A35"/>
    <w:rsid w:val="0C096925"/>
    <w:rsid w:val="0C387DEA"/>
    <w:rsid w:val="0C450D6C"/>
    <w:rsid w:val="0C6A74ED"/>
    <w:rsid w:val="0C6F3428"/>
    <w:rsid w:val="0C7E69E5"/>
    <w:rsid w:val="0CE63B48"/>
    <w:rsid w:val="0D5F66AE"/>
    <w:rsid w:val="0D6C10EE"/>
    <w:rsid w:val="0DC9323A"/>
    <w:rsid w:val="0E4949A1"/>
    <w:rsid w:val="0E850379"/>
    <w:rsid w:val="0EA61085"/>
    <w:rsid w:val="0EF273CF"/>
    <w:rsid w:val="0F6B4829"/>
    <w:rsid w:val="101E3DAE"/>
    <w:rsid w:val="10F16AE3"/>
    <w:rsid w:val="11427B0D"/>
    <w:rsid w:val="11B34360"/>
    <w:rsid w:val="11C83598"/>
    <w:rsid w:val="11EE3F84"/>
    <w:rsid w:val="12361B78"/>
    <w:rsid w:val="12CB6844"/>
    <w:rsid w:val="12EF0A4F"/>
    <w:rsid w:val="13371388"/>
    <w:rsid w:val="136A4169"/>
    <w:rsid w:val="13F66591"/>
    <w:rsid w:val="143C7B63"/>
    <w:rsid w:val="150D1EBE"/>
    <w:rsid w:val="15B0279D"/>
    <w:rsid w:val="15D42860"/>
    <w:rsid w:val="15FF7837"/>
    <w:rsid w:val="16960D6D"/>
    <w:rsid w:val="16F7733F"/>
    <w:rsid w:val="174C4F19"/>
    <w:rsid w:val="17A77194"/>
    <w:rsid w:val="17AB7D29"/>
    <w:rsid w:val="17AE51C3"/>
    <w:rsid w:val="17AF7A04"/>
    <w:rsid w:val="183B6DAB"/>
    <w:rsid w:val="188578A5"/>
    <w:rsid w:val="189A56D0"/>
    <w:rsid w:val="18BC4164"/>
    <w:rsid w:val="19F63A29"/>
    <w:rsid w:val="1A066980"/>
    <w:rsid w:val="1A2C356C"/>
    <w:rsid w:val="1A4B1305"/>
    <w:rsid w:val="1ADF413A"/>
    <w:rsid w:val="1B245FF1"/>
    <w:rsid w:val="1B4A6010"/>
    <w:rsid w:val="1B5C0A04"/>
    <w:rsid w:val="1BA04EFC"/>
    <w:rsid w:val="1C1574D2"/>
    <w:rsid w:val="1C47468D"/>
    <w:rsid w:val="1C4C0D55"/>
    <w:rsid w:val="1CA32434"/>
    <w:rsid w:val="1CA647A6"/>
    <w:rsid w:val="1CA66D5E"/>
    <w:rsid w:val="1CED73D2"/>
    <w:rsid w:val="1D5C01C9"/>
    <w:rsid w:val="1DAB3411"/>
    <w:rsid w:val="1E3501C4"/>
    <w:rsid w:val="1E841FFE"/>
    <w:rsid w:val="1EB8717C"/>
    <w:rsid w:val="1F246147"/>
    <w:rsid w:val="1F3A32F5"/>
    <w:rsid w:val="1F4D65B6"/>
    <w:rsid w:val="1F78224D"/>
    <w:rsid w:val="1FBC28E0"/>
    <w:rsid w:val="200F7270"/>
    <w:rsid w:val="205B6E3B"/>
    <w:rsid w:val="20BC4448"/>
    <w:rsid w:val="20CF19EB"/>
    <w:rsid w:val="21257E14"/>
    <w:rsid w:val="214A2567"/>
    <w:rsid w:val="21AE1ECD"/>
    <w:rsid w:val="21B76F72"/>
    <w:rsid w:val="22233137"/>
    <w:rsid w:val="22464DDD"/>
    <w:rsid w:val="22840166"/>
    <w:rsid w:val="22AE02D7"/>
    <w:rsid w:val="22E744D4"/>
    <w:rsid w:val="230C5DDF"/>
    <w:rsid w:val="231963AF"/>
    <w:rsid w:val="23A64721"/>
    <w:rsid w:val="23BC21F8"/>
    <w:rsid w:val="23E40D09"/>
    <w:rsid w:val="25257535"/>
    <w:rsid w:val="2531660C"/>
    <w:rsid w:val="25390F35"/>
    <w:rsid w:val="257160DB"/>
    <w:rsid w:val="257A557F"/>
    <w:rsid w:val="258778A8"/>
    <w:rsid w:val="25986633"/>
    <w:rsid w:val="26565D26"/>
    <w:rsid w:val="26A435E6"/>
    <w:rsid w:val="27026F8E"/>
    <w:rsid w:val="27914A0E"/>
    <w:rsid w:val="27961A03"/>
    <w:rsid w:val="27CE5C62"/>
    <w:rsid w:val="27F33DF7"/>
    <w:rsid w:val="27F84A8D"/>
    <w:rsid w:val="28245521"/>
    <w:rsid w:val="283D5649"/>
    <w:rsid w:val="28692F0F"/>
    <w:rsid w:val="28DE2432"/>
    <w:rsid w:val="29112363"/>
    <w:rsid w:val="29211DC2"/>
    <w:rsid w:val="29262DDF"/>
    <w:rsid w:val="29541B1B"/>
    <w:rsid w:val="295469FF"/>
    <w:rsid w:val="29607497"/>
    <w:rsid w:val="29991642"/>
    <w:rsid w:val="29AC104D"/>
    <w:rsid w:val="29BC1CC6"/>
    <w:rsid w:val="29D013B1"/>
    <w:rsid w:val="29ED0967"/>
    <w:rsid w:val="2A397D52"/>
    <w:rsid w:val="2A4B564D"/>
    <w:rsid w:val="2B934AB8"/>
    <w:rsid w:val="2BAB2B4A"/>
    <w:rsid w:val="2BD355F5"/>
    <w:rsid w:val="2BF57730"/>
    <w:rsid w:val="2C1E0D1F"/>
    <w:rsid w:val="2C493A17"/>
    <w:rsid w:val="2CB96718"/>
    <w:rsid w:val="2CF439DB"/>
    <w:rsid w:val="2D234CF5"/>
    <w:rsid w:val="2DC860A6"/>
    <w:rsid w:val="2DF67CC1"/>
    <w:rsid w:val="2E341CD8"/>
    <w:rsid w:val="2E9E1485"/>
    <w:rsid w:val="2EC75720"/>
    <w:rsid w:val="2EDE4234"/>
    <w:rsid w:val="2EE948D6"/>
    <w:rsid w:val="2EF53261"/>
    <w:rsid w:val="2F046E1E"/>
    <w:rsid w:val="2F4F4441"/>
    <w:rsid w:val="2FE11772"/>
    <w:rsid w:val="2FEE663B"/>
    <w:rsid w:val="30BA4CEE"/>
    <w:rsid w:val="30DF0305"/>
    <w:rsid w:val="315D7DA4"/>
    <w:rsid w:val="31646571"/>
    <w:rsid w:val="319A0FE4"/>
    <w:rsid w:val="31F10857"/>
    <w:rsid w:val="321C2BAF"/>
    <w:rsid w:val="32A3555E"/>
    <w:rsid w:val="32C2475E"/>
    <w:rsid w:val="331B16C0"/>
    <w:rsid w:val="33261046"/>
    <w:rsid w:val="33963A1E"/>
    <w:rsid w:val="339D6E1B"/>
    <w:rsid w:val="33DD2C4D"/>
    <w:rsid w:val="33FC4F3D"/>
    <w:rsid w:val="342E081E"/>
    <w:rsid w:val="358C22F5"/>
    <w:rsid w:val="35A84D55"/>
    <w:rsid w:val="36276C4F"/>
    <w:rsid w:val="36CE5337"/>
    <w:rsid w:val="371B773A"/>
    <w:rsid w:val="37305A51"/>
    <w:rsid w:val="37353608"/>
    <w:rsid w:val="374750E9"/>
    <w:rsid w:val="37906FD8"/>
    <w:rsid w:val="37FA789F"/>
    <w:rsid w:val="37FF748C"/>
    <w:rsid w:val="381F242D"/>
    <w:rsid w:val="3901371D"/>
    <w:rsid w:val="39842625"/>
    <w:rsid w:val="39B44CE2"/>
    <w:rsid w:val="39DF5AAD"/>
    <w:rsid w:val="39ED3ED1"/>
    <w:rsid w:val="3A6713A9"/>
    <w:rsid w:val="3A9665B5"/>
    <w:rsid w:val="3AB309C7"/>
    <w:rsid w:val="3AB605BC"/>
    <w:rsid w:val="3AB807D8"/>
    <w:rsid w:val="3B2E751B"/>
    <w:rsid w:val="3B8D5C6D"/>
    <w:rsid w:val="3C0C0AA1"/>
    <w:rsid w:val="3C164A8D"/>
    <w:rsid w:val="3C4D011D"/>
    <w:rsid w:val="3C5710E9"/>
    <w:rsid w:val="3C8B7826"/>
    <w:rsid w:val="3C995E7F"/>
    <w:rsid w:val="3CB7466E"/>
    <w:rsid w:val="3D415B84"/>
    <w:rsid w:val="3E181533"/>
    <w:rsid w:val="3E7E7642"/>
    <w:rsid w:val="3EA01CAF"/>
    <w:rsid w:val="3F1E55F3"/>
    <w:rsid w:val="3F440007"/>
    <w:rsid w:val="3F650802"/>
    <w:rsid w:val="3F711169"/>
    <w:rsid w:val="3F895B21"/>
    <w:rsid w:val="3FC93043"/>
    <w:rsid w:val="400E7546"/>
    <w:rsid w:val="401230FF"/>
    <w:rsid w:val="406B3968"/>
    <w:rsid w:val="40B04456"/>
    <w:rsid w:val="40D81705"/>
    <w:rsid w:val="40FB5581"/>
    <w:rsid w:val="4119604E"/>
    <w:rsid w:val="411C53F1"/>
    <w:rsid w:val="41723534"/>
    <w:rsid w:val="4226335B"/>
    <w:rsid w:val="42601C60"/>
    <w:rsid w:val="428E46BB"/>
    <w:rsid w:val="429152B6"/>
    <w:rsid w:val="429945EC"/>
    <w:rsid w:val="42D545F4"/>
    <w:rsid w:val="43170206"/>
    <w:rsid w:val="43C51CEE"/>
    <w:rsid w:val="43D93497"/>
    <w:rsid w:val="44750BEE"/>
    <w:rsid w:val="449414B5"/>
    <w:rsid w:val="449A0FAE"/>
    <w:rsid w:val="44CF1824"/>
    <w:rsid w:val="44ED23E4"/>
    <w:rsid w:val="45295867"/>
    <w:rsid w:val="459840BF"/>
    <w:rsid w:val="45A356F9"/>
    <w:rsid w:val="460401AE"/>
    <w:rsid w:val="46044326"/>
    <w:rsid w:val="46335606"/>
    <w:rsid w:val="46414DBD"/>
    <w:rsid w:val="46454B73"/>
    <w:rsid w:val="46486737"/>
    <w:rsid w:val="466E61EE"/>
    <w:rsid w:val="46A00465"/>
    <w:rsid w:val="4762127A"/>
    <w:rsid w:val="47830661"/>
    <w:rsid w:val="4787269A"/>
    <w:rsid w:val="47EA5D88"/>
    <w:rsid w:val="47FE2191"/>
    <w:rsid w:val="4836317F"/>
    <w:rsid w:val="487842FA"/>
    <w:rsid w:val="48B6105C"/>
    <w:rsid w:val="48BF0F83"/>
    <w:rsid w:val="4976505A"/>
    <w:rsid w:val="49ED548C"/>
    <w:rsid w:val="4A4A4481"/>
    <w:rsid w:val="4A941613"/>
    <w:rsid w:val="4B711B74"/>
    <w:rsid w:val="4C212059"/>
    <w:rsid w:val="4C213D03"/>
    <w:rsid w:val="4C343841"/>
    <w:rsid w:val="4C813A93"/>
    <w:rsid w:val="4C887A2D"/>
    <w:rsid w:val="4CB521FE"/>
    <w:rsid w:val="4CDB3060"/>
    <w:rsid w:val="4CF0081A"/>
    <w:rsid w:val="4D1C581A"/>
    <w:rsid w:val="4D576E1A"/>
    <w:rsid w:val="4D5D122C"/>
    <w:rsid w:val="4D832CE2"/>
    <w:rsid w:val="4DAA1A0C"/>
    <w:rsid w:val="4DC834CB"/>
    <w:rsid w:val="4E361CE8"/>
    <w:rsid w:val="4E8A67B0"/>
    <w:rsid w:val="4ED93AEE"/>
    <w:rsid w:val="4F0202B4"/>
    <w:rsid w:val="4F170F52"/>
    <w:rsid w:val="4F2D45BF"/>
    <w:rsid w:val="4F3802E4"/>
    <w:rsid w:val="4F5F5742"/>
    <w:rsid w:val="4FA02EC7"/>
    <w:rsid w:val="4FE237A9"/>
    <w:rsid w:val="508D440A"/>
    <w:rsid w:val="50D3533C"/>
    <w:rsid w:val="50DD0C1D"/>
    <w:rsid w:val="5103733B"/>
    <w:rsid w:val="511E308E"/>
    <w:rsid w:val="51217D24"/>
    <w:rsid w:val="51396A64"/>
    <w:rsid w:val="51560851"/>
    <w:rsid w:val="51BB43EC"/>
    <w:rsid w:val="520B211B"/>
    <w:rsid w:val="523C2D3F"/>
    <w:rsid w:val="52F03774"/>
    <w:rsid w:val="53C84C9E"/>
    <w:rsid w:val="53E775E0"/>
    <w:rsid w:val="53EE4AF5"/>
    <w:rsid w:val="53F55119"/>
    <w:rsid w:val="540602EE"/>
    <w:rsid w:val="54C97A24"/>
    <w:rsid w:val="54EC6085"/>
    <w:rsid w:val="551A3EF8"/>
    <w:rsid w:val="556F7889"/>
    <w:rsid w:val="55CF021E"/>
    <w:rsid w:val="55D93D68"/>
    <w:rsid w:val="55F4256D"/>
    <w:rsid w:val="560636CE"/>
    <w:rsid w:val="561720BD"/>
    <w:rsid w:val="56352885"/>
    <w:rsid w:val="56405548"/>
    <w:rsid w:val="56421C87"/>
    <w:rsid w:val="564E3947"/>
    <w:rsid w:val="56511950"/>
    <w:rsid w:val="56693A34"/>
    <w:rsid w:val="56891D8F"/>
    <w:rsid w:val="56C02F6A"/>
    <w:rsid w:val="570D43E2"/>
    <w:rsid w:val="57C31B98"/>
    <w:rsid w:val="580C3794"/>
    <w:rsid w:val="58744AC1"/>
    <w:rsid w:val="58B61A9D"/>
    <w:rsid w:val="58C33C5A"/>
    <w:rsid w:val="58CC3EAD"/>
    <w:rsid w:val="58F12E9E"/>
    <w:rsid w:val="59AC2042"/>
    <w:rsid w:val="59DF74B6"/>
    <w:rsid w:val="59F665A5"/>
    <w:rsid w:val="5A596CA5"/>
    <w:rsid w:val="5A71367A"/>
    <w:rsid w:val="5AA84A0F"/>
    <w:rsid w:val="5B1B1D9F"/>
    <w:rsid w:val="5B312324"/>
    <w:rsid w:val="5B813524"/>
    <w:rsid w:val="5BA15B7C"/>
    <w:rsid w:val="5BAA265C"/>
    <w:rsid w:val="5BB1219F"/>
    <w:rsid w:val="5BB30AC6"/>
    <w:rsid w:val="5BF37E5F"/>
    <w:rsid w:val="5C582767"/>
    <w:rsid w:val="5C78171D"/>
    <w:rsid w:val="5D1256CE"/>
    <w:rsid w:val="5D343E68"/>
    <w:rsid w:val="5D395EF9"/>
    <w:rsid w:val="5D460992"/>
    <w:rsid w:val="5DAB597C"/>
    <w:rsid w:val="5DD4636B"/>
    <w:rsid w:val="5DD62B9F"/>
    <w:rsid w:val="5E2303EE"/>
    <w:rsid w:val="5EA17CC3"/>
    <w:rsid w:val="5EAF3E6C"/>
    <w:rsid w:val="5F3B0C4C"/>
    <w:rsid w:val="5F744E64"/>
    <w:rsid w:val="5F960EEB"/>
    <w:rsid w:val="5FA76558"/>
    <w:rsid w:val="5FF80F18"/>
    <w:rsid w:val="6018347B"/>
    <w:rsid w:val="601C4165"/>
    <w:rsid w:val="60206354"/>
    <w:rsid w:val="60C73DE5"/>
    <w:rsid w:val="6133198D"/>
    <w:rsid w:val="617E0AF8"/>
    <w:rsid w:val="619304B3"/>
    <w:rsid w:val="61B57C03"/>
    <w:rsid w:val="625B79CA"/>
    <w:rsid w:val="62D653F0"/>
    <w:rsid w:val="63006B79"/>
    <w:rsid w:val="63600E30"/>
    <w:rsid w:val="637C1DF3"/>
    <w:rsid w:val="63D342E8"/>
    <w:rsid w:val="64063FA4"/>
    <w:rsid w:val="640D5BAD"/>
    <w:rsid w:val="642C1302"/>
    <w:rsid w:val="643750EC"/>
    <w:rsid w:val="64D17127"/>
    <w:rsid w:val="64FA23D2"/>
    <w:rsid w:val="65AE41C1"/>
    <w:rsid w:val="65CB7234"/>
    <w:rsid w:val="65DC23AC"/>
    <w:rsid w:val="664D50DC"/>
    <w:rsid w:val="66935810"/>
    <w:rsid w:val="669D3B0F"/>
    <w:rsid w:val="66AC566C"/>
    <w:rsid w:val="66BE2423"/>
    <w:rsid w:val="672E5BEB"/>
    <w:rsid w:val="67346B89"/>
    <w:rsid w:val="67686954"/>
    <w:rsid w:val="677F50DB"/>
    <w:rsid w:val="67876428"/>
    <w:rsid w:val="678A07EE"/>
    <w:rsid w:val="67A4786A"/>
    <w:rsid w:val="67B67376"/>
    <w:rsid w:val="68140955"/>
    <w:rsid w:val="6830709D"/>
    <w:rsid w:val="688B5C95"/>
    <w:rsid w:val="691335F2"/>
    <w:rsid w:val="694F4AE2"/>
    <w:rsid w:val="696401FF"/>
    <w:rsid w:val="696C085C"/>
    <w:rsid w:val="69AA7668"/>
    <w:rsid w:val="69C60062"/>
    <w:rsid w:val="6A206802"/>
    <w:rsid w:val="6AF7140F"/>
    <w:rsid w:val="6B7D13F5"/>
    <w:rsid w:val="6B7F494F"/>
    <w:rsid w:val="6B8D6287"/>
    <w:rsid w:val="6BC51A85"/>
    <w:rsid w:val="6BD1058C"/>
    <w:rsid w:val="6BD603FA"/>
    <w:rsid w:val="6BE57596"/>
    <w:rsid w:val="6BF32B6E"/>
    <w:rsid w:val="6C4F545A"/>
    <w:rsid w:val="6CED3119"/>
    <w:rsid w:val="6D091E11"/>
    <w:rsid w:val="6DA4008B"/>
    <w:rsid w:val="6F20013B"/>
    <w:rsid w:val="70BC2A06"/>
    <w:rsid w:val="71F13D27"/>
    <w:rsid w:val="722A21C5"/>
    <w:rsid w:val="72C62AA1"/>
    <w:rsid w:val="72C75081"/>
    <w:rsid w:val="72EE44C3"/>
    <w:rsid w:val="72F851A0"/>
    <w:rsid w:val="73172899"/>
    <w:rsid w:val="73195863"/>
    <w:rsid w:val="738611EA"/>
    <w:rsid w:val="73CE3E28"/>
    <w:rsid w:val="74597C2E"/>
    <w:rsid w:val="74DD4D17"/>
    <w:rsid w:val="74EE6EA4"/>
    <w:rsid w:val="75242E64"/>
    <w:rsid w:val="753627B5"/>
    <w:rsid w:val="753D37FC"/>
    <w:rsid w:val="756D1BE3"/>
    <w:rsid w:val="76290CF7"/>
    <w:rsid w:val="768F7938"/>
    <w:rsid w:val="76A13980"/>
    <w:rsid w:val="76D435A9"/>
    <w:rsid w:val="76F0652C"/>
    <w:rsid w:val="76F13501"/>
    <w:rsid w:val="76F7344E"/>
    <w:rsid w:val="770F58C0"/>
    <w:rsid w:val="77221663"/>
    <w:rsid w:val="77531EB4"/>
    <w:rsid w:val="7769462C"/>
    <w:rsid w:val="777E2193"/>
    <w:rsid w:val="77E57235"/>
    <w:rsid w:val="780B6B7B"/>
    <w:rsid w:val="780D4FB8"/>
    <w:rsid w:val="782C529D"/>
    <w:rsid w:val="786301DC"/>
    <w:rsid w:val="78E8447A"/>
    <w:rsid w:val="78F35532"/>
    <w:rsid w:val="792B2D90"/>
    <w:rsid w:val="795839D1"/>
    <w:rsid w:val="79600CBC"/>
    <w:rsid w:val="798B5156"/>
    <w:rsid w:val="799176AF"/>
    <w:rsid w:val="79E52537"/>
    <w:rsid w:val="79ED6E4F"/>
    <w:rsid w:val="7B192ECB"/>
    <w:rsid w:val="7B2A1EE8"/>
    <w:rsid w:val="7B840ADE"/>
    <w:rsid w:val="7B8A691F"/>
    <w:rsid w:val="7BB0205B"/>
    <w:rsid w:val="7BCE0F02"/>
    <w:rsid w:val="7BDE4262"/>
    <w:rsid w:val="7BE61F1A"/>
    <w:rsid w:val="7C293C2A"/>
    <w:rsid w:val="7D027BEA"/>
    <w:rsid w:val="7D2F4E8F"/>
    <w:rsid w:val="7D5B2135"/>
    <w:rsid w:val="7D7A3790"/>
    <w:rsid w:val="7D7E5EC1"/>
    <w:rsid w:val="7D937D0D"/>
    <w:rsid w:val="7DA66CC3"/>
    <w:rsid w:val="7DB0236B"/>
    <w:rsid w:val="7DDF7215"/>
    <w:rsid w:val="7E2A7DC1"/>
    <w:rsid w:val="7E525C7A"/>
    <w:rsid w:val="7EA517A2"/>
    <w:rsid w:val="7EAE28A5"/>
    <w:rsid w:val="7EBC2E64"/>
    <w:rsid w:val="7EF5102E"/>
    <w:rsid w:val="7F031625"/>
    <w:rsid w:val="7F5C6839"/>
    <w:rsid w:val="7F7717B4"/>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Normal Indent"/>
    <w:basedOn w:val="1"/>
    <w:next w:val="1"/>
    <w:link w:val="25"/>
    <w:autoRedefine/>
    <w:qFormat/>
    <w:uiPriority w:val="0"/>
    <w:pPr>
      <w:ind w:firstLine="420" w:firstLineChars="200"/>
    </w:pPr>
    <w:rPr>
      <w:szCs w:val="21"/>
    </w:rPr>
  </w:style>
  <w:style w:type="paragraph" w:styleId="3">
    <w:name w:val="Body Text"/>
    <w:basedOn w:val="1"/>
    <w:link w:val="26"/>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Balloon Text"/>
    <w:basedOn w:val="1"/>
    <w:link w:val="20"/>
    <w:autoRedefine/>
    <w:qFormat/>
    <w:uiPriority w:val="0"/>
    <w:rPr>
      <w:sz w:val="18"/>
      <w:szCs w:val="18"/>
    </w:rPr>
  </w:style>
  <w:style w:type="paragraph" w:styleId="7">
    <w:name w:val="footer"/>
    <w:basedOn w:val="1"/>
    <w:link w:val="2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beforeAutospacing="1" w:afterAutospacing="1"/>
      <w:jc w:val="left"/>
    </w:pPr>
    <w:rPr>
      <w:kern w:val="0"/>
      <w:sz w:val="24"/>
    </w:rPr>
  </w:style>
  <w:style w:type="paragraph" w:styleId="10">
    <w:name w:val="Body Text First Indent"/>
    <w:basedOn w:val="3"/>
    <w:autoRedefine/>
    <w:qFormat/>
    <w:uiPriority w:val="0"/>
    <w:pPr>
      <w:ind w:firstLine="420" w:firstLineChars="100"/>
    </w:pPr>
    <w:rPr>
      <w:rFonts w:ascii="Times New Roman" w:hAnsi="Times New Roman" w:eastAsia="宋体" w:cs="Times New Roman"/>
      <w:sz w:val="28"/>
      <w:szCs w:val="24"/>
      <w:lang w:val="en-US"/>
    </w:rPr>
  </w:style>
  <w:style w:type="paragraph" w:styleId="11">
    <w:name w:val="Body Text First Indent 2"/>
    <w:basedOn w:val="4"/>
    <w:autoRedefine/>
    <w:qFormat/>
    <w:uiPriority w:val="0"/>
    <w:pPr>
      <w:ind w:firstLine="420" w:firstLineChars="200"/>
    </w:p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5">
    <w:name w:val="Strong"/>
    <w:basedOn w:val="14"/>
    <w:autoRedefine/>
    <w:qFormat/>
    <w:uiPriority w:val="22"/>
    <w:rPr>
      <w:b/>
      <w:bCs/>
    </w:rPr>
  </w:style>
  <w:style w:type="character" w:styleId="16">
    <w:name w:val="Hyperlink"/>
    <w:basedOn w:val="14"/>
    <w:autoRedefine/>
    <w:qFormat/>
    <w:uiPriority w:val="0"/>
    <w:rPr>
      <w:color w:val="0000FF"/>
      <w:sz w:val="21"/>
      <w:szCs w:val="20"/>
      <w:u w:val="single"/>
    </w:rPr>
  </w:style>
  <w:style w:type="paragraph" w:customStyle="1" w:styleId="17">
    <w:name w:val="Table Paragraph"/>
    <w:basedOn w:val="1"/>
    <w:autoRedefine/>
    <w:qFormat/>
    <w:uiPriority w:val="1"/>
    <w:pPr>
      <w:ind w:left="108"/>
    </w:pPr>
    <w:rPr>
      <w:rFonts w:ascii="微软雅黑" w:hAnsi="微软雅黑" w:eastAsia="微软雅黑" w:cs="微软雅黑"/>
      <w:lang w:val="zh-CN" w:bidi="zh-CN"/>
    </w:rPr>
  </w:style>
  <w:style w:type="character" w:customStyle="1" w:styleId="18">
    <w:name w:val="NormalCharacter"/>
    <w:autoRedefine/>
    <w:qFormat/>
    <w:uiPriority w:val="0"/>
    <w:rPr>
      <w:rFonts w:ascii="Times New Roman" w:hAnsi="Times New Roman" w:eastAsia="宋体" w:cs="Times New Roman"/>
      <w:kern w:val="2"/>
      <w:sz w:val="21"/>
      <w:lang w:val="en-US" w:eastAsia="zh-CN" w:bidi="ar-SA"/>
    </w:rPr>
  </w:style>
  <w:style w:type="character" w:customStyle="1" w:styleId="19">
    <w:name w:val="无"/>
    <w:basedOn w:val="14"/>
    <w:autoRedefine/>
    <w:qFormat/>
    <w:uiPriority w:val="0"/>
  </w:style>
  <w:style w:type="character" w:customStyle="1" w:styleId="20">
    <w:name w:val="批注框文本 Char"/>
    <w:basedOn w:val="14"/>
    <w:link w:val="6"/>
    <w:autoRedefine/>
    <w:qFormat/>
    <w:uiPriority w:val="0"/>
    <w:rPr>
      <w:rFonts w:ascii="Calibri" w:hAnsi="Calibri"/>
      <w:kern w:val="2"/>
      <w:sz w:val="18"/>
      <w:szCs w:val="18"/>
    </w:rPr>
  </w:style>
  <w:style w:type="character" w:customStyle="1" w:styleId="21">
    <w:name w:val="页脚 Char"/>
    <w:basedOn w:val="14"/>
    <w:link w:val="7"/>
    <w:autoRedefine/>
    <w:qFormat/>
    <w:uiPriority w:val="0"/>
    <w:rPr>
      <w:rFonts w:ascii="Calibri" w:hAnsi="Calibri"/>
      <w:kern w:val="2"/>
      <w:sz w:val="18"/>
      <w:szCs w:val="18"/>
    </w:rPr>
  </w:style>
  <w:style w:type="paragraph" w:styleId="22">
    <w:name w:val="List Paragraph"/>
    <w:basedOn w:val="1"/>
    <w:autoRedefine/>
    <w:unhideWhenUsed/>
    <w:qFormat/>
    <w:uiPriority w:val="99"/>
    <w:pPr>
      <w:ind w:firstLine="420" w:firstLineChars="200"/>
    </w:pPr>
  </w:style>
  <w:style w:type="paragraph" w:customStyle="1" w:styleId="23">
    <w:name w:val="p0"/>
    <w:basedOn w:val="1"/>
    <w:autoRedefine/>
    <w:qFormat/>
    <w:uiPriority w:val="0"/>
    <w:pPr>
      <w:widowControl/>
      <w:suppressAutoHyphens/>
      <w:autoSpaceDN w:val="0"/>
      <w:textAlignment w:val="baseline"/>
    </w:pPr>
    <w:rPr>
      <w:rFonts w:ascii="宋体" w:hAnsi="宋体" w:cs="宋体"/>
      <w:kern w:val="0"/>
      <w:szCs w:val="21"/>
    </w:rPr>
  </w:style>
  <w:style w:type="paragraph" w:styleId="24">
    <w:name w:val="No Spacing"/>
    <w:autoRedefine/>
    <w:qFormat/>
    <w:uiPriority w:val="0"/>
    <w:rPr>
      <w:rFonts w:ascii="Times New Roman" w:hAnsi="Times New Roman" w:eastAsia="宋体" w:cs="Times New Roman"/>
      <w:sz w:val="22"/>
      <w:szCs w:val="22"/>
      <w:lang w:val="en-US" w:eastAsia="zh-CN" w:bidi="ar-SA"/>
    </w:rPr>
  </w:style>
  <w:style w:type="character" w:customStyle="1" w:styleId="25">
    <w:name w:val="正文缩进 Char"/>
    <w:basedOn w:val="14"/>
    <w:link w:val="2"/>
    <w:qFormat/>
    <w:uiPriority w:val="0"/>
    <w:rPr>
      <w:rFonts w:hint="eastAsia" w:ascii="黑体" w:hAnsi="宋体" w:eastAsia="黑体" w:cs="黑体"/>
      <w:kern w:val="2"/>
      <w:sz w:val="21"/>
      <w:szCs w:val="24"/>
    </w:rPr>
  </w:style>
  <w:style w:type="character" w:customStyle="1" w:styleId="26">
    <w:name w:val="正文文本 Char"/>
    <w:basedOn w:val="14"/>
    <w:link w:val="3"/>
    <w:qFormat/>
    <w:uiPriority w:val="0"/>
    <w:rPr>
      <w:rFonts w:hint="eastAsia" w:ascii="宋体" w:hAnsi="宋体" w:eastAsia="宋体" w:cs="宋体"/>
      <w:b/>
      <w:bCs/>
      <w:kern w:val="2"/>
      <w:sz w:val="28"/>
      <w:szCs w:val="2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8589</Words>
  <Characters>8784</Characters>
  <Lines>31</Lines>
  <Paragraphs>8</Paragraphs>
  <TotalTime>40</TotalTime>
  <ScaleCrop>false</ScaleCrop>
  <LinksUpToDate>false</LinksUpToDate>
  <CharactersWithSpaces>9131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2025-02-23T14:51:00Z</dcterms:created>
  <dc:creator>Administrator</dc:creator>
  <cp:lastModifiedBy>张家界郴州恩施&amp;盛和蕊蕊</cp:lastModifiedBy>
  <dcterms:modified xsi:type="dcterms:W3CDTF">2026-03-10T07:50:28Z</dcterms:modified>
  <dc:title>【惟品湖南】长沙/韶山/张家界/天门山玻璃栈道/黄龙洞/魅力湘西晚会/芙蓉镇/凤凰古城六日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RubyTemplateID">
    <vt:lpwstr>6</vt:lpwstr>
  </property>
  <property fmtid="{D5CDD505-2E9C-101B-9397-08002B2CF9AE}" pid="4" name="ICV">
    <vt:lpwstr>F0D2ECD1CF454FB9B8FF54180FC07BE0_13</vt:lpwstr>
  </property>
  <property fmtid="{D5CDD505-2E9C-101B-9397-08002B2CF9AE}" pid="5" name="KSOTemplateDocerSaveRecord">
    <vt:lpwstr>eyJoZGlkIjoiMWNjZDlhZDMyYTVmODI3OWIxZGI1M2UyNTE1N2ZmY2YiLCJ1c2VySWQiOiIxNjkyNTc3NTQ5In0=</vt:lpwstr>
  </property>
</Properties>
</file>