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00285B4C">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4" name="图片 14" descr="D:/JPG/行程/PPT/行程导出图/行程导出图/网红郴州遇上张桂(1).jpg网红郴州遇上张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PG/行程/PPT/行程导出图/行程导出图/网红郴州遇上张桂(1).jpg网红郴州遇上张桂(1)"/>
                    <pic:cNvPicPr>
                      <a:picLocks noChangeAspect="1"/>
                    </pic:cNvPicPr>
                  </pic:nvPicPr>
                  <pic:blipFill>
                    <a:blip r:embed="rId11"/>
                    <a:srcRect t="8" b="8"/>
                    <a:stretch>
                      <a:fillRect/>
                    </a:stretch>
                  </pic:blipFill>
                  <pic:spPr>
                    <a:xfrm>
                      <a:off x="0" y="0"/>
                      <a:ext cx="7559675" cy="10692130"/>
                    </a:xfrm>
                    <a:prstGeom prst="rect">
                      <a:avLst/>
                    </a:prstGeom>
                  </pic:spPr>
                </pic:pic>
              </a:graphicData>
            </a:graphic>
          </wp:anchor>
        </w:drawing>
      </w:r>
    </w:p>
    <w:p w14:paraId="792D5C12">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8" name="图片 18" descr="D:/JPG/行程/PPT/行程导出图/行程导出图/网红郴州遇上张桂(2).jpg网红郴州遇上张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JPG/行程/PPT/行程导出图/行程导出图/网红郴州遇上张桂(2).jpg网红郴州遇上张桂(2)"/>
                    <pic:cNvPicPr>
                      <a:picLocks noChangeAspect="1"/>
                    </pic:cNvPicPr>
                  </pic:nvPicPr>
                  <pic:blipFill>
                    <a:blip r:embed="rId12"/>
                    <a:srcRect t="8" b="8"/>
                    <a:stretch>
                      <a:fillRect/>
                    </a:stretch>
                  </pic:blipFill>
                  <pic:spPr>
                    <a:xfrm>
                      <a:off x="0" y="0"/>
                      <a:ext cx="7559675" cy="10692130"/>
                    </a:xfrm>
                    <a:prstGeom prst="rect">
                      <a:avLst/>
                    </a:prstGeom>
                  </pic:spPr>
                </pic:pic>
              </a:graphicData>
            </a:graphic>
          </wp:anchor>
        </w:drawing>
      </w:r>
    </w:p>
    <w:p w14:paraId="5C5793CE">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E475A1D">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19" name="图片 19" descr="D:/JPG/行程/PPT/行程导出图/行程导出图/网红郴州遇上张桂(3).jpg网红郴州遇上张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PG/行程/PPT/行程导出图/行程导出图/网红郴州遇上张桂(3).jpg网红郴州遇上张桂(3)"/>
                    <pic:cNvPicPr>
                      <a:picLocks noChangeAspect="1"/>
                    </pic:cNvPicPr>
                  </pic:nvPicPr>
                  <pic:blipFill>
                    <a:blip r:embed="rId13"/>
                    <a:srcRect t="8" b="8"/>
                    <a:stretch>
                      <a:fillRect/>
                    </a:stretch>
                  </pic:blipFill>
                  <pic:spPr>
                    <a:xfrm>
                      <a:off x="0" y="0"/>
                      <a:ext cx="7559675" cy="10692130"/>
                    </a:xfrm>
                    <a:prstGeom prst="rect">
                      <a:avLst/>
                    </a:prstGeom>
                  </pic:spPr>
                </pic:pic>
              </a:graphicData>
            </a:graphic>
          </wp:anchor>
        </w:drawing>
      </w:r>
    </w:p>
    <w:p w14:paraId="55B07CFD">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-215265</wp:posOffset>
            </wp:positionH>
            <wp:positionV relativeFrom="paragraph">
              <wp:posOffset>-381000</wp:posOffset>
            </wp:positionV>
            <wp:extent cx="7559675" cy="10692130"/>
            <wp:effectExtent l="0" t="0" r="3175" b="13970"/>
            <wp:wrapNone/>
            <wp:docPr id="5" name="图片 5" descr="D:/JPG/行程/PPT/行程导出图/行程导出图/网红郴州遇上张桂(4).jpg网红郴州遇上张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JPG/行程/PPT/行程导出图/行程导出图/网红郴州遇上张桂(4).jpg网红郴州遇上张桂(4)"/>
                    <pic:cNvPicPr>
                      <a:picLocks noChangeAspect="1"/>
                    </pic:cNvPicPr>
                  </pic:nvPicPr>
                  <pic:blipFill>
                    <a:blip r:embed="rId14"/>
                    <a:srcRect t="8" b="8"/>
                    <a:stretch>
                      <a:fillRect/>
                    </a:stretch>
                  </pic:blipFill>
                  <pic:spPr>
                    <a:xfrm>
                      <a:off x="0" y="0"/>
                      <a:ext cx="7559675" cy="10692130"/>
                    </a:xfrm>
                    <a:prstGeom prst="rect">
                      <a:avLst/>
                    </a:prstGeom>
                  </pic:spPr>
                </pic:pic>
              </a:graphicData>
            </a:graphic>
          </wp:anchor>
        </w:drawing>
      </w: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br w:type="page"/>
      </w:r>
    </w:p>
    <w:p w14:paraId="4884D104">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DB1B23F">
      <w:pPr>
        <w:widowControl/>
        <w:spacing w:before="300" w:after="150"/>
        <w:jc w:val="left"/>
        <w:outlineLvl w:val="2"/>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pPr>
      <w:bookmarkStart w:id="0" w:name="_GoBack"/>
      <w:bookmarkEnd w:id="0"/>
    </w:p>
    <w:tbl>
      <w:tblPr>
        <w:tblStyle w:val="9"/>
        <w:tblpPr w:leftFromText="180" w:rightFromText="180" w:vertAnchor="page" w:horzAnchor="margin" w:tblpX="-148" w:tblpY="341"/>
        <w:tblW w:w="11727"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733"/>
        <w:gridCol w:w="645"/>
        <w:gridCol w:w="645"/>
        <w:gridCol w:w="647"/>
        <w:gridCol w:w="1807"/>
      </w:tblGrid>
      <w:tr w14:paraId="71F17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4" w:hRule="atLeast"/>
        </w:trPr>
        <w:tc>
          <w:tcPr>
            <w:tcW w:w="11727" w:type="dxa"/>
            <w:gridSpan w:val="6"/>
            <w:shd w:val="clear" w:color="auto" w:fill="00B050"/>
          </w:tcPr>
          <w:p w14:paraId="2D168B1A">
            <w:pPr>
              <w:widowControl/>
              <w:spacing w:before="300" w:after="150"/>
              <w:jc w:val="left"/>
              <w:outlineLvl w:val="2"/>
              <w:rPr>
                <w:rFonts w:hint="eastAsia" w:ascii="微软简仿宋" w:hAnsi="微软简仿宋" w:eastAsia="微软雅黑" w:cs="微软简仿宋"/>
                <w:b/>
                <w:bCs/>
                <w:sz w:val="24"/>
                <w:lang w:eastAsia="zh-CN"/>
              </w:rPr>
            </w:pPr>
            <w:r>
              <w:rPr>
                <w:rFonts w:hint="eastAsia" w:ascii="微软雅黑" w:hAnsi="微软雅黑" w:eastAsia="微软雅黑" w:cs="微软雅黑"/>
                <w:b/>
                <w:bCs/>
                <w:i w:val="0"/>
                <w:caps w:val="0"/>
                <w:color w:val="000000" w:themeColor="text1"/>
                <w:spacing w:val="6"/>
                <w:w w:val="100"/>
                <w:kern w:val="0"/>
                <w:sz w:val="36"/>
                <w:szCs w:val="36"/>
                <w:lang w:val="en-US" w:eastAsia="zh-CN"/>
                <w14:textFill>
                  <w14:solidFill>
                    <w14:schemeClr w14:val="tx1"/>
                  </w14:solidFill>
                </w14:textFill>
              </w:rPr>
              <w:t>【网红郴州遇上张桂】武汉/长江豪华游轮/高椅岭/漓江竹筏/重庆洪安边城/凤凰古城/湘西苗寨/张家界/湘西土司王府老院子品质8日游</w:t>
            </w:r>
          </w:p>
        </w:tc>
      </w:tr>
      <w:tr w14:paraId="442D46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727" w:type="dxa"/>
            <w:gridSpan w:val="6"/>
            <w:tcBorders>
              <w:bottom w:val="single" w:color="auto" w:sz="4" w:space="0"/>
            </w:tcBorders>
          </w:tcPr>
          <w:p w14:paraId="5553E411">
            <w:pPr>
              <w:pStyle w:val="16"/>
              <w:spacing w:before="0" w:after="0"/>
              <w:jc w:val="both"/>
              <w:rPr>
                <w:rFonts w:hint="eastAsia" w:ascii="微软雅黑" w:hAnsi="微软雅黑" w:eastAsia="微软雅黑" w:cs="微软雅黑"/>
                <w:b w:val="0"/>
                <w:bCs w:val="0"/>
                <w:color w:val="FF0000"/>
                <w:sz w:val="36"/>
                <w:szCs w:val="36"/>
                <w:lang w:val="en-US" w:eastAsia="zh-CN"/>
              </w:rPr>
            </w:pPr>
            <w:r>
              <w:rPr>
                <w:rFonts w:hint="eastAsia" w:ascii="微软简仿宋" w:hAnsi="微软简仿宋" w:eastAsia="微软雅黑" w:cs="微软简仿宋"/>
                <w:b/>
                <w:bCs/>
                <w:sz w:val="24"/>
                <w:lang w:eastAsia="zh-CN"/>
              </w:rPr>
              <w:drawing>
                <wp:inline distT="0" distB="0" distL="114300" distR="114300">
                  <wp:extent cx="7308215" cy="1112520"/>
                  <wp:effectExtent l="0" t="0" r="6985" b="11430"/>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5"/>
                          <a:stretch>
                            <a:fillRect/>
                          </a:stretch>
                        </pic:blipFill>
                        <pic:spPr>
                          <a:xfrm>
                            <a:off x="0" y="0"/>
                            <a:ext cx="7308215" cy="1112520"/>
                          </a:xfrm>
                          <a:prstGeom prst="rect">
                            <a:avLst/>
                          </a:prstGeom>
                        </pic:spPr>
                      </pic:pic>
                    </a:graphicData>
                  </a:graphic>
                </wp:inline>
              </w:drawing>
            </w:r>
          </w:p>
          <w:p w14:paraId="1AE01B78">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Fonts w:hint="eastAsia" w:ascii="微软雅黑" w:hAnsi="微软雅黑" w:eastAsia="微软雅黑" w:cs="微软雅黑"/>
                <w:b w:val="0"/>
                <w:bCs w:val="0"/>
                <w:color w:val="FF0000"/>
                <w:sz w:val="21"/>
                <w:szCs w:val="21"/>
                <w:lang w:val="en-US" w:eastAsia="zh-CN"/>
              </w:rPr>
              <w:t>★</w:t>
            </w:r>
            <w:r>
              <w:rPr>
                <w:rStyle w:val="12"/>
                <w:rFonts w:hint="eastAsia" w:ascii="微软雅黑" w:hAnsi="微软雅黑" w:eastAsia="微软雅黑" w:cs="微软雅黑"/>
                <w:b w:val="0"/>
                <w:bCs w:val="0"/>
                <w:color w:val="000000"/>
                <w:spacing w:val="45"/>
                <w:sz w:val="21"/>
                <w:szCs w:val="21"/>
                <w:shd w:val="clear" w:color="auto" w:fill="auto"/>
              </w:rPr>
              <w:t>行程特色</w:t>
            </w:r>
          </w:p>
          <w:p w14:paraId="13C9464E">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多情湖南：</w:t>
            </w:r>
            <w:r>
              <w:rPr>
                <w:rStyle w:val="12"/>
                <w:rFonts w:hint="eastAsia" w:ascii="微软雅黑" w:hAnsi="微软雅黑" w:eastAsia="微软雅黑" w:cs="微软雅黑"/>
                <w:b w:val="0"/>
                <w:bCs w:val="0"/>
                <w:color w:val="FF0000"/>
                <w:spacing w:val="45"/>
                <w:sz w:val="21"/>
                <w:szCs w:val="21"/>
                <w:shd w:val="clear" w:color="auto" w:fill="auto"/>
              </w:rPr>
              <w:t>【毛主席故乡韶山】</w:t>
            </w:r>
            <w:r>
              <w:rPr>
                <w:rStyle w:val="12"/>
                <w:rFonts w:hint="eastAsia" w:ascii="微软雅黑" w:hAnsi="微软雅黑" w:eastAsia="微软雅黑" w:cs="微软雅黑"/>
                <w:b w:val="0"/>
                <w:bCs w:val="0"/>
                <w:color w:val="000000"/>
                <w:spacing w:val="45"/>
                <w:sz w:val="21"/>
                <w:szCs w:val="21"/>
                <w:shd w:val="clear" w:color="auto" w:fill="auto"/>
              </w:rPr>
              <w:t xml:space="preserve"> 参观</w:t>
            </w:r>
            <w:r>
              <w:rPr>
                <w:rStyle w:val="12"/>
                <w:rFonts w:hint="eastAsia" w:ascii="微软雅黑" w:hAnsi="微软雅黑" w:eastAsia="微软雅黑" w:cs="微软雅黑"/>
                <w:b w:val="0"/>
                <w:bCs w:val="0"/>
                <w:color w:val="FF0000"/>
                <w:spacing w:val="45"/>
                <w:sz w:val="21"/>
                <w:szCs w:val="21"/>
                <w:shd w:val="clear" w:color="auto" w:fill="auto"/>
              </w:rPr>
              <w:t>【毛主席故居】</w:t>
            </w:r>
          </w:p>
          <w:p w14:paraId="5B406924">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“小武陵源”因七座山峰排列酷似北斗七星而得名</w:t>
            </w:r>
            <w:r>
              <w:rPr>
                <w:rStyle w:val="12"/>
                <w:rFonts w:hint="eastAsia" w:ascii="微软雅黑" w:hAnsi="微软雅黑" w:eastAsia="微软雅黑" w:cs="微软雅黑"/>
                <w:b w:val="0"/>
                <w:bCs w:val="0"/>
                <w:color w:val="FF0000"/>
                <w:spacing w:val="45"/>
                <w:sz w:val="21"/>
                <w:szCs w:val="21"/>
                <w:shd w:val="clear" w:color="auto" w:fill="auto"/>
              </w:rPr>
              <w:t xml:space="preserve">【七星山】 </w:t>
            </w:r>
          </w:p>
          <w:p w14:paraId="63CEEE8C">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沈从文笔下中国最美的古城之一</w:t>
            </w:r>
            <w:r>
              <w:rPr>
                <w:rStyle w:val="12"/>
                <w:rFonts w:hint="eastAsia" w:ascii="微软雅黑" w:hAnsi="微软雅黑" w:eastAsia="微软雅黑" w:cs="微软雅黑"/>
                <w:b w:val="0"/>
                <w:bCs w:val="0"/>
                <w:color w:val="FF0000"/>
                <w:spacing w:val="45"/>
                <w:sz w:val="21"/>
                <w:szCs w:val="21"/>
                <w:shd w:val="clear" w:color="auto" w:fill="auto"/>
              </w:rPr>
              <w:t>【凤凰古城】</w:t>
            </w:r>
          </w:p>
          <w:p w14:paraId="452CBD3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英雄湖北 ：近观</w:t>
            </w:r>
            <w:r>
              <w:rPr>
                <w:rStyle w:val="12"/>
                <w:rFonts w:hint="eastAsia" w:ascii="微软雅黑" w:hAnsi="微软雅黑" w:eastAsia="微软雅黑" w:cs="微软雅黑"/>
                <w:b w:val="0"/>
                <w:bCs w:val="0"/>
                <w:color w:val="FF0000"/>
                <w:spacing w:val="45"/>
                <w:sz w:val="21"/>
                <w:szCs w:val="21"/>
                <w:shd w:val="clear" w:color="auto" w:fill="auto"/>
              </w:rPr>
              <w:t>【黄鹤楼】</w:t>
            </w:r>
            <w:r>
              <w:rPr>
                <w:rStyle w:val="12"/>
                <w:rFonts w:hint="eastAsia" w:ascii="微软雅黑" w:hAnsi="微软雅黑" w:eastAsia="微软雅黑" w:cs="微软雅黑"/>
                <w:b w:val="0"/>
                <w:bCs w:val="0"/>
                <w:color w:val="000000"/>
                <w:spacing w:val="45"/>
                <w:sz w:val="21"/>
                <w:szCs w:val="21"/>
                <w:shd w:val="clear" w:color="auto" w:fill="auto"/>
              </w:rPr>
              <w:t>车观</w:t>
            </w:r>
            <w:r>
              <w:rPr>
                <w:rStyle w:val="12"/>
                <w:rFonts w:hint="eastAsia" w:ascii="微软雅黑" w:hAnsi="微软雅黑" w:eastAsia="微软雅黑" w:cs="微软雅黑"/>
                <w:b w:val="0"/>
                <w:bCs w:val="0"/>
                <w:color w:val="FF0000"/>
                <w:spacing w:val="45"/>
                <w:sz w:val="21"/>
                <w:szCs w:val="21"/>
                <w:shd w:val="clear" w:color="auto" w:fill="auto"/>
              </w:rPr>
              <w:t>【长江大桥】</w:t>
            </w:r>
          </w:p>
          <w:p w14:paraId="76C108AF">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山水桂林 ：乘船赏醉美</w:t>
            </w:r>
            <w:r>
              <w:rPr>
                <w:rStyle w:val="12"/>
                <w:rFonts w:hint="eastAsia" w:ascii="微软雅黑" w:hAnsi="微软雅黑" w:eastAsia="微软雅黑" w:cs="微软雅黑"/>
                <w:b w:val="0"/>
                <w:bCs w:val="0"/>
                <w:color w:val="FF0000"/>
                <w:spacing w:val="45"/>
                <w:sz w:val="21"/>
                <w:szCs w:val="21"/>
                <w:shd w:val="clear" w:color="auto" w:fill="auto"/>
              </w:rPr>
              <w:t xml:space="preserve">【漓江风光】 </w:t>
            </w:r>
          </w:p>
          <w:p w14:paraId="4640B986">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000000"/>
                <w:spacing w:val="45"/>
                <w:sz w:val="21"/>
                <w:szCs w:val="21"/>
                <w:shd w:val="clear" w:color="auto" w:fill="auto"/>
              </w:rPr>
              <w:t>夜晚自由漫步</w:t>
            </w:r>
            <w:r>
              <w:rPr>
                <w:rStyle w:val="12"/>
                <w:rFonts w:hint="eastAsia" w:ascii="微软雅黑" w:hAnsi="微软雅黑" w:eastAsia="微软雅黑" w:cs="微软雅黑"/>
                <w:b w:val="0"/>
                <w:bCs w:val="0"/>
                <w:color w:val="FF0000"/>
                <w:spacing w:val="45"/>
                <w:sz w:val="21"/>
                <w:szCs w:val="21"/>
                <w:shd w:val="clear" w:color="auto" w:fill="auto"/>
              </w:rPr>
              <w:t>【阳朔西街】</w:t>
            </w:r>
          </w:p>
          <w:p w14:paraId="7ED80A2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t>匠心品质：</w:t>
            </w:r>
          </w:p>
          <w:p w14:paraId="4F3A9EA2">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全程</w:t>
            </w:r>
            <w:r>
              <w:rPr>
                <w:rStyle w:val="12"/>
                <w:rFonts w:hint="eastAsia" w:ascii="微软雅黑" w:hAnsi="微软雅黑" w:eastAsia="微软雅黑" w:cs="微软雅黑"/>
                <w:b w:val="0"/>
                <w:bCs w:val="0"/>
                <w:color w:val="000000" w:themeColor="text1"/>
                <w:spacing w:val="45"/>
                <w:sz w:val="21"/>
                <w:szCs w:val="21"/>
                <w:shd w:val="clear" w:color="auto" w:fill="auto"/>
                <w:lang w:val="en-US" w:eastAsia="zh-CN"/>
                <w14:textFill>
                  <w14:solidFill>
                    <w14:schemeClr w14:val="tx1"/>
                  </w14:solidFill>
                </w14:textFill>
              </w:rPr>
              <w:t>0</w:t>
            </w: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包购物 ，</w:t>
            </w:r>
            <w:r>
              <w:rPr>
                <w:rStyle w:val="12"/>
                <w:rFonts w:hint="eastAsia" w:ascii="微软雅黑" w:hAnsi="微软雅黑" w:eastAsia="微软雅黑" w:cs="微软雅黑"/>
                <w:b w:val="0"/>
                <w:bCs w:val="0"/>
                <w:color w:val="000000" w:themeColor="text1"/>
                <w:spacing w:val="45"/>
                <w:sz w:val="21"/>
                <w:szCs w:val="21"/>
                <w:shd w:val="clear" w:color="auto" w:fill="auto"/>
                <w:lang w:eastAsia="zh-CN"/>
                <w14:textFill>
                  <w14:solidFill>
                    <w14:schemeClr w14:val="tx1"/>
                  </w14:solidFill>
                </w14:textFill>
              </w:rPr>
              <w:t>仅</w:t>
            </w:r>
            <w:r>
              <w:rPr>
                <w:rStyle w:val="12"/>
                <w:rFonts w:hint="eastAsia" w:ascii="微软雅黑" w:hAnsi="微软雅黑" w:eastAsia="微软雅黑" w:cs="微软雅黑"/>
                <w:b w:val="0"/>
                <w:bCs w:val="0"/>
                <w:color w:val="000000" w:themeColor="text1"/>
                <w:spacing w:val="45"/>
                <w:sz w:val="21"/>
                <w:szCs w:val="21"/>
                <w:shd w:val="clear" w:color="auto" w:fill="auto"/>
                <w:lang w:val="en-US" w:eastAsia="zh-CN"/>
                <w14:textFill>
                  <w14:solidFill>
                    <w14:schemeClr w14:val="tx1"/>
                  </w14:solidFill>
                </w14:textFill>
              </w:rPr>
              <w:t>1</w:t>
            </w: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个当地政府扶持的特产超市。 所有费用都清楚标注 ，无</w:t>
            </w:r>
          </w:p>
          <w:p w14:paraId="7316437B">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任何套路 ，让游客明明白白消费！</w:t>
            </w:r>
          </w:p>
          <w:p w14:paraId="4DB8C4E7">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凤凰古城、土司城景区均有当地免税的特色商品 ，可以随意购买 ，所有消费完</w:t>
            </w:r>
          </w:p>
          <w:p w14:paraId="569C59E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全随意就好。</w:t>
            </w:r>
          </w:p>
          <w:p w14:paraId="26321E3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独 家 赠 送 或 安 排</w:t>
            </w:r>
          </w:p>
          <w:p w14:paraId="129209D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FF0000"/>
                <w:spacing w:val="45"/>
                <w:sz w:val="21"/>
                <w:szCs w:val="21"/>
                <w:shd w:val="clear" w:color="auto" w:fill="auto"/>
              </w:rPr>
              <w:t>①赠送边城拉拉渡。</w:t>
            </w:r>
          </w:p>
          <w:p w14:paraId="782AF970">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FF0000"/>
                <w:spacing w:val="45"/>
                <w:sz w:val="21"/>
                <w:szCs w:val="21"/>
                <w:shd w:val="clear" w:color="auto" w:fill="auto"/>
              </w:rPr>
            </w:pPr>
            <w:r>
              <w:rPr>
                <w:rStyle w:val="12"/>
                <w:rFonts w:hint="eastAsia" w:ascii="微软雅黑" w:hAnsi="微软雅黑" w:eastAsia="微软雅黑" w:cs="微软雅黑"/>
                <w:b w:val="0"/>
                <w:bCs w:val="0"/>
                <w:color w:val="FF0000"/>
                <w:spacing w:val="45"/>
                <w:sz w:val="21"/>
                <w:szCs w:val="21"/>
                <w:shd w:val="clear" w:color="auto" w:fill="auto"/>
              </w:rPr>
              <w:t>②特别赠送贵州苗王城</w:t>
            </w:r>
          </w:p>
          <w:p w14:paraId="30A2E29D">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pPr>
            <w:r>
              <w:rPr>
                <w:rStyle w:val="12"/>
                <w:rFonts w:hint="eastAsia" w:ascii="微软雅黑" w:hAnsi="微软雅黑" w:eastAsia="微软雅黑" w:cs="微软雅黑"/>
                <w:b w:val="0"/>
                <w:bCs w:val="0"/>
                <w:color w:val="000000" w:themeColor="text1"/>
                <w:spacing w:val="45"/>
                <w:sz w:val="21"/>
                <w:szCs w:val="21"/>
                <w:shd w:val="clear" w:color="auto" w:fill="auto"/>
                <w14:textFill>
                  <w14:solidFill>
                    <w14:schemeClr w14:val="tx1"/>
                  </w14:solidFill>
                </w14:textFill>
              </w:rPr>
              <w:t>武 陵 山 美 食：</w:t>
            </w:r>
            <w:r>
              <w:rPr>
                <w:rStyle w:val="12"/>
                <w:rFonts w:hint="eastAsia" w:ascii="微软雅黑" w:hAnsi="微软雅黑" w:eastAsia="微软雅黑" w:cs="微软雅黑"/>
                <w:b w:val="0"/>
                <w:bCs w:val="0"/>
                <w:color w:val="FF0000"/>
                <w:spacing w:val="45"/>
                <w:sz w:val="21"/>
                <w:szCs w:val="21"/>
                <w:shd w:val="clear" w:color="auto" w:fill="auto"/>
              </w:rPr>
              <w:t>长龙宴 ，土家菌王宴 ，土家三下锅；</w:t>
            </w:r>
          </w:p>
          <w:p w14:paraId="5BA77C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lang w:eastAsia="zh-CN" w:bidi="zh-CN"/>
              </w:rPr>
            </w:pPr>
            <w:r>
              <w:rPr>
                <w:rFonts w:hint="eastAsia" w:ascii="微软雅黑" w:hAnsi="微软雅黑" w:eastAsia="微软雅黑" w:cs="微软雅黑"/>
                <w:sz w:val="24"/>
                <w:lang w:eastAsia="zh-CN" w:bidi="zh-CN"/>
              </w:rPr>
              <w:drawing>
                <wp:inline distT="0" distB="0" distL="114300" distR="114300">
                  <wp:extent cx="7306945" cy="1004570"/>
                  <wp:effectExtent l="0" t="0" r="8255" b="5080"/>
                  <wp:docPr id="1" name="图片 1"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3da06e6d18c9504b540207e7550d4"/>
                          <pic:cNvPicPr>
                            <a:picLocks noChangeAspect="1"/>
                          </pic:cNvPicPr>
                        </pic:nvPicPr>
                        <pic:blipFill>
                          <a:blip r:embed="rId16"/>
                          <a:stretch>
                            <a:fillRect/>
                          </a:stretch>
                        </pic:blipFill>
                        <pic:spPr>
                          <a:xfrm>
                            <a:off x="0" y="0"/>
                            <a:ext cx="7306945" cy="1004570"/>
                          </a:xfrm>
                          <a:prstGeom prst="rect">
                            <a:avLst/>
                          </a:prstGeom>
                        </pic:spPr>
                      </pic:pic>
                    </a:graphicData>
                  </a:graphic>
                </wp:inline>
              </w:drawing>
            </w:r>
          </w:p>
        </w:tc>
      </w:tr>
      <w:tr w14:paraId="6CF31C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3E8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2556C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37"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49346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190468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DB9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18A1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3D382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sz w:val="21"/>
                <w:szCs w:val="21"/>
              </w:rPr>
              <w:t>出发地-</w:t>
            </w:r>
            <w:r>
              <w:rPr>
                <w:rFonts w:hint="eastAsia" w:ascii="微软雅黑" w:hAnsi="微软雅黑" w:eastAsia="微软雅黑" w:cs="微软雅黑"/>
                <w:b/>
                <w:sz w:val="21"/>
                <w:szCs w:val="21"/>
                <w:lang w:eastAsia="zh-CN"/>
              </w:rPr>
              <w:t>汉口</w:t>
            </w:r>
            <w:r>
              <w:rPr>
                <w:rFonts w:hint="eastAsia" w:ascii="微软雅黑" w:hAnsi="微软雅黑" w:eastAsia="微软雅黑" w:cs="微软雅黑"/>
                <w:b/>
                <w:sz w:val="21"/>
                <w:szCs w:val="21"/>
                <w:lang w:val="en-US" w:eastAsia="zh-CN"/>
              </w:rPr>
              <w:t>/</w:t>
            </w:r>
            <w:r>
              <w:rPr>
                <w:rFonts w:hint="eastAsia" w:ascii="微软雅黑" w:hAnsi="微软雅黑" w:eastAsia="微软雅黑" w:cs="微软雅黑"/>
                <w:b/>
                <w:sz w:val="21"/>
                <w:szCs w:val="21"/>
              </w:rPr>
              <w:t>武昌</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30EB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88D1E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3343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72C2AF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火车上</w:t>
            </w:r>
          </w:p>
        </w:tc>
      </w:tr>
      <w:tr w14:paraId="4ED20C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BEB40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5F2449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红楼 首义广场 外观黄鹤楼 长江第一桥 铜像广场 毛主席故居</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F56B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36DE3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7D9CB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433A6F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w:t>
            </w:r>
          </w:p>
        </w:tc>
      </w:tr>
      <w:tr w14:paraId="3481A7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43836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FCA04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雾漫小东江 高椅岭 赴阳朔 夜游西街</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584FA2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5A6D6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25F25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108EE9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eastAsia="zh-CN"/>
              </w:rPr>
              <w:t>阳朔</w:t>
            </w:r>
          </w:p>
        </w:tc>
      </w:tr>
      <w:tr w14:paraId="184BCE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AB1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058D4D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金水岩 漓江竹筏 日月神塔 象鼻山 凤凰古城</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A7209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3CFD3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43E766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746E25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凤凰</w:t>
            </w:r>
          </w:p>
        </w:tc>
      </w:tr>
      <w:tr w14:paraId="3667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6"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549E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4A48F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rPr>
              <w:t>赴贵州 苗王城 湘西苗寨 洪安边城 赴武陵源</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068BC6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E55EB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3DAFCA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78341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武陵源</w:t>
            </w:r>
          </w:p>
        </w:tc>
      </w:tr>
      <w:tr w14:paraId="502EB1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9434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4272DC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土特产</w:t>
            </w:r>
            <w:r>
              <w:rPr>
                <w:rFonts w:hint="default" w:ascii="微软雅黑" w:hAnsi="微软雅黑" w:eastAsia="微软雅黑" w:cs="微软雅黑"/>
                <w:b/>
                <w:bCs/>
                <w:sz w:val="21"/>
                <w:szCs w:val="21"/>
                <w:lang w:val="en-US" w:eastAsia="zh-CN"/>
              </w:rPr>
              <w:t>超市-土司城-</w:t>
            </w:r>
            <w:r>
              <w:rPr>
                <w:rFonts w:hint="eastAsia" w:ascii="微软雅黑" w:hAnsi="微软雅黑" w:eastAsia="微软雅黑" w:cs="微软雅黑"/>
                <w:b/>
                <w:bCs/>
                <w:sz w:val="21"/>
                <w:szCs w:val="21"/>
                <w:lang w:val="en-US" w:eastAsia="zh-CN"/>
              </w:rPr>
              <w:t>七星山荒野探秘-赴慈利</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456666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950C7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10AB8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top"/>
          </w:tcPr>
          <w:p w14:paraId="3EE358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慈利/三官寺</w:t>
            </w:r>
          </w:p>
        </w:tc>
      </w:tr>
      <w:tr w14:paraId="45A9E3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2CB6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D7</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4AE3C1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返武汉送团</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BDDA0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7178E7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5568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39736E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火车上</w:t>
            </w:r>
          </w:p>
        </w:tc>
      </w:tr>
      <w:tr w14:paraId="2B71DE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45CA0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733" w:type="dxa"/>
            <w:tcBorders>
              <w:top w:val="single" w:color="auto" w:sz="4" w:space="0"/>
              <w:left w:val="single" w:color="auto" w:sz="4" w:space="0"/>
              <w:bottom w:val="single" w:color="auto" w:sz="4" w:space="0"/>
              <w:right w:val="single" w:color="auto" w:sz="4" w:space="0"/>
            </w:tcBorders>
            <w:shd w:val="clear" w:color="auto" w:fill="C5E0B3"/>
            <w:vAlign w:val="center"/>
          </w:tcPr>
          <w:p w14:paraId="673EE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抵达温馨的家</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2377EE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5" w:type="dxa"/>
            <w:tcBorders>
              <w:top w:val="single" w:color="auto" w:sz="4" w:space="0"/>
              <w:left w:val="single" w:color="auto" w:sz="4" w:space="0"/>
              <w:bottom w:val="single" w:color="auto" w:sz="4" w:space="0"/>
              <w:right w:val="single" w:color="auto" w:sz="4" w:space="0"/>
            </w:tcBorders>
            <w:shd w:val="clear" w:color="auto" w:fill="C5E0B3"/>
            <w:vAlign w:val="center"/>
          </w:tcPr>
          <w:p w14:paraId="6686A1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47" w:type="dxa"/>
            <w:tcBorders>
              <w:top w:val="single" w:color="auto" w:sz="4" w:space="0"/>
              <w:left w:val="single" w:color="auto" w:sz="4" w:space="0"/>
              <w:bottom w:val="single" w:color="auto" w:sz="4" w:space="0"/>
              <w:right w:val="single" w:color="auto" w:sz="4" w:space="0"/>
            </w:tcBorders>
            <w:shd w:val="clear" w:color="auto" w:fill="C5E0B3"/>
            <w:vAlign w:val="center"/>
          </w:tcPr>
          <w:p w14:paraId="68194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07" w:type="dxa"/>
            <w:tcBorders>
              <w:top w:val="single" w:color="auto" w:sz="4" w:space="0"/>
              <w:left w:val="single" w:color="auto" w:sz="4" w:space="0"/>
              <w:bottom w:val="single" w:color="auto" w:sz="4" w:space="0"/>
              <w:right w:val="single" w:color="auto" w:sz="4" w:space="0"/>
            </w:tcBorders>
            <w:shd w:val="clear" w:color="auto" w:fill="C5E0B3"/>
            <w:vAlign w:val="center"/>
          </w:tcPr>
          <w:p w14:paraId="4B2900F5">
            <w:pPr>
              <w:keepNext w:val="0"/>
              <w:keepLines w:val="0"/>
              <w:pageBreakBefore w:val="0"/>
              <w:widowControl w:val="0"/>
              <w:kinsoku/>
              <w:wordWrap/>
              <w:overflowPunct/>
              <w:topLinePunct w:val="0"/>
              <w:autoSpaceDE/>
              <w:autoSpaceDN/>
              <w:bidi w:val="0"/>
              <w:adjustRightInd/>
              <w:snapToGrid/>
              <w:spacing w:line="360" w:lineRule="exact"/>
              <w:ind w:firstLine="630" w:firstLineChars="3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家</w:t>
            </w:r>
          </w:p>
        </w:tc>
      </w:tr>
      <w:tr w14:paraId="65A15A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C5E0B3"/>
            <w:vAlign w:val="center"/>
          </w:tcPr>
          <w:p w14:paraId="7D97FD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8ED0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3"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ACC57C4">
            <w:pPr>
              <w:rPr>
                <w:rFonts w:hint="eastAsia" w:ascii="宋体" w:hAnsi="宋体" w:cs="宋体"/>
                <w:color w:val="000000" w:themeColor="text1"/>
                <w:szCs w:val="21"/>
                <w14:textFill>
                  <w14:solidFill>
                    <w14:schemeClr w14:val="tx1"/>
                  </w14:solidFill>
                </w14:textFill>
              </w:rPr>
            </w:pPr>
            <w:r>
              <w:rPr>
                <w:rFonts w:hint="eastAsia" w:ascii="微软雅黑" w:hAnsi="微软雅黑" w:eastAsia="微软雅黑" w:cs="微软雅黑"/>
                <w:b/>
                <w:bCs/>
                <w:color w:val="FFFFFF"/>
                <w:sz w:val="28"/>
                <w:szCs w:val="28"/>
              </w:rPr>
              <w:t>第一天 各地</w:t>
            </w:r>
            <w:r>
              <w:rPr>
                <w:rFonts w:hint="eastAsia" w:ascii="微软雅黑" w:hAnsi="微软雅黑" w:eastAsia="微软雅黑" w:cs="微软雅黑"/>
                <w:b/>
                <w:bCs/>
                <w:color w:val="FFFFFF"/>
                <w:sz w:val="28"/>
                <w:szCs w:val="28"/>
                <w:lang w:eastAsia="zh-CN"/>
              </w:rPr>
              <w:t>出发</w:t>
            </w:r>
            <w:r>
              <w:rPr>
                <w:rFonts w:hint="eastAsia" w:ascii="微软雅黑" w:hAnsi="微软雅黑" w:eastAsia="微软雅黑" w:cs="微软雅黑"/>
                <w:b/>
                <w:bCs/>
                <w:color w:val="FFFFFF"/>
                <w:sz w:val="28"/>
                <w:szCs w:val="28"/>
                <w:lang w:val="en-US" w:eastAsia="zh-CN"/>
              </w:rPr>
              <w:t>-武昌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 xml:space="preserve">用餐/自理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住宿/火车上</w:t>
            </w:r>
          </w:p>
        </w:tc>
      </w:tr>
      <w:tr w14:paraId="421F27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727" w:type="dxa"/>
            <w:gridSpan w:val="6"/>
            <w:tcBorders>
              <w:top w:val="single" w:color="auto" w:sz="4" w:space="0"/>
              <w:left w:val="single" w:color="auto" w:sz="4" w:space="0"/>
              <w:bottom w:val="single" w:color="auto" w:sz="4" w:space="0"/>
              <w:right w:val="single" w:color="auto" w:sz="4" w:space="0"/>
            </w:tcBorders>
          </w:tcPr>
          <w:p w14:paraId="125BAC71">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以山水之名，开启一段美妙旅程！根据出发时间乘火车（卧铺/动车/飞机）抵达汉口/武昌，在列车上欣赏祖国的大好河山！(具体车次和时间以实际出团通知为准)。</w:t>
            </w:r>
          </w:p>
        </w:tc>
      </w:tr>
      <w:tr w14:paraId="66DE2A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9"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5B2EB7D7">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红楼 首义广场 黄鹤楼 长江第一桥 铜像广场 毛主席故居</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396A1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trPr>
        <w:tc>
          <w:tcPr>
            <w:tcW w:w="11727" w:type="dxa"/>
            <w:gridSpan w:val="6"/>
            <w:tcBorders>
              <w:top w:val="single" w:color="auto" w:sz="4" w:space="0"/>
              <w:left w:val="single" w:color="auto" w:sz="4" w:space="0"/>
              <w:bottom w:val="single" w:color="auto" w:sz="4" w:space="0"/>
              <w:right w:val="single" w:color="auto" w:sz="4" w:space="0"/>
            </w:tcBorders>
          </w:tcPr>
          <w:p w14:paraId="2DC18F5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早上7:00之前接团；后游览武汉著名旅游景点： </w:t>
            </w:r>
            <w:r>
              <w:rPr>
                <w:rFonts w:hint="eastAsia" w:ascii="微软雅黑" w:hAnsi="微软雅黑" w:eastAsia="微软雅黑" w:cs="微软雅黑"/>
                <w:color w:val="FF0000"/>
                <w:kern w:val="2"/>
                <w:sz w:val="21"/>
                <w:szCs w:val="21"/>
                <w:lang w:val="en-US" w:eastAsia="zh-CN" w:bidi="ar-SA"/>
              </w:rPr>
              <w:t>首义广场</w:t>
            </w:r>
            <w:r>
              <w:rPr>
                <w:rFonts w:hint="eastAsia" w:ascii="微软雅黑" w:hAnsi="微软雅黑" w:eastAsia="微软雅黑" w:cs="微软雅黑"/>
                <w:kern w:val="2"/>
                <w:sz w:val="21"/>
                <w:szCs w:val="21"/>
                <w:lang w:val="en-US" w:eastAsia="zh-CN" w:bidi="ar-SA"/>
              </w:rPr>
              <w:t>，辛亥革命武昌起义纪念馆-红楼（周一对外不开放）外观武汉著名景点黄鹤楼。 </w:t>
            </w:r>
          </w:p>
          <w:p w14:paraId="4E8FE17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欣赏武汉两岸长江汉江-两岸-江面上的几座跨江大桥</w:t>
            </w:r>
            <w:r>
              <w:rPr>
                <w:rFonts w:hint="eastAsia" w:ascii="微软雅黑" w:hAnsi="微软雅黑" w:eastAsia="微软雅黑" w:cs="微软雅黑"/>
                <w:color w:val="FF0000"/>
                <w:kern w:val="2"/>
                <w:sz w:val="21"/>
                <w:szCs w:val="21"/>
                <w:lang w:val="en-US" w:eastAsia="zh-CN" w:bidi="ar-SA"/>
              </w:rPr>
              <w:t>【武汉长江大桥】</w:t>
            </w:r>
            <w:r>
              <w:rPr>
                <w:rFonts w:hint="eastAsia" w:ascii="微软雅黑" w:hAnsi="微软雅黑" w:eastAsia="微软雅黑" w:cs="微软雅黑"/>
                <w:kern w:val="2"/>
                <w:sz w:val="21"/>
                <w:szCs w:val="21"/>
                <w:lang w:val="en-US" w:eastAsia="zh-CN" w:bidi="ar-SA"/>
              </w:rPr>
              <w:t>在轻轻的薄雾中，依稀可见，看到眼前的景色，总会由衷感叹，这就是长江- 长江、汉水在武汉交汇，河湖纵横，江水不息，形成了独特的景观，白日航线频繁，码头繁忙，如果你也向往江城一色的美好， </w:t>
            </w:r>
          </w:p>
          <w:p w14:paraId="46129BAE">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车赴韶山；夜游红太阳升起的地方——</w:t>
            </w:r>
            <w:r>
              <w:rPr>
                <w:rFonts w:hint="eastAsia" w:ascii="微软雅黑" w:hAnsi="微软雅黑" w:eastAsia="微软雅黑" w:cs="微软雅黑"/>
                <w:color w:val="FF0000"/>
                <w:kern w:val="2"/>
                <w:sz w:val="21"/>
                <w:szCs w:val="21"/>
                <w:lang w:val="en-US" w:eastAsia="zh-CN" w:bidi="ar-SA"/>
              </w:rPr>
              <w:t>【韶山】</w:t>
            </w:r>
            <w:r>
              <w:rPr>
                <w:rFonts w:hint="eastAsia" w:ascii="微软雅黑" w:hAnsi="微软雅黑" w:eastAsia="微软雅黑" w:cs="微软雅黑"/>
                <w:kern w:val="2"/>
                <w:sz w:val="21"/>
                <w:szCs w:val="21"/>
                <w:lang w:val="en-US" w:eastAsia="zh-CN" w:bidi="ar-SA"/>
              </w:rPr>
              <w:t>（韶山环保车20元/人自理），韶山是中国各族人民的伟大领袖毛泽东的故乡，也是他青少年时期生活、学习、劳动和从事革命活动的地方，是全国著名革命纪念地、全国爱国主义教育基地、国家重点风景名胜区、中国优秀旅游城市。来到韶山，瞻仰一代?伟人</w:t>
            </w:r>
            <w:r>
              <w:rPr>
                <w:rFonts w:hint="eastAsia" w:ascii="微软雅黑" w:hAnsi="微软雅黑" w:eastAsia="微软雅黑" w:cs="微软雅黑"/>
                <w:color w:val="FF0000"/>
                <w:kern w:val="2"/>
                <w:sz w:val="21"/>
                <w:szCs w:val="21"/>
                <w:lang w:val="en-US" w:eastAsia="zh-CN" w:bidi="ar-SA"/>
              </w:rPr>
              <w:t>【毛主席金像】</w:t>
            </w:r>
            <w:r>
              <w:rPr>
                <w:rFonts w:hint="eastAsia" w:ascii="微软雅黑" w:hAnsi="微软雅黑" w:eastAsia="微软雅黑" w:cs="微软雅黑"/>
                <w:kern w:val="2"/>
                <w:sz w:val="21"/>
                <w:szCs w:val="21"/>
                <w:lang w:val="en-US" w:eastAsia="zh-CN" w:bidi="ar-SA"/>
              </w:rPr>
              <w:t>，聆听主席一生的丰功伟绩，</w:t>
            </w:r>
            <w:r>
              <w:rPr>
                <w:rFonts w:hint="eastAsia" w:ascii="微软雅黑" w:hAnsi="微软雅黑" w:eastAsia="微软雅黑" w:cs="微软雅黑"/>
                <w:color w:val="FF0000"/>
                <w:kern w:val="2"/>
                <w:sz w:val="21"/>
                <w:szCs w:val="21"/>
                <w:lang w:val="en-US" w:eastAsia="zh-CN" w:bidi="ar-SA"/>
              </w:rPr>
              <w:t>【毛主席故居】</w:t>
            </w:r>
            <w:r>
              <w:rPr>
                <w:rFonts w:hint="eastAsia" w:ascii="微软雅黑" w:hAnsi="微软雅黑" w:eastAsia="微软雅黑" w:cs="微软雅黑"/>
                <w:kern w:val="2"/>
                <w:sz w:val="21"/>
                <w:szCs w:val="21"/>
                <w:lang w:val="en-US" w:eastAsia="zh-CN" w:bidi="ar-SA"/>
              </w:rPr>
              <w:t>(自由参观约 30?分钟，不接受此方面投诉)感受“东方红，太阳升，中国出?了个毛泽东，毛泽东同志作为一个伟大的历史人物，属于中国，也属于世界！ ”的家国情怀。车赴郴州</w:t>
            </w:r>
          </w:p>
          <w:p w14:paraId="22D76390">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★【温馨提示】：因散拼团有一定的特殊性，由于列车准点到达的时间差异，部分游客可能会出现短暂的等待现象，请客人积极与导游保持联系，务必保持手机畅通，开心旅游！</w:t>
            </w:r>
          </w:p>
        </w:tc>
      </w:tr>
      <w:tr w14:paraId="13859E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6169AD47">
            <w:pPr>
              <w:pStyle w:val="16"/>
              <w:snapToGrid w:val="0"/>
              <w:spacing w:before="0" w:after="0" w:line="27" w:lineRule="atLeast"/>
              <w:jc w:val="both"/>
              <w:textAlignment w:val="baseline"/>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雾漫小东江 高椅岭 赴阳朔 夜游西街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阳朔</w:t>
            </w:r>
          </w:p>
        </w:tc>
      </w:tr>
      <w:tr w14:paraId="3B260A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7"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280E6599">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酒店享用早餐；车赴郴州；打卡</w:t>
            </w:r>
            <w:r>
              <w:rPr>
                <w:rFonts w:hint="eastAsia" w:ascii="微软雅黑" w:hAnsi="微软雅黑" w:eastAsia="微软雅黑" w:cs="微软雅黑"/>
                <w:color w:val="FF0000"/>
                <w:kern w:val="2"/>
                <w:sz w:val="21"/>
                <w:szCs w:val="21"/>
                <w:lang w:val="en-US" w:eastAsia="zh-CN" w:bidi="ar-SA"/>
              </w:rPr>
              <w:t>【高椅岭】</w:t>
            </w:r>
            <w:r>
              <w:rPr>
                <w:rFonts w:hint="eastAsia" w:ascii="微软雅黑" w:hAnsi="微软雅黑" w:eastAsia="微软雅黑" w:cs="微软雅黑"/>
                <w:kern w:val="2"/>
                <w:sz w:val="21"/>
                <w:szCs w:val="21"/>
                <w:lang w:val="en-US" w:eastAsia="zh-CN" w:bidi="ar-SA"/>
              </w:rPr>
              <w:t>位于湖南省郴州市苏仙区桥口镇西部，它与飞天山相隔，与永兴县便江接壤。这里地势以山林为主，风景宜人，森林覆盖率达95%。高椅岭山、水、泉、洞、寨、崖、穿坦俱全，是一块尚未开发的丹霞地貌处女地，其最大的特点就是丹霞地貌周边有漂亮的水洼点缀，红岩绿水、险寨奇涧，美得一塌糊涂。</w:t>
            </w:r>
          </w:p>
          <w:p w14:paraId="23E3A2CD">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乘车前往有“东方瑞士”之称的国家AAAAA级旅游景区，前往摄影发烧友的最佳拍摄地</w:t>
            </w:r>
            <w:r>
              <w:rPr>
                <w:rFonts w:hint="eastAsia" w:ascii="微软雅黑" w:hAnsi="微软雅黑" w:eastAsia="微软雅黑" w:cs="微软雅黑"/>
                <w:color w:val="FF0000"/>
                <w:kern w:val="2"/>
                <w:sz w:val="21"/>
                <w:szCs w:val="21"/>
                <w:lang w:val="en-US" w:eastAsia="zh-CN" w:bidi="ar-SA"/>
              </w:rPr>
              <w:t>【雾漫小东江】（99元/人自愿自理）（温馨提示：东江湖的雾属于自然奇观 可遇不可求 谢谢理解）</w:t>
            </w:r>
            <w:r>
              <w:rPr>
                <w:rFonts w:hint="eastAsia" w:ascii="微软雅黑" w:hAnsi="微软雅黑" w:eastAsia="微软雅黑" w:cs="微软雅黑"/>
                <w:kern w:val="2"/>
                <w:sz w:val="21"/>
                <w:szCs w:val="21"/>
                <w:lang w:val="en-US" w:eastAsia="zh-CN" w:bidi="ar-SA"/>
              </w:rPr>
              <w:t>沿江边栈道徒步慢游，偶遇雾漫美景，东江的雾如梦似幻，缥缈不定，风景秀丽！这里长年两岸峰峦叠翠，湖面水汽蒸腾，云雾缭绕，神秘绮丽，其雾时移时凝，宛如一条被仙女挥舞着的“白练”美丽之极，堪称中华一绝。</w:t>
            </w:r>
          </w:p>
          <w:p w14:paraId="3C0C94CF">
            <w:pPr>
              <w:pStyle w:val="13"/>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车赴阳朔；夜晚华灯初上自由漫步</w:t>
            </w:r>
            <w:r>
              <w:rPr>
                <w:rFonts w:hint="eastAsia" w:ascii="微软雅黑" w:hAnsi="微软雅黑" w:eastAsia="微软雅黑" w:cs="微软雅黑"/>
                <w:color w:val="FF0000"/>
                <w:kern w:val="2"/>
                <w:sz w:val="21"/>
                <w:szCs w:val="21"/>
                <w:lang w:val="en-US" w:eastAsia="zh-CN" w:bidi="ar-SA"/>
              </w:rPr>
              <w:t>【阳朔西街】</w:t>
            </w:r>
            <w:r>
              <w:rPr>
                <w:rFonts w:hint="eastAsia" w:ascii="微软雅黑" w:hAnsi="微软雅黑" w:eastAsia="微软雅黑" w:cs="微软雅黑"/>
                <w:kern w:val="2"/>
                <w:sz w:val="21"/>
                <w:szCs w:val="21"/>
                <w:lang w:val="en-US" w:eastAsia="zh-CN" w:bidi="ar-SA"/>
              </w:rPr>
              <w:t>，(自由活动时间，司机导游不予陪同。踱步在独有的青石板路上，观两旁古代民居，烛光下近百家酒吧、酒廊、西餐厅各有风情，与各国游客交流其乐无穷。在这里，石板古道与清代砖瓦房遥相辉映，再搭配上现代化的特色小店，浪漫风情尽显，在西街每个人都可以拥有一段独一无二的故事（因时间，天气等原因无法游览 我社不负任何责任）</w:t>
            </w:r>
          </w:p>
        </w:tc>
      </w:tr>
      <w:tr w14:paraId="502BA4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9"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148A7290">
            <w:pPr>
              <w:pStyle w:val="16"/>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金水岩 漓江竹筏 日月神塔 象鼻山 凤凰古城                </w:t>
            </w:r>
            <w:r>
              <w:rPr>
                <w:rFonts w:hint="eastAsia" w:ascii="微软雅黑" w:hAnsi="微软雅黑" w:eastAsia="微软雅黑" w:cs="微软雅黑"/>
                <w:b/>
                <w:bCs/>
                <w:color w:val="FFFFFF"/>
                <w:sz w:val="28"/>
                <w:szCs w:val="28"/>
              </w:rPr>
              <w:t xml:space="preserve">用餐/早 </w:t>
            </w:r>
            <w:r>
              <w:rPr>
                <w:rFonts w:hint="eastAsia" w:ascii="微软雅黑" w:hAnsi="微软雅黑" w:eastAsia="微软雅黑" w:cs="微软雅黑"/>
                <w:b/>
                <w:bCs/>
                <w:color w:val="FFFFFF"/>
                <w:sz w:val="28"/>
                <w:szCs w:val="28"/>
                <w:lang w:val="en-US" w:eastAsia="zh-CN"/>
              </w:rPr>
              <w:t xml:space="preserve">   住/</w:t>
            </w:r>
            <w:r>
              <w:rPr>
                <w:rFonts w:hint="eastAsia" w:ascii="微软雅黑" w:hAnsi="微软雅黑" w:eastAsia="微软雅黑" w:cs="微软雅黑"/>
                <w:b/>
                <w:bCs/>
                <w:color w:val="FFFFFF"/>
                <w:sz w:val="28"/>
                <w:szCs w:val="28"/>
                <w:lang w:eastAsia="zh-CN"/>
              </w:rPr>
              <w:t>凤凰</w:t>
            </w:r>
          </w:p>
        </w:tc>
      </w:tr>
      <w:tr w14:paraId="6273E9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9" w:hRule="atLeast"/>
        </w:trPr>
        <w:tc>
          <w:tcPr>
            <w:tcW w:w="11727" w:type="dxa"/>
            <w:gridSpan w:val="6"/>
            <w:tcBorders>
              <w:top w:val="single" w:color="auto" w:sz="4" w:space="0"/>
              <w:left w:val="single" w:color="auto" w:sz="4" w:space="0"/>
              <w:bottom w:val="single" w:color="auto" w:sz="4" w:space="0"/>
              <w:right w:val="single" w:color="auto" w:sz="4" w:space="0"/>
            </w:tcBorders>
          </w:tcPr>
          <w:p w14:paraId="294C469A">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早餐后；游</w:t>
            </w:r>
            <w:r>
              <w:rPr>
                <w:rFonts w:hint="eastAsia" w:ascii="微软雅黑" w:hAnsi="微软雅黑" w:eastAsia="微软雅黑" w:cs="微软雅黑"/>
                <w:color w:val="FF0000"/>
                <w:sz w:val="21"/>
                <w:szCs w:val="21"/>
                <w:lang w:eastAsia="zh-CN"/>
              </w:rPr>
              <w:t>【金水岩】</w:t>
            </w:r>
            <w:r>
              <w:rPr>
                <w:rFonts w:hint="eastAsia" w:ascii="微软雅黑" w:hAnsi="微软雅黑" w:eastAsia="微软雅黑" w:cs="微软雅黑"/>
                <w:sz w:val="21"/>
                <w:szCs w:val="21"/>
                <w:lang w:eastAsia="zh-CN"/>
              </w:rPr>
              <w:t>具有独特的【溶洞奇景、溶洞温泉、溶洞泥巴浴】，世界上独一无二的溶洞探险泥浴等特色的游览胜地，距今有亿万年的一段古老的地下河，整个岩洞雄奇深邃，如神话世界般瑰丽多姿，“被誉为“神仙洞府”。 </w:t>
            </w:r>
          </w:p>
          <w:p w14:paraId="7CCBA680">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车赴</w:t>
            </w:r>
            <w:r>
              <w:rPr>
                <w:rFonts w:hint="eastAsia" w:ascii="微软雅黑" w:hAnsi="微软雅黑" w:eastAsia="微软雅黑" w:cs="微软雅黑"/>
                <w:color w:val="FF0000"/>
                <w:sz w:val="21"/>
                <w:szCs w:val="21"/>
                <w:lang w:eastAsia="zh-CN"/>
              </w:rPr>
              <w:t>【漓江竹筏】（89元/人自愿自理）</w:t>
            </w:r>
            <w:r>
              <w:rPr>
                <w:rFonts w:hint="eastAsia" w:ascii="微软雅黑" w:hAnsi="微软雅黑" w:eastAsia="微软雅黑" w:cs="微软雅黑"/>
                <w:sz w:val="21"/>
                <w:szCs w:val="21"/>
                <w:lang w:eastAsia="zh-CN"/>
              </w:rPr>
              <w:t>感受“人在画中游”的神奇仙境漓江，打卡【20元人民币背景图案】，体验“世界上最美丽的地方”。“江作青罗带,山如碧玉簪”；感受小小竹筏江中游，宛如迎面打开一幅幅奇妙山水画卷。 远观【日月双塔】(不登塔)日塔、月塔与象山上的普贤塔、塔山上的佛塔，相互呼应，相互映衬，有“四塔同美”之说。</w:t>
            </w:r>
          </w:p>
          <w:p w14:paraId="52EF259B">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ind w:firstLine="420" w:firstLineChars="2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游览完成后前往桂林城徽</w:t>
            </w:r>
            <w:r>
              <w:rPr>
                <w:rFonts w:hint="eastAsia" w:ascii="微软雅黑" w:hAnsi="微软雅黑" w:eastAsia="微软雅黑" w:cs="微软雅黑"/>
                <w:color w:val="FF0000"/>
                <w:sz w:val="21"/>
                <w:szCs w:val="21"/>
                <w:lang w:eastAsia="zh-CN"/>
              </w:rPr>
              <w:t>【象鼻山】</w:t>
            </w:r>
            <w:r>
              <w:rPr>
                <w:rFonts w:hint="eastAsia" w:ascii="微软雅黑" w:hAnsi="微软雅黑" w:eastAsia="微软雅黑" w:cs="微软雅黑"/>
                <w:sz w:val="21"/>
                <w:szCs w:val="21"/>
                <w:lang w:eastAsia="zh-CN"/>
              </w:rPr>
              <w:t>其山酷似一头驻足漓江边临流饮水的大象，栩栩如生，引人入胜，山体前部的水月洞，弯如满月，穿透山体，清碧的江水从洞中穿鼻而过，洞影倒映江面，构成“水底有明月 水上明月浮”的奇观，</w:t>
            </w:r>
          </w:p>
          <w:p w14:paraId="7476B222">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车赴中国最美丽的小城—</w:t>
            </w:r>
            <w:r>
              <w:rPr>
                <w:rFonts w:hint="eastAsia" w:ascii="微软雅黑" w:hAnsi="微软雅黑" w:eastAsia="微软雅黑" w:cs="微软雅黑"/>
                <w:color w:val="FF0000"/>
                <w:sz w:val="21"/>
                <w:szCs w:val="21"/>
                <w:lang w:eastAsia="zh-CN"/>
              </w:rPr>
              <w:t>【凤凰古城】</w:t>
            </w:r>
            <w:r>
              <w:rPr>
                <w:rFonts w:hint="eastAsia" w:ascii="微软雅黑" w:hAnsi="微软雅黑" w:eastAsia="微软雅黑" w:cs="微软雅黑"/>
                <w:sz w:val="21"/>
                <w:szCs w:val="21"/>
                <w:lang w:eastAsia="zh-CN"/>
              </w:rPr>
              <w:t>，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w:t>
            </w:r>
          </w:p>
          <w:p w14:paraId="2C0D3607">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温馨提示：凤凰古城从 2021 年 1 月 1 日开始，执行进城交通费(也可以理解为古城维?护费)28 元/人自理</w:t>
            </w:r>
          </w:p>
        </w:tc>
      </w:tr>
      <w:tr w14:paraId="17CB83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23FF5F44">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themeColor="background1"/>
                <w:sz w:val="28"/>
                <w:szCs w:val="28"/>
                <w14:textFill>
                  <w14:solidFill>
                    <w14:schemeClr w14:val="bg1"/>
                  </w14:solidFill>
                </w14:textFill>
              </w:rPr>
              <w:t> </w:t>
            </w:r>
            <w:r>
              <w:rPr>
                <w:rFonts w:hint="eastAsia" w:ascii="微软雅黑" w:hAnsi="微软雅黑" w:eastAsia="微软雅黑" w:cs="微软雅黑"/>
                <w:b/>
                <w:color w:val="FFFFFF" w:themeColor="background1"/>
                <w:sz w:val="28"/>
                <w:szCs w:val="28"/>
                <w:lang w:val="en-US" w:eastAsia="zh-CN"/>
                <w14:textFill>
                  <w14:solidFill>
                    <w14:schemeClr w14:val="bg1"/>
                  </w14:solidFill>
                </w14:textFill>
              </w:rPr>
              <w:t>赴贵州 苗王城 湘西苗寨 洪安边城 赴武陵源</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/中/晚</w:t>
            </w:r>
            <w:r>
              <w:rPr>
                <w:rFonts w:hint="eastAsia" w:ascii="微软雅黑" w:hAnsi="微软雅黑" w:eastAsia="微软雅黑" w:cs="微软雅黑"/>
                <w:b/>
                <w:bCs/>
                <w:color w:val="FFFFFF"/>
                <w:sz w:val="24"/>
                <w:szCs w:val="24"/>
              </w:rPr>
              <w:t xml:space="preserve">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w:t>
            </w:r>
            <w:r>
              <w:rPr>
                <w:rFonts w:hint="eastAsia" w:ascii="微软雅黑" w:hAnsi="微软雅黑" w:eastAsia="微软雅黑" w:cs="微软雅黑"/>
                <w:b/>
                <w:bCs/>
                <w:color w:val="FFFFFF"/>
                <w:sz w:val="24"/>
                <w:szCs w:val="24"/>
                <w:lang w:val="en-US" w:eastAsia="zh-CN"/>
              </w:rPr>
              <w:t>/</w:t>
            </w:r>
            <w:r>
              <w:rPr>
                <w:rFonts w:hint="eastAsia" w:ascii="微软雅黑" w:hAnsi="微软雅黑" w:eastAsia="微软雅黑" w:cs="微软雅黑"/>
                <w:b/>
                <w:bCs/>
                <w:color w:val="FFFFFF"/>
                <w:sz w:val="24"/>
                <w:szCs w:val="24"/>
                <w:lang w:eastAsia="zh-CN"/>
              </w:rPr>
              <w:t>武陵源</w:t>
            </w:r>
          </w:p>
        </w:tc>
      </w:tr>
      <w:tr w14:paraId="10B725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64A0035B">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早餐后；前往西南地区苗族留存至今唯一一座保存得较好的集政治经济文化军事和建筑为一体的古苗寨</w:t>
            </w:r>
            <w:r>
              <w:rPr>
                <w:rFonts w:hint="eastAsia" w:ascii="微软雅黑" w:hAnsi="微软雅黑" w:eastAsia="微软雅黑" w:cs="微软雅黑"/>
                <w:color w:val="FF0000"/>
                <w:kern w:val="0"/>
                <w:sz w:val="21"/>
                <w:szCs w:val="21"/>
                <w:lang w:eastAsia="zh-CN"/>
              </w:rPr>
              <w:t>【贵州苗王城】</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 </w:t>
            </w:r>
          </w:p>
          <w:p w14:paraId="6318DF40">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途径苗寨，4A级景区</w:t>
            </w:r>
            <w:r>
              <w:rPr>
                <w:rFonts w:hint="eastAsia" w:ascii="微软雅黑" w:hAnsi="微软雅黑" w:eastAsia="微软雅黑" w:cs="微软雅黑"/>
                <w:color w:val="FF0000"/>
                <w:kern w:val="0"/>
                <w:sz w:val="21"/>
                <w:szCs w:val="21"/>
                <w:lang w:eastAsia="zh-CN"/>
              </w:rPr>
              <w:t>【湘西苗寨】</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；赠送；苗王宴；苗鼓是苗族人生命的灵魂。在苗人的眼里：苗鼓象征女人的肚皮，而鼓锤象征男人的生殖器，鼓锤擂动，就会带来繁荣昌盛！墨戎苗民目前是湘西巫傩文化的忠实信徒！</w:t>
            </w:r>
          </w:p>
          <w:p w14:paraId="491345A6">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前往鸡鸣三省的</w:t>
            </w:r>
            <w:r>
              <w:rPr>
                <w:rFonts w:hint="eastAsia" w:ascii="微软雅黑" w:hAnsi="微软雅黑" w:eastAsia="微软雅黑" w:cs="微软雅黑"/>
                <w:color w:val="FF0000"/>
                <w:kern w:val="0"/>
                <w:sz w:val="21"/>
                <w:szCs w:val="21"/>
                <w:lang w:eastAsia="zh-CN"/>
              </w:rPr>
              <w:t>【重庆洪安边城】</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坐拉拉渡体验乌蓬船，洪安古镇是重庆、贵州、湖南三省市交界之地，有渝东南门户之称，是一脚踏三省的插花地，也是沈从文笔下的《边城》原型，象鼻吸水、九龙坡以及三不管小岛享有盛名，洪安老街最有味道的是索拉渡河船。</w:t>
            </w:r>
          </w:p>
          <w:p w14:paraId="1F231076">
            <w:pPr>
              <w:pStyle w:val="13"/>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baseline"/>
              <w:rPr>
                <w:rFonts w:hint="eastAsia" w:ascii="微软雅黑" w:hAnsi="微软雅黑" w:eastAsia="微软雅黑" w:cs="微软雅黑"/>
                <w:color w:val="1F497D"/>
                <w:kern w:val="0"/>
                <w:sz w:val="21"/>
                <w:szCs w:val="21"/>
                <w:lang w:eastAsia="zh-CN"/>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车赴武陵源</w:t>
            </w:r>
          </w:p>
        </w:tc>
      </w:tr>
      <w:tr w14:paraId="170169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4"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3D0331F2">
            <w:pPr>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lang w:eastAsia="zh-CN"/>
              </w:rPr>
              <w:t>第六天</w:t>
            </w:r>
            <w:r>
              <w:rPr>
                <w:rFonts w:hint="eastAsia" w:ascii="微软雅黑" w:hAnsi="微软雅黑" w:eastAsia="微软雅黑" w:cs="微软雅黑"/>
                <w:b/>
                <w:bCs/>
                <w:color w:val="FFFFFF"/>
                <w:sz w:val="28"/>
                <w:szCs w:val="28"/>
                <w:lang w:val="en-US" w:eastAsia="zh-CN"/>
              </w:rPr>
              <w:t xml:space="preserve"> 土特产超市 土司城 打卡七星山荒野探秘 赴慈利       </w:t>
            </w:r>
            <w:r>
              <w:rPr>
                <w:rFonts w:hint="eastAsia" w:ascii="微软雅黑" w:hAnsi="微软雅黑" w:eastAsia="微软雅黑" w:cs="微软雅黑"/>
                <w:b/>
                <w:bCs/>
                <w:color w:val="FFFFFF"/>
                <w:sz w:val="24"/>
                <w:szCs w:val="24"/>
                <w:lang w:val="en-US" w:eastAsia="zh-CN"/>
              </w:rPr>
              <w:t>用餐/早/中   住宿/慈利/三官寺</w:t>
            </w:r>
          </w:p>
        </w:tc>
      </w:tr>
      <w:tr w14:paraId="572559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20" w:hRule="atLeast"/>
        </w:trPr>
        <w:tc>
          <w:tcPr>
            <w:tcW w:w="11727" w:type="dxa"/>
            <w:gridSpan w:val="6"/>
            <w:tcBorders>
              <w:top w:val="single" w:color="auto" w:sz="4" w:space="0"/>
              <w:left w:val="single" w:color="auto" w:sz="4" w:space="0"/>
              <w:bottom w:val="single" w:color="auto" w:sz="4" w:space="0"/>
              <w:right w:val="single" w:color="auto" w:sz="4" w:space="0"/>
            </w:tcBorders>
          </w:tcPr>
          <w:p w14:paraId="1D71CEBC">
            <w:pPr>
              <w:pStyle w:val="13"/>
              <w:keepNext w:val="0"/>
              <w:keepLines w:val="0"/>
              <w:pageBreakBefore w:val="0"/>
              <w:widowControl w:val="0"/>
              <w:kinsoku/>
              <w:wordWrap/>
              <w:overflowPunct/>
              <w:topLinePunct w:val="0"/>
              <w:autoSpaceDE/>
              <w:autoSpaceDN/>
              <w:bidi w:val="0"/>
              <w:adjustRightInd/>
              <w:snapToGrid/>
              <w:spacing w:line="360" w:lineRule="exact"/>
              <w:ind w:left="0" w:right="0" w:firstLine="420" w:firstLineChars="200"/>
              <w:rPr>
                <w:rFonts w:hint="eastAsia" w:ascii="微软雅黑" w:hAnsi="微软雅黑" w:eastAsia="微软雅黑" w:cs="微软雅黑"/>
                <w:i w:val="0"/>
                <w:iCs w:val="0"/>
                <w:caps w:val="0"/>
                <w:color w:val="000000"/>
                <w:spacing w:val="0"/>
                <w:sz w:val="21"/>
                <w:szCs w:val="21"/>
                <w:shd w:val="clear" w:color="auto" w:fill="FFFFFF"/>
              </w:rPr>
            </w:pPr>
            <w:r>
              <w:rPr>
                <w:rFonts w:hint="eastAsia" w:ascii="微软雅黑" w:hAnsi="微软雅黑" w:eastAsia="微软雅黑" w:cs="微软雅黑"/>
                <w:i w:val="0"/>
                <w:iCs w:val="0"/>
                <w:caps w:val="0"/>
                <w:color w:val="000000"/>
                <w:spacing w:val="0"/>
                <w:sz w:val="21"/>
                <w:szCs w:val="21"/>
                <w:shd w:val="clear" w:fill="FFFFFF"/>
              </w:rPr>
              <w:t>早餐后 ；</w:t>
            </w:r>
            <w:r>
              <w:rPr>
                <w:rFonts w:hint="eastAsia" w:ascii="微软雅黑" w:hAnsi="微软雅黑" w:eastAsia="微软雅黑" w:cs="微软雅黑"/>
                <w:i w:val="0"/>
                <w:iCs w:val="0"/>
                <w:caps w:val="0"/>
                <w:color w:val="000000"/>
                <w:spacing w:val="0"/>
                <w:sz w:val="21"/>
                <w:szCs w:val="21"/>
                <w:shd w:val="clear" w:color="auto" w:fill="FFFFFF"/>
              </w:rPr>
              <w:t>酒店享用早餐</w:t>
            </w:r>
            <w:r>
              <w:rPr>
                <w:rFonts w:hint="eastAsia" w:ascii="微软雅黑" w:hAnsi="微软雅黑" w:eastAsia="微软雅黑" w:cs="微软雅黑"/>
                <w:b w:val="0"/>
                <w:bCs/>
                <w:i w:val="0"/>
                <w:iCs w:val="0"/>
                <w:caps w:val="0"/>
                <w:color w:val="000000"/>
                <w:spacing w:val="0"/>
                <w:sz w:val="21"/>
                <w:szCs w:val="21"/>
                <w:shd w:val="clear" w:color="auto" w:fill="FFFFFF"/>
                <w:lang w:val="en-US" w:eastAsia="zh-CN"/>
              </w:rPr>
              <w:t>；</w:t>
            </w:r>
            <w:r>
              <w:rPr>
                <w:rFonts w:hint="eastAsia" w:ascii="微软雅黑" w:hAnsi="微软雅黑" w:eastAsia="微软雅黑" w:cs="微软雅黑"/>
                <w:i w:val="0"/>
                <w:iCs w:val="0"/>
                <w:caps w:val="0"/>
                <w:color w:val="000000"/>
                <w:spacing w:val="0"/>
                <w:sz w:val="21"/>
                <w:szCs w:val="21"/>
                <w:shd w:val="clear" w:color="auto" w:fill="FFFFFF"/>
              </w:rPr>
              <w:t>前往湘西地区最大的一家</w:t>
            </w:r>
            <w:r>
              <w:rPr>
                <w:rFonts w:hint="eastAsia" w:ascii="微软雅黑" w:hAnsi="微软雅黑" w:eastAsia="微软雅黑" w:cs="微软雅黑"/>
                <w:i w:val="0"/>
                <w:iCs w:val="0"/>
                <w:caps w:val="0"/>
                <w:color w:val="FF0000"/>
                <w:spacing w:val="0"/>
                <w:sz w:val="21"/>
                <w:szCs w:val="21"/>
                <w:shd w:val="clear" w:color="auto" w:fill="FFFFFF"/>
              </w:rPr>
              <w:t>【土特产自选超市】</w:t>
            </w:r>
            <w:r>
              <w:rPr>
                <w:rFonts w:hint="eastAsia" w:ascii="微软雅黑" w:hAnsi="微软雅黑" w:eastAsia="微软雅黑" w:cs="微软雅黑"/>
                <w:i w:val="0"/>
                <w:iCs w:val="0"/>
                <w:caps w:val="0"/>
                <w:color w:val="000000"/>
                <w:spacing w:val="0"/>
                <w:sz w:val="21"/>
                <w:szCs w:val="21"/>
                <w:shd w:val="clear" w:color="auto" w:fill="FFFFFF"/>
              </w:rPr>
              <w:t>，选择自己沿途所用的休闲食品，及心爱的湘西当地土特产，纪念品及馈赠亲友的礼品，满载而归。</w:t>
            </w:r>
          </w:p>
          <w:p w14:paraId="03D65172">
            <w:pPr>
              <w:keepNext w:val="0"/>
              <w:keepLines w:val="0"/>
              <w:pageBreakBefore w:val="0"/>
              <w:widowControl w:val="0"/>
              <w:kinsoku/>
              <w:wordWrap/>
              <w:overflowPunct/>
              <w:topLinePunct w:val="0"/>
              <w:autoSpaceDE/>
              <w:autoSpaceDN/>
              <w:bidi w:val="0"/>
              <w:adjustRightInd/>
              <w:snapToGrid/>
              <w:spacing w:line="360" w:lineRule="exact"/>
              <w:ind w:firstLine="420" w:firstLineChars="200"/>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后游参观</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土司城王府</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也称土家风情园，是国家四A级旅游景点，也是张家界经典的文化旅游品牌。始建于清雍正八年（公元1730年），占地120多亩，集吊脚楼群、走马转角楼重叠组合，融为一体。其建筑群多为木石结构，雕梁画栋、飞檐翘角、玲珑雅致、气势恢宏，是土家族古代文明的发祥地和凝聚地。城内遗存着大量的珍贵文物。内有“九重天世袭堂”、“千人毛古斯表演”两项世界吉尼斯之最。</w:t>
            </w:r>
          </w:p>
          <w:p w14:paraId="7329093F">
            <w:pPr>
              <w:pStyle w:val="16"/>
              <w:keepNext w:val="0"/>
              <w:keepLines w:val="0"/>
              <w:pageBreakBefore w:val="0"/>
              <w:widowControl/>
              <w:suppressLineNumbers w:val="0"/>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before="0" w:beforeAutospacing="0" w:after="0" w:afterAutospacing="0" w:line="360" w:lineRule="exact"/>
              <w:ind w:right="0" w:firstLine="420" w:firstLineChars="200"/>
              <w:textAlignment w:val="auto"/>
              <w:rPr>
                <w:rFonts w:hint="eastAsia" w:ascii="微软雅黑" w:hAnsi="微软雅黑" w:eastAsia="微软雅黑" w:cs="微软雅黑"/>
                <w:color w:val="212121"/>
                <w:spacing w:val="15"/>
                <w:sz w:val="21"/>
                <w:szCs w:val="21"/>
                <w:shd w:val="clear" w:color="auto"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游</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lang w:val="en-US" w:eastAsia="zh-CN"/>
              </w:rPr>
              <w:t>七星山</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FF0000"/>
                <w:sz w:val="21"/>
                <w:szCs w:val="21"/>
                <w:lang w:val="en-US" w:eastAsia="zh-CN"/>
              </w:rPr>
              <w:t>七星山索道往返159元/人自理</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i w:val="0"/>
                <w:iCs w:val="0"/>
                <w:caps w:val="0"/>
                <w:color w:val="auto"/>
                <w:spacing w:val="0"/>
                <w:sz w:val="21"/>
                <w:szCs w:val="21"/>
                <w:shd w:val="clear" w:fill="FFFFFF"/>
              </w:rPr>
              <w:t>处于天门山和熊壁岩之间，并为澧水和沅江的分水岭，最高山峰海拔1528米。原设有七星山自然村，后因该村坐落于平均海拔1200米之上，不通电、不通路、无通讯，故在10年前绝大部分村民逐步搬迁至山下的大坪镇周围，现仅有两三户人家保存较好，还是每年定期上山收药、收野菜、狩猎才会上山。七星山山顶为一巨型丘陵台地，山顶平均气温9C°左右，全年无夏。森林覆盖率87%，多为灌木林，其中保存了近2000亩原始森林。这里珍稀动植物十分丰富。动物有猕猴、果子狸、麂子、刺猬、穿山甲、芭茅鼠、白面、野兔、野猪、野狗、野猫、锦鸡、斑鸡、岩鹰、七彩山鸡、黄鼠狼等，尤以红猴最是珍贵。植物有鹅掌楸、厚朴、武陵松、野山梨、洗衫、千年古黄杨木、珙桐、天麻、四两麻、倍子、漆树、黄莲等。七星山如一幅精美的山水墨彩，雄奇峻险、狂野多变，无论是紧贴刀砍斧劈的绝壁颤颤巍巍前行，还是穿过那让人胆颤的蚂蝗区，都需要驴友坚如钢铁的意志力。</w:t>
            </w:r>
            <w:r>
              <w:rPr>
                <w:rFonts w:hint="eastAsia" w:ascii="微软雅黑" w:hAnsi="微软雅黑" w:eastAsia="微软雅黑" w:cs="微软雅黑"/>
                <w:i w:val="0"/>
                <w:iCs w:val="0"/>
                <w:caps w:val="0"/>
                <w:color w:val="auto"/>
                <w:spacing w:val="0"/>
                <w:sz w:val="21"/>
                <w:szCs w:val="21"/>
                <w:shd w:val="clear" w:fill="FFFFFF"/>
                <w:lang w:val="en-US" w:eastAsia="zh-CN"/>
              </w:rPr>
              <w:t>打开七星山荒野探秘，从2023年开始</w:t>
            </w:r>
            <w:r>
              <w:rPr>
                <w:rFonts w:hint="eastAsia" w:ascii="微软雅黑" w:hAnsi="微软雅黑" w:eastAsia="微软雅黑" w:cs="微软雅黑"/>
                <w:i w:val="0"/>
                <w:iCs w:val="0"/>
                <w:caps w:val="0"/>
                <w:color w:val="auto"/>
                <w:spacing w:val="0"/>
                <w:sz w:val="21"/>
                <w:szCs w:val="21"/>
                <w:shd w:val="clear" w:fill="FFFFFF"/>
              </w:rPr>
              <w:t>七星山极限荒野求生挑战赛</w:t>
            </w:r>
            <w:r>
              <w:rPr>
                <w:rFonts w:hint="eastAsia" w:ascii="微软雅黑" w:hAnsi="微软雅黑" w:eastAsia="微软雅黑" w:cs="微软雅黑"/>
                <w:i w:val="0"/>
                <w:iCs w:val="0"/>
                <w:caps w:val="0"/>
                <w:color w:val="auto"/>
                <w:spacing w:val="0"/>
                <w:sz w:val="21"/>
                <w:szCs w:val="21"/>
                <w:shd w:val="clear" w:fill="FFFFFF"/>
                <w:lang w:val="en-US" w:eastAsia="zh-CN"/>
              </w:rPr>
              <w:t>开始</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000000"/>
                <w:spacing w:val="0"/>
                <w:sz w:val="21"/>
                <w:szCs w:val="21"/>
                <w:shd w:val="clear" w:fill="FFFFFF"/>
              </w:rPr>
              <w:t>车赴</w:t>
            </w:r>
            <w:r>
              <w:rPr>
                <w:rFonts w:hint="eastAsia" w:ascii="微软雅黑" w:hAnsi="微软雅黑" w:eastAsia="微软雅黑" w:cs="微软雅黑"/>
                <w:i w:val="0"/>
                <w:iCs w:val="0"/>
                <w:caps w:val="0"/>
                <w:color w:val="000000"/>
                <w:spacing w:val="0"/>
                <w:sz w:val="21"/>
                <w:szCs w:val="21"/>
                <w:shd w:val="clear" w:fill="FFFFFF"/>
                <w:lang w:val="en-US" w:eastAsia="zh-CN"/>
              </w:rPr>
              <w:t>慈利/三官寺</w:t>
            </w:r>
            <w:r>
              <w:rPr>
                <w:rFonts w:hint="eastAsia" w:ascii="微软雅黑" w:hAnsi="微软雅黑" w:eastAsia="微软雅黑" w:cs="微软雅黑"/>
                <w:i w:val="0"/>
                <w:iCs w:val="0"/>
                <w:caps w:val="0"/>
                <w:color w:val="000000"/>
                <w:spacing w:val="0"/>
                <w:sz w:val="21"/>
                <w:szCs w:val="21"/>
                <w:shd w:val="clear" w:fill="FFFFFF"/>
              </w:rPr>
              <w:t xml:space="preserve"> ；</w:t>
            </w:r>
          </w:p>
        </w:tc>
      </w:tr>
      <w:tr w14:paraId="453BB2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00967306">
            <w:pP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8"/>
                <w:szCs w:val="28"/>
              </w:rPr>
              <w:t>第七天</w:t>
            </w:r>
            <w:r>
              <w:rPr>
                <w:rFonts w:hint="eastAsia" w:ascii="微软雅黑" w:hAnsi="微软雅黑" w:eastAsia="微软雅黑" w:cs="微软雅黑"/>
                <w:b/>
                <w:bCs/>
                <w:color w:val="FFFFFF"/>
                <w:sz w:val="28"/>
                <w:szCs w:val="28"/>
                <w:lang w:val="en-US" w:eastAsia="zh-CN"/>
              </w:rPr>
              <w:t xml:space="preserve">   返回武汉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rPr>
              <w:tab/>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eastAsia="zh-CN"/>
              </w:rPr>
              <w:t>火车上</w:t>
            </w:r>
          </w:p>
        </w:tc>
      </w:tr>
      <w:tr w14:paraId="166ED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0F9CD7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14:textFill>
                  <w14:solidFill>
                    <w14:schemeClr w14:val="tx1"/>
                  </w14:solidFill>
                </w14:textFill>
              </w:rPr>
              <w:t>酒店享用早餐；后乘车一路欣赏祖国大好河山前往汉口/武昌。根据车次，有时间的游客可以自由参观黄鹤楼、武汉长江大桥、户部巷，首义广场等知名旅游景点，乘火车/动车/飞机返回游景点，乘火车/动车/飞机返</w:t>
            </w:r>
          </w:p>
        </w:tc>
      </w:tr>
      <w:tr w14:paraId="6BF695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auto"/>
          </w:tcPr>
          <w:p w14:paraId="6A16BD63">
            <w:pPr>
              <w:pStyle w:val="13"/>
              <w:ind w:left="0" w:leftChars="0" w:firstLine="0" w:firstLineChars="0"/>
              <w:rPr>
                <w:rFonts w:hint="eastAsia" w:ascii="微软雅黑" w:hAnsi="微软雅黑" w:eastAsia="微软雅黑" w:cs="微软雅黑"/>
                <w:bCs/>
                <w:color w:val="000000" w:themeColor="text1"/>
                <w:sz w:val="21"/>
                <w:szCs w:val="21"/>
                <w:lang w:eastAsia="zh-CN"/>
                <w14:textFill>
                  <w14:solidFill>
                    <w14:schemeClr w14:val="tx1"/>
                  </w14:solidFill>
                </w14:textFill>
              </w:rPr>
            </w:pPr>
          </w:p>
        </w:tc>
      </w:tr>
      <w:tr w14:paraId="08CCF5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6" w:hRule="atLeast"/>
        </w:trPr>
        <w:tc>
          <w:tcPr>
            <w:tcW w:w="11727" w:type="dxa"/>
            <w:gridSpan w:val="6"/>
            <w:tcBorders>
              <w:top w:val="single" w:color="auto" w:sz="4" w:space="0"/>
              <w:left w:val="single" w:color="auto" w:sz="4" w:space="0"/>
              <w:bottom w:val="single" w:color="auto" w:sz="4" w:space="0"/>
              <w:right w:val="single" w:color="auto" w:sz="4" w:space="0"/>
            </w:tcBorders>
            <w:shd w:val="clear" w:color="auto" w:fill="00A139"/>
          </w:tcPr>
          <w:p w14:paraId="353E05B4">
            <w:pPr>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第八天</w:t>
            </w:r>
            <w:r>
              <w:rPr>
                <w:rFonts w:hint="eastAsia" w:ascii="微软雅黑" w:hAnsi="微软雅黑" w:eastAsia="微软雅黑" w:cs="微软雅黑"/>
                <w:b/>
                <w:bCs/>
                <w:color w:val="FFFFFF"/>
                <w:sz w:val="28"/>
                <w:szCs w:val="28"/>
                <w:lang w:val="en-US" w:eastAsia="zh-CN"/>
              </w:rPr>
              <w:t xml:space="preserve"> 抵达温馨的家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eastAsia="zh-CN"/>
              </w:rPr>
              <w:t>无</w:t>
            </w:r>
            <w:r>
              <w:rPr>
                <w:rFonts w:hint="eastAsia" w:ascii="微软雅黑" w:hAnsi="微软雅黑" w:eastAsia="微软雅黑" w:cs="微软雅黑"/>
                <w:b/>
                <w:bCs/>
                <w:color w:val="FFFFFF"/>
                <w:sz w:val="24"/>
                <w:szCs w:val="24"/>
                <w:lang w:val="en-US" w:eastAsia="zh-CN"/>
              </w:rPr>
              <w:t xml:space="preserve">    住宿/家</w:t>
            </w:r>
          </w:p>
        </w:tc>
      </w:tr>
      <w:tr w14:paraId="0BFD01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3" w:hRule="atLeast"/>
        </w:trPr>
        <w:tc>
          <w:tcPr>
            <w:tcW w:w="11727" w:type="dxa"/>
            <w:gridSpan w:val="6"/>
            <w:tcBorders>
              <w:top w:val="single" w:color="auto" w:sz="4" w:space="0"/>
              <w:left w:val="single" w:color="auto" w:sz="4" w:space="0"/>
              <w:bottom w:val="single" w:color="auto" w:sz="4" w:space="0"/>
              <w:right w:val="single" w:color="auto" w:sz="4" w:space="0"/>
            </w:tcBorders>
          </w:tcPr>
          <w:p w14:paraId="2891547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lang w:eastAsia="zh-CN"/>
              </w:rPr>
            </w:pPr>
            <w:r>
              <w:rPr>
                <w:rFonts w:hint="eastAsia" w:ascii="微软雅黑" w:hAnsi="微软雅黑" w:eastAsia="微软雅黑" w:cs="微软雅黑"/>
                <w:lang w:eastAsia="zh-CN"/>
              </w:rPr>
              <w:t>抵达温馨的家，结束愉快之旅！</w:t>
            </w:r>
          </w:p>
        </w:tc>
      </w:tr>
      <w:tr w14:paraId="5C0DB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727" w:type="dxa"/>
            <w:gridSpan w:val="6"/>
            <w:tcBorders>
              <w:top w:val="single" w:color="auto" w:sz="4" w:space="0"/>
              <w:left w:val="single" w:color="auto" w:sz="4" w:space="0"/>
              <w:bottom w:val="single" w:color="auto" w:sz="4" w:space="0"/>
              <w:right w:val="single" w:color="auto" w:sz="4" w:space="0"/>
            </w:tcBorders>
          </w:tcPr>
          <w:p w14:paraId="0BFF122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EAEA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727" w:type="dxa"/>
            <w:gridSpan w:val="6"/>
            <w:tcBorders>
              <w:top w:val="single" w:color="auto" w:sz="4" w:space="0"/>
              <w:left w:val="single" w:color="auto" w:sz="4" w:space="0"/>
              <w:bottom w:val="single" w:color="auto" w:sz="4" w:space="0"/>
              <w:right w:val="single" w:color="auto" w:sz="4" w:space="0"/>
            </w:tcBorders>
          </w:tcPr>
          <w:p w14:paraId="7A8903B7">
            <w:pPr>
              <w:spacing w:line="360" w:lineRule="exact"/>
              <w:rPr>
                <w:rFonts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3B7331C7">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住宿】:共5晚当地商务型酒店或者特色客栈，睡眠有保证，所有酒店均为我社工作人员按照标准实地察看，精挑优选。（空调、热水、彩电、独卫），（根据湖南省政府节能环保政策规定，酒店不提供一次性洗漱用品，请客人自备,敬请谅解。）</w:t>
            </w:r>
          </w:p>
          <w:p w14:paraId="6720DA5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【门票】行程所列门票</w:t>
            </w:r>
          </w:p>
          <w:p w14:paraId="5262C0D4">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【用餐】共含5早5正餐（其中3个是特色餐 苗家长拢宴+毛家宴+土家三下锅，正餐不少于九菜一汤；十人一桌,正餐30元/人，不吃不退不换）行程中因为客人地域不一样，口味不尽相同，所以只含5个团餐，行程中如有客人需要增加团餐者，找导游报名！（出发时需提前报名预定）</w:t>
            </w:r>
          </w:p>
          <w:p w14:paraId="3098E84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【大交通】全程空调旅游车,保证每人一正座；</w:t>
            </w:r>
          </w:p>
          <w:p w14:paraId="76DD9BA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【导游】热爱旅游事业的专职导游；</w:t>
            </w:r>
          </w:p>
          <w:p w14:paraId="4FBEA3E0">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【购物】1个超市，当地大型土特产超市不算购物店；</w:t>
            </w:r>
          </w:p>
          <w:p w14:paraId="4AE02358">
            <w:pPr>
              <w:keepNext w:val="0"/>
              <w:keepLines w:val="0"/>
              <w:pageBreakBefore w:val="0"/>
              <w:widowControl w:val="0"/>
              <w:kinsoku/>
              <w:wordWrap/>
              <w:overflowPunct/>
              <w:topLinePunct w:val="0"/>
              <w:autoSpaceDE/>
              <w:autoSpaceDN/>
              <w:bidi w:val="0"/>
              <w:adjustRightInd/>
              <w:snapToGrid/>
              <w:spacing w:line="360" w:lineRule="exact"/>
              <w:ind w:left="0"/>
              <w:textAlignment w:val="auto"/>
            </w:pPr>
            <w:r>
              <w:rPr>
                <w:rFonts w:hint="eastAsia" w:ascii="微软雅黑" w:hAnsi="微软雅黑" w:eastAsia="微软雅黑" w:cs="微软雅黑"/>
                <w:szCs w:val="21"/>
                <w:lang w:val="en-US" w:eastAsia="zh-CN"/>
              </w:rPr>
              <w:t>【保险】旅行社责任险和运输车队意外险、景区意外险。</w:t>
            </w:r>
          </w:p>
        </w:tc>
      </w:tr>
      <w:tr w14:paraId="7FFD42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2" w:hRule="atLeast"/>
        </w:trPr>
        <w:tc>
          <w:tcPr>
            <w:tcW w:w="11727" w:type="dxa"/>
            <w:gridSpan w:val="6"/>
            <w:tcBorders>
              <w:top w:val="single" w:color="auto" w:sz="4" w:space="0"/>
              <w:left w:val="single" w:color="auto" w:sz="4" w:space="0"/>
              <w:bottom w:val="single" w:color="auto" w:sz="4" w:space="0"/>
              <w:right w:val="single" w:color="auto" w:sz="4" w:space="0"/>
            </w:tcBorders>
          </w:tcPr>
          <w:p w14:paraId="2DC52B1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713E4886">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高椅岭+湘西苗寨+土司城+综服保险=699元/人（导游现收）（选择此产品，视为接受此消费，否则团费另议）</w:t>
            </w:r>
          </w:p>
          <w:p w14:paraId="6903B6F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i w:val="0"/>
                <w:iCs w:val="0"/>
                <w:caps w:val="0"/>
                <w:color w:val="000000"/>
                <w:spacing w:val="0"/>
                <w:sz w:val="21"/>
                <w:szCs w:val="21"/>
                <w:highlight w:val="yellow"/>
                <w:shd w:val="clear" w:color="auto" w:fill="FFFFFF"/>
              </w:rPr>
            </w:pPr>
            <w:r>
              <w:rPr>
                <w:rFonts w:hint="eastAsia" w:ascii="微软雅黑" w:hAnsi="微软雅黑" w:eastAsia="微软雅黑" w:cs="微软雅黑"/>
                <w:i w:val="0"/>
                <w:iCs w:val="0"/>
                <w:caps w:val="0"/>
                <w:color w:val="000000"/>
                <w:spacing w:val="0"/>
                <w:sz w:val="21"/>
                <w:szCs w:val="21"/>
                <w:highlight w:val="yellow"/>
                <w:shd w:val="clear" w:color="auto" w:fill="FFFFFF"/>
              </w:rPr>
              <w:t>漓江</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竹筏89</w:t>
            </w:r>
            <w:r>
              <w:rPr>
                <w:rFonts w:hint="eastAsia" w:ascii="微软雅黑" w:hAnsi="微软雅黑" w:eastAsia="微软雅黑" w:cs="微软雅黑"/>
                <w:i w:val="0"/>
                <w:iCs w:val="0"/>
                <w:caps w:val="0"/>
                <w:color w:val="000000"/>
                <w:spacing w:val="0"/>
                <w:sz w:val="21"/>
                <w:szCs w:val="21"/>
                <w:highlight w:val="yellow"/>
                <w:shd w:val="clear" w:color="auto" w:fill="FFFFFF"/>
              </w:rPr>
              <w:t>元/人+凤凰环保车28元/人+</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小东江99元/人</w:t>
            </w:r>
            <w:r>
              <w:rPr>
                <w:rFonts w:hint="eastAsia" w:ascii="微软雅黑" w:hAnsi="微软雅黑" w:eastAsia="微软雅黑" w:cs="微软雅黑"/>
                <w:i w:val="0"/>
                <w:iCs w:val="0"/>
                <w:caps w:val="0"/>
                <w:color w:val="000000"/>
                <w:spacing w:val="0"/>
                <w:sz w:val="21"/>
                <w:szCs w:val="21"/>
                <w:highlight w:val="yellow"/>
                <w:shd w:val="clear" w:color="auto" w:fill="FFFFFF"/>
              </w:rPr>
              <w:t>+韶山环保车20元/人</w:t>
            </w:r>
            <w:r>
              <w:rPr>
                <w:rFonts w:hint="eastAsia" w:ascii="微软雅黑" w:hAnsi="微软雅黑" w:eastAsia="微软雅黑" w:cs="微软雅黑"/>
                <w:i w:val="0"/>
                <w:iCs w:val="0"/>
                <w:caps w:val="0"/>
                <w:color w:val="000000"/>
                <w:spacing w:val="0"/>
                <w:sz w:val="21"/>
                <w:szCs w:val="21"/>
                <w:highlight w:val="yellow"/>
                <w:shd w:val="clear" w:color="auto" w:fill="FFFFFF"/>
                <w:lang w:val="en-US" w:eastAsia="zh-CN"/>
              </w:rPr>
              <w:t>+七星山索道往返159元/人</w:t>
            </w:r>
            <w:r>
              <w:rPr>
                <w:rFonts w:hint="eastAsia" w:ascii="微软雅黑" w:hAnsi="微软雅黑" w:eastAsia="微软雅黑" w:cs="微软雅黑"/>
                <w:i w:val="0"/>
                <w:iCs w:val="0"/>
                <w:caps w:val="0"/>
                <w:color w:val="000000"/>
                <w:spacing w:val="0"/>
                <w:sz w:val="21"/>
                <w:szCs w:val="21"/>
                <w:highlight w:val="yellow"/>
                <w:shd w:val="clear" w:color="auto" w:fill="FFFFFF"/>
              </w:rPr>
              <w:t>=395元</w:t>
            </w:r>
          </w:p>
          <w:p w14:paraId="30DFE7AC">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本产品为特价产品，所有费用均为打包价，任何年龄、任何证件均无优无免；任何年龄也无任何附加费；选择此产品即视为接受此约定！！！1.2米以下儿童费用只含车位，餐费，保险(无必消套餐），1.2米以上（含1.2米）按成人操作（有必消套餐），本行程所有人群行程所有门票无优无免。</w:t>
            </w:r>
          </w:p>
          <w:p w14:paraId="07FE130E">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eastAsia="zh-CN"/>
              </w:rPr>
              <w:t>行程内赠送交通不退不去换</w:t>
            </w:r>
          </w:p>
          <w:p w14:paraId="7D0D18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此线路产品均为中老年人设计，故此景区门票已经按优惠价的均价核算成本。所有门票无任何优惠退费。</w:t>
            </w:r>
          </w:p>
          <w:p w14:paraId="4E930E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Style w:val="12"/>
                <w:rFonts w:hint="eastAsia" w:ascii="微软雅黑" w:hAnsi="微软雅黑" w:eastAsia="微软雅黑" w:cs="微软雅黑"/>
                <w:bCs/>
                <w:color w:val="D6A841"/>
                <w:spacing w:val="30"/>
                <w:sz w:val="24"/>
              </w:rPr>
            </w:pPr>
            <w:r>
              <w:rPr>
                <w:rFonts w:hint="eastAsia" w:ascii="微软雅黑" w:hAnsi="微软雅黑" w:eastAsia="微软雅黑" w:cs="微软雅黑"/>
                <w:b/>
                <w:sz w:val="21"/>
                <w:szCs w:val="21"/>
              </w:rPr>
              <w:t>报名前请仔细阅读，报名则视为认同， 感谢您的理解支持。</w:t>
            </w:r>
          </w:p>
        </w:tc>
      </w:tr>
      <w:tr w14:paraId="33E484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78" w:hRule="atLeast"/>
        </w:trPr>
        <w:tc>
          <w:tcPr>
            <w:tcW w:w="11727" w:type="dxa"/>
            <w:gridSpan w:val="6"/>
            <w:tcBorders>
              <w:top w:val="single" w:color="auto" w:sz="4" w:space="0"/>
              <w:left w:val="single" w:color="auto" w:sz="4" w:space="0"/>
              <w:bottom w:val="single" w:color="auto" w:sz="4" w:space="0"/>
              <w:right w:val="single" w:color="auto" w:sz="4" w:space="0"/>
            </w:tcBorders>
          </w:tcPr>
          <w:p w14:paraId="0B1FD727">
            <w:pPr>
              <w:pStyle w:val="8"/>
              <w:spacing w:before="0" w:beforeAutospacing="0" w:after="0" w:afterAutospacing="0" w:line="360" w:lineRule="exact"/>
              <w:jc w:val="both"/>
              <w:rPr>
                <w:rFonts w:hint="eastAsia" w:ascii="微软雅黑" w:hAnsi="微软雅黑" w:eastAsia="微软雅黑" w:cs="微软雅黑"/>
                <w:b/>
                <w:bCs/>
                <w:color w:val="000000" w:themeColor="text1"/>
                <w:highlight w:val="yellow"/>
                <w:lang w:eastAsia="zh-CN"/>
                <w14:textFill>
                  <w14:solidFill>
                    <w14:schemeClr w14:val="tx1"/>
                  </w14:solidFill>
                </w14:textFill>
              </w:rPr>
            </w:pPr>
            <w:r>
              <w:rPr>
                <w:rFonts w:hint="eastAsia" w:ascii="微软雅黑" w:hAnsi="微软雅黑" w:eastAsia="微软雅黑" w:cs="微软雅黑"/>
                <w:b/>
                <w:bCs/>
                <w:color w:val="000000" w:themeColor="text1"/>
                <w:highlight w:val="yellow"/>
                <w14:textFill>
                  <w14:solidFill>
                    <w14:schemeClr w14:val="tx1"/>
                  </w14:solidFill>
                </w14:textFill>
              </w:rPr>
              <w:t>☆☆收客须知</w:t>
            </w:r>
            <w:r>
              <w:rPr>
                <w:rFonts w:hint="eastAsia" w:ascii="微软雅黑" w:hAnsi="微软雅黑" w:eastAsia="微软雅黑" w:cs="微软雅黑"/>
                <w:b/>
                <w:bCs/>
                <w:color w:val="000000" w:themeColor="text1"/>
                <w:highlight w:val="yellow"/>
                <w:lang w:eastAsia="zh-CN"/>
                <w14:textFill>
                  <w14:solidFill>
                    <w14:schemeClr w14:val="tx1"/>
                  </w14:solidFill>
                </w14:textFill>
              </w:rPr>
              <w:t>☆☆</w:t>
            </w:r>
          </w:p>
          <w:p w14:paraId="72F8E31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1、</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收客年龄</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25-</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7</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5岁以下</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，同车人数不受限制</w:t>
            </w:r>
          </w:p>
          <w:p w14:paraId="027F76D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224" w:hanging="224" w:hangingChars="100"/>
              <w:jc w:val="left"/>
              <w:textAlignment w:val="auto"/>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pP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2、</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儿童1.2米以下，含车位费、全程半餐费、导游服务费，无必消；1.2米以上（含1.2米），</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25以下</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按成人操作</w:t>
            </w: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+400，</w:t>
            </w:r>
            <w:r>
              <w:rPr>
                <w:rStyle w:val="12"/>
                <w:rFonts w:hint="eastAsia" w:ascii="微软雅黑" w:hAnsi="微软雅黑" w:eastAsia="微软雅黑" w:cs="微软雅黑"/>
                <w:b w:val="0"/>
                <w:bCs w:val="0"/>
                <w:color w:val="000000" w:themeColor="text1"/>
                <w:spacing w:val="7"/>
                <w:sz w:val="21"/>
                <w:szCs w:val="21"/>
                <w:shd w:val="clear" w:color="auto" w:fill="FFFFFF"/>
                <w:lang w:eastAsia="zh-CN"/>
                <w14:textFill>
                  <w14:solidFill>
                    <w14:schemeClr w14:val="tx1"/>
                  </w14:solidFill>
                </w14:textFill>
              </w:rPr>
              <w:t>（有必消套餐）</w:t>
            </w:r>
          </w:p>
          <w:p w14:paraId="475F44C6">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Style w:val="12"/>
                <w:rFonts w:ascii="微软雅黑" w:hAnsi="微软雅黑" w:eastAsia="微软雅黑" w:cs="微软雅黑"/>
                <w:spacing w:val="7"/>
                <w:sz w:val="21"/>
                <w:szCs w:val="21"/>
                <w:shd w:val="clear" w:color="auto" w:fill="FFFFFF"/>
              </w:rPr>
            </w:pPr>
            <w:r>
              <w:rPr>
                <w:rStyle w:val="12"/>
                <w:rFonts w:hint="eastAsia" w:ascii="微软雅黑" w:hAnsi="微软雅黑" w:eastAsia="微软雅黑" w:cs="微软雅黑"/>
                <w:b w:val="0"/>
                <w:bCs w:val="0"/>
                <w:color w:val="000000" w:themeColor="text1"/>
                <w:spacing w:val="7"/>
                <w:sz w:val="21"/>
                <w:szCs w:val="21"/>
                <w:shd w:val="clear" w:color="auto" w:fill="FFFFFF"/>
                <w:lang w:val="en-US" w:eastAsia="zh-CN"/>
                <w14:textFill>
                  <w14:solidFill>
                    <w14:schemeClr w14:val="tx1"/>
                  </w14:solidFill>
                </w14:textFill>
              </w:rPr>
              <w:t>3、</w:t>
            </w:r>
            <w:r>
              <w:rPr>
                <w:rStyle w:val="12"/>
                <w:rFonts w:hint="eastAsia" w:ascii="微软雅黑" w:hAnsi="微软雅黑" w:eastAsia="微软雅黑" w:cs="微软雅黑"/>
                <w:b w:val="0"/>
                <w:bCs w:val="0"/>
                <w:color w:val="000000" w:themeColor="text1"/>
                <w:spacing w:val="7"/>
                <w:sz w:val="21"/>
                <w:szCs w:val="21"/>
                <w:shd w:val="clear" w:color="auto" w:fill="FFFFFF"/>
                <w14:textFill>
                  <w14:solidFill>
                    <w14:schemeClr w14:val="tx1"/>
                  </w14:solidFill>
                </w14:textFill>
              </w:rPr>
              <w:t>聋哑人士、行动不便者、孕妇、旅游同行、导游证、记者、港澳台拒收</w:t>
            </w:r>
          </w:p>
        </w:tc>
      </w:tr>
      <w:tr w14:paraId="57E76A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0" w:hRule="atLeast"/>
        </w:trPr>
        <w:tc>
          <w:tcPr>
            <w:tcW w:w="11727" w:type="dxa"/>
            <w:gridSpan w:val="6"/>
            <w:tcBorders>
              <w:top w:val="single" w:color="auto" w:sz="4" w:space="0"/>
              <w:left w:val="single" w:color="auto" w:sz="4" w:space="0"/>
              <w:bottom w:val="single" w:color="auto" w:sz="4" w:space="0"/>
              <w:right w:val="single" w:color="auto" w:sz="4" w:space="0"/>
            </w:tcBorders>
          </w:tcPr>
          <w:p w14:paraId="04958098">
            <w:pPr>
              <w:tabs>
                <w:tab w:val="left" w:pos="8583"/>
              </w:tabs>
              <w:spacing w:line="36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☆☆费用标准☆☆</w:t>
            </w:r>
          </w:p>
          <w:p w14:paraId="0F0353E9">
            <w:pPr>
              <w:tabs>
                <w:tab w:val="left" w:pos="8583"/>
              </w:tabs>
              <w:spacing w:line="360" w:lineRule="exact"/>
              <w:jc w:val="left"/>
              <w:rPr>
                <w:rFonts w:ascii="微软雅黑" w:hAnsi="微软雅黑" w:eastAsia="微软雅黑" w:cs="微软雅黑"/>
                <w:b/>
                <w:bCs/>
                <w:color w:val="FF0000"/>
              </w:rPr>
            </w:pPr>
            <w:r>
              <w:rPr>
                <w:rFonts w:hint="eastAsia" w:ascii="微软雅黑" w:hAnsi="微软雅黑" w:eastAsia="微软雅黑" w:cs="微软雅黑"/>
                <w:b/>
                <w:bCs/>
                <w:color w:val="FF0000"/>
                <w:szCs w:val="21"/>
              </w:rPr>
              <w:t>此行程为</w:t>
            </w:r>
            <w:r>
              <w:rPr>
                <w:rFonts w:hint="eastAsia" w:ascii="微软雅黑" w:hAnsi="微软雅黑" w:eastAsia="微软雅黑" w:cs="微软雅黑"/>
                <w:b/>
                <w:bCs/>
                <w:color w:val="FF0000"/>
                <w:szCs w:val="21"/>
                <w:lang w:eastAsia="zh-CN"/>
              </w:rPr>
              <w:t>中老年人设计，</w:t>
            </w:r>
            <w:r>
              <w:rPr>
                <w:rFonts w:hint="eastAsia" w:ascii="微软雅黑" w:hAnsi="微软雅黑" w:eastAsia="微软雅黑" w:cs="微软雅黑"/>
                <w:b/>
                <w:color w:val="FF0000"/>
                <w:sz w:val="21"/>
                <w:szCs w:val="21"/>
              </w:rPr>
              <w:t>故此景区门票已经按优惠价的均价核算成本。所有门票无任何优惠退费。</w:t>
            </w:r>
          </w:p>
        </w:tc>
      </w:tr>
      <w:tr w14:paraId="02BBC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727" w:type="dxa"/>
            <w:gridSpan w:val="6"/>
            <w:tcBorders>
              <w:top w:val="single" w:color="auto" w:sz="4" w:space="0"/>
              <w:left w:val="single" w:color="auto" w:sz="4" w:space="0"/>
              <w:bottom w:val="single" w:color="auto" w:sz="4" w:space="0"/>
              <w:right w:val="single" w:color="auto" w:sz="4" w:space="0"/>
            </w:tcBorders>
          </w:tcPr>
          <w:p w14:paraId="32329CB6">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 xml:space="preserve">☆☆温馨提示☆☆ </w:t>
            </w:r>
          </w:p>
          <w:p w14:paraId="08B5E36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1、根据市场情况不同，报名价格不一，同车出现价格差异属正常情况，因为存在会员、甩单及客源地里程远近不一等，我社不作任何解释，敬请谅解。</w:t>
            </w:r>
          </w:p>
          <w:p w14:paraId="502F805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5FF54328">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1CC41931">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4、如因战争、天气、堵车、交通事故等.....不可抗力的因素所产生的额外费用游客自理。</w:t>
            </w:r>
          </w:p>
          <w:p w14:paraId="687FBC5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5、我社不接受客人返程后的一切投诉，所有问题我们会第一时间解决，接待质量以当地游客填写的意见表为准！</w:t>
            </w:r>
          </w:p>
          <w:p w14:paraId="6BD48DC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hanging="210" w:hangingChars="100"/>
              <w:jc w:val="both"/>
              <w:textAlignment w:val="baseline"/>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6、以上行程时间安排如果因天气、路况等不可抗力因素，在不影响行程和接待标准前提下，我社有权进行游览顺序调整，尽请谅解！</w:t>
            </w:r>
          </w:p>
        </w:tc>
      </w:tr>
      <w:tr w14:paraId="494E84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727" w:type="dxa"/>
            <w:gridSpan w:val="6"/>
            <w:tcBorders>
              <w:top w:val="single" w:color="auto" w:sz="4" w:space="0"/>
              <w:left w:val="single" w:color="auto" w:sz="4" w:space="0"/>
              <w:bottom w:val="single" w:color="auto" w:sz="4" w:space="0"/>
              <w:right w:val="single" w:color="auto" w:sz="4" w:space="0"/>
            </w:tcBorders>
            <w:vAlign w:val="top"/>
          </w:tcPr>
          <w:p w14:paraId="3983B27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 xml:space="preserve">☆☆注意事项☆☆ </w:t>
            </w:r>
          </w:p>
          <w:p w14:paraId="17959D57">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1、湘西以山区地形为主，穿衣尽量休闲，鞋以休闲或登山鞋为主！</w:t>
            </w:r>
          </w:p>
          <w:p w14:paraId="2F841BF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3A8A9EAA">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3、景区内为特级禁烟区的地方，请勿在景区内抽烟，以防发生森林火灾；</w:t>
            </w:r>
          </w:p>
          <w:p w14:paraId="7AF0705C">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4、湘西是少数民族集聚地，普遍文化程度不高，民风彪悍，请自觉尊重当地民俗，以免发生不必要的冲突；</w:t>
            </w:r>
          </w:p>
          <w:p w14:paraId="46289383">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5、因当地是山区，经济条件有限，酒店服务及设施、餐饮等方面与发达城市相比会有较大的差距，山区雨季较多，经常有潮湿、蚊蝇等属正常情况，敬请谅解。</w:t>
            </w:r>
          </w:p>
          <w:p w14:paraId="463ED4A6">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3E3E3E"/>
                <w:spacing w:val="7"/>
                <w:sz w:val="21"/>
                <w:szCs w:val="21"/>
                <w:shd w:val="clear" w:color="auto" w:fill="FFFFFF"/>
              </w:rPr>
              <w:t>6、湖南特色工艺品及土特产主要有：苗族银饰、湘西朱砂、普洱茶爷爷--安化黑茶、岩耳、葛根粉、姜糖、牛角梳，杜仲系列产品等。</w:t>
            </w:r>
          </w:p>
          <w:p w14:paraId="137CE069">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both"/>
              <w:textAlignment w:val="baseline"/>
              <w:rPr>
                <w:rFonts w:hint="eastAsia" w:ascii="微软雅黑" w:hAnsi="微软雅黑" w:eastAsia="微软雅黑" w:cs="微软雅黑"/>
                <w:kern w:val="0"/>
                <w:sz w:val="24"/>
                <w:szCs w:val="21"/>
                <w:lang w:val="en-US" w:eastAsia="zh-CN" w:bidi="ar-SA"/>
              </w:rPr>
            </w:pPr>
            <w:r>
              <w:rPr>
                <w:rFonts w:hint="eastAsia" w:ascii="微软雅黑" w:hAnsi="微软雅黑" w:eastAsia="微软雅黑" w:cs="微软雅黑"/>
                <w:color w:val="3E3E3E"/>
                <w:spacing w:val="7"/>
                <w:sz w:val="21"/>
                <w:szCs w:val="21"/>
                <w:shd w:val="clear" w:color="auto" w:fill="FFFFFF"/>
              </w:rPr>
              <w:t>7、如遇山洪暴发等不可抗力的因素，赠送景点或游船不退不换，敬请谅解！</w:t>
            </w:r>
          </w:p>
        </w:tc>
      </w:tr>
    </w:tbl>
    <w:p w14:paraId="0F73DC2D">
      <w:pPr>
        <w:tabs>
          <w:tab w:val="left" w:pos="8583"/>
        </w:tabs>
        <w:jc w:val="left"/>
        <w:rPr>
          <w:sz w:val="18"/>
          <w:szCs w:val="18"/>
        </w:rPr>
      </w:pPr>
    </w:p>
    <w:p w14:paraId="0A5D46E1">
      <w:pPr>
        <w:pStyle w:val="2"/>
        <w:rPr>
          <w:sz w:val="18"/>
          <w:szCs w:val="18"/>
        </w:rPr>
      </w:pPr>
    </w:p>
    <w:p w14:paraId="4EA03F38">
      <w:pPr>
        <w:pStyle w:val="2"/>
        <w:rPr>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AB8BB">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7D4F1">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1EE3">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AB974">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0F84A">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CA2D">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36FF6"/>
    <w:rsid w:val="0009104B"/>
    <w:rsid w:val="000D2424"/>
    <w:rsid w:val="000E0EB0"/>
    <w:rsid w:val="000E151C"/>
    <w:rsid w:val="00117133"/>
    <w:rsid w:val="001567CF"/>
    <w:rsid w:val="00163CA2"/>
    <w:rsid w:val="00186498"/>
    <w:rsid w:val="00281AF2"/>
    <w:rsid w:val="00285C6A"/>
    <w:rsid w:val="002D2CD8"/>
    <w:rsid w:val="002E33A2"/>
    <w:rsid w:val="003417E8"/>
    <w:rsid w:val="00432EC7"/>
    <w:rsid w:val="00495ABC"/>
    <w:rsid w:val="004C309B"/>
    <w:rsid w:val="004C4CB2"/>
    <w:rsid w:val="004F4695"/>
    <w:rsid w:val="005021D4"/>
    <w:rsid w:val="005C3D44"/>
    <w:rsid w:val="006D2B5A"/>
    <w:rsid w:val="007421C8"/>
    <w:rsid w:val="00795490"/>
    <w:rsid w:val="007F2C1B"/>
    <w:rsid w:val="0083700A"/>
    <w:rsid w:val="008850FA"/>
    <w:rsid w:val="008F176D"/>
    <w:rsid w:val="00920C28"/>
    <w:rsid w:val="00955840"/>
    <w:rsid w:val="00982D9D"/>
    <w:rsid w:val="009837CE"/>
    <w:rsid w:val="009C6CCB"/>
    <w:rsid w:val="00A31D26"/>
    <w:rsid w:val="00A360C2"/>
    <w:rsid w:val="00A55C2B"/>
    <w:rsid w:val="00A60596"/>
    <w:rsid w:val="00A64D19"/>
    <w:rsid w:val="00AD6CCF"/>
    <w:rsid w:val="00AF3DC5"/>
    <w:rsid w:val="00B371EC"/>
    <w:rsid w:val="00B66AEA"/>
    <w:rsid w:val="00BC1ADF"/>
    <w:rsid w:val="00BF7C7D"/>
    <w:rsid w:val="00C266B0"/>
    <w:rsid w:val="00C760AA"/>
    <w:rsid w:val="00C81202"/>
    <w:rsid w:val="00C93B57"/>
    <w:rsid w:val="00CE08BF"/>
    <w:rsid w:val="00D25BEC"/>
    <w:rsid w:val="00D32423"/>
    <w:rsid w:val="00D4584B"/>
    <w:rsid w:val="00D77BAD"/>
    <w:rsid w:val="00EA66CD"/>
    <w:rsid w:val="00EC0B8B"/>
    <w:rsid w:val="00EF3746"/>
    <w:rsid w:val="00EF7396"/>
    <w:rsid w:val="00F22D54"/>
    <w:rsid w:val="00F307CA"/>
    <w:rsid w:val="00F3161D"/>
    <w:rsid w:val="00FB133A"/>
    <w:rsid w:val="019A7423"/>
    <w:rsid w:val="01D53232"/>
    <w:rsid w:val="02492FB3"/>
    <w:rsid w:val="027B28ED"/>
    <w:rsid w:val="02BB7CC4"/>
    <w:rsid w:val="02ED0D12"/>
    <w:rsid w:val="032D0FCD"/>
    <w:rsid w:val="04326247"/>
    <w:rsid w:val="04C634D5"/>
    <w:rsid w:val="05A55472"/>
    <w:rsid w:val="05D41093"/>
    <w:rsid w:val="0660115C"/>
    <w:rsid w:val="066606B5"/>
    <w:rsid w:val="06C8688F"/>
    <w:rsid w:val="06EF3AFC"/>
    <w:rsid w:val="0704296D"/>
    <w:rsid w:val="073B1CE0"/>
    <w:rsid w:val="07485FA1"/>
    <w:rsid w:val="07723FAA"/>
    <w:rsid w:val="07BC6D96"/>
    <w:rsid w:val="07D30491"/>
    <w:rsid w:val="08160A46"/>
    <w:rsid w:val="08863B53"/>
    <w:rsid w:val="09337B5B"/>
    <w:rsid w:val="09370990"/>
    <w:rsid w:val="09420551"/>
    <w:rsid w:val="09E225A5"/>
    <w:rsid w:val="0A230D3A"/>
    <w:rsid w:val="0C7172C7"/>
    <w:rsid w:val="0C7E69E5"/>
    <w:rsid w:val="0CC71E35"/>
    <w:rsid w:val="0CE63B48"/>
    <w:rsid w:val="0D312621"/>
    <w:rsid w:val="0D546189"/>
    <w:rsid w:val="0D7D135C"/>
    <w:rsid w:val="0D811D46"/>
    <w:rsid w:val="0DC9323A"/>
    <w:rsid w:val="0E850379"/>
    <w:rsid w:val="0EF273CF"/>
    <w:rsid w:val="105E61E3"/>
    <w:rsid w:val="111774C7"/>
    <w:rsid w:val="11C25C12"/>
    <w:rsid w:val="11F92DA7"/>
    <w:rsid w:val="11FB5550"/>
    <w:rsid w:val="12446133"/>
    <w:rsid w:val="12A53EA1"/>
    <w:rsid w:val="12EF0A4F"/>
    <w:rsid w:val="13371388"/>
    <w:rsid w:val="135A5953"/>
    <w:rsid w:val="13660EA4"/>
    <w:rsid w:val="13830597"/>
    <w:rsid w:val="1396042A"/>
    <w:rsid w:val="143C7B63"/>
    <w:rsid w:val="14E432DA"/>
    <w:rsid w:val="15066F22"/>
    <w:rsid w:val="150D1EBE"/>
    <w:rsid w:val="15B0279D"/>
    <w:rsid w:val="16044693"/>
    <w:rsid w:val="16CF065D"/>
    <w:rsid w:val="16F7733F"/>
    <w:rsid w:val="17593A46"/>
    <w:rsid w:val="17F67DA7"/>
    <w:rsid w:val="183B6DAB"/>
    <w:rsid w:val="18861883"/>
    <w:rsid w:val="189A56D0"/>
    <w:rsid w:val="18A77D21"/>
    <w:rsid w:val="192B0B32"/>
    <w:rsid w:val="19D86782"/>
    <w:rsid w:val="1A225403"/>
    <w:rsid w:val="1AAF6F1B"/>
    <w:rsid w:val="1CA647A6"/>
    <w:rsid w:val="1CED73D2"/>
    <w:rsid w:val="1D07050A"/>
    <w:rsid w:val="1DBD558C"/>
    <w:rsid w:val="1DCC53F5"/>
    <w:rsid w:val="1DE218E1"/>
    <w:rsid w:val="1DE471EC"/>
    <w:rsid w:val="1DF61C12"/>
    <w:rsid w:val="1E4D0415"/>
    <w:rsid w:val="1EB725E8"/>
    <w:rsid w:val="1EDC35A4"/>
    <w:rsid w:val="1EE10107"/>
    <w:rsid w:val="1EEF63EC"/>
    <w:rsid w:val="1F246147"/>
    <w:rsid w:val="1F4B0BE5"/>
    <w:rsid w:val="1F4D65B6"/>
    <w:rsid w:val="205B6E3B"/>
    <w:rsid w:val="20DF1235"/>
    <w:rsid w:val="20EF0E4F"/>
    <w:rsid w:val="21C81DCC"/>
    <w:rsid w:val="21EB3338"/>
    <w:rsid w:val="22071AF9"/>
    <w:rsid w:val="22233137"/>
    <w:rsid w:val="22840166"/>
    <w:rsid w:val="23E40D09"/>
    <w:rsid w:val="23F42CBA"/>
    <w:rsid w:val="24270055"/>
    <w:rsid w:val="243D7EE2"/>
    <w:rsid w:val="243F6084"/>
    <w:rsid w:val="257A557F"/>
    <w:rsid w:val="27607476"/>
    <w:rsid w:val="27914A0E"/>
    <w:rsid w:val="27F33DF7"/>
    <w:rsid w:val="28185EFD"/>
    <w:rsid w:val="28245521"/>
    <w:rsid w:val="28692F0F"/>
    <w:rsid w:val="293925B8"/>
    <w:rsid w:val="29606D8E"/>
    <w:rsid w:val="29607497"/>
    <w:rsid w:val="29991642"/>
    <w:rsid w:val="29D013B1"/>
    <w:rsid w:val="29ED0967"/>
    <w:rsid w:val="29F841F0"/>
    <w:rsid w:val="2A002047"/>
    <w:rsid w:val="2A397D52"/>
    <w:rsid w:val="2AB729DE"/>
    <w:rsid w:val="2B513382"/>
    <w:rsid w:val="2BAB2B4A"/>
    <w:rsid w:val="2BD81AAE"/>
    <w:rsid w:val="2BE811E1"/>
    <w:rsid w:val="2C493200"/>
    <w:rsid w:val="2D234CF5"/>
    <w:rsid w:val="2EDE4234"/>
    <w:rsid w:val="2EF53261"/>
    <w:rsid w:val="2F046E1E"/>
    <w:rsid w:val="2F4B592E"/>
    <w:rsid w:val="2F6D625B"/>
    <w:rsid w:val="2FE11772"/>
    <w:rsid w:val="2FE249F5"/>
    <w:rsid w:val="302F1C64"/>
    <w:rsid w:val="30320AF4"/>
    <w:rsid w:val="30A713E6"/>
    <w:rsid w:val="30BA4CEE"/>
    <w:rsid w:val="30D73977"/>
    <w:rsid w:val="31646571"/>
    <w:rsid w:val="31F10857"/>
    <w:rsid w:val="3294018C"/>
    <w:rsid w:val="33032DB7"/>
    <w:rsid w:val="33555388"/>
    <w:rsid w:val="33FC4F3D"/>
    <w:rsid w:val="356426E8"/>
    <w:rsid w:val="36276C4F"/>
    <w:rsid w:val="36B8395D"/>
    <w:rsid w:val="36EB3125"/>
    <w:rsid w:val="37684FFE"/>
    <w:rsid w:val="381808BC"/>
    <w:rsid w:val="381F242D"/>
    <w:rsid w:val="38E23DEF"/>
    <w:rsid w:val="3901371D"/>
    <w:rsid w:val="39ED3ED1"/>
    <w:rsid w:val="3A78162F"/>
    <w:rsid w:val="3AEE1E67"/>
    <w:rsid w:val="3AF22AFE"/>
    <w:rsid w:val="3C164A8D"/>
    <w:rsid w:val="3C521CD3"/>
    <w:rsid w:val="3CAC34BB"/>
    <w:rsid w:val="3CB7466E"/>
    <w:rsid w:val="3CD16FE9"/>
    <w:rsid w:val="3D5D0BC0"/>
    <w:rsid w:val="3F074EEC"/>
    <w:rsid w:val="3F1E55F3"/>
    <w:rsid w:val="3F5A6F20"/>
    <w:rsid w:val="3F5B353A"/>
    <w:rsid w:val="3F711169"/>
    <w:rsid w:val="405A1B5A"/>
    <w:rsid w:val="40C13A8B"/>
    <w:rsid w:val="423D518D"/>
    <w:rsid w:val="425B235F"/>
    <w:rsid w:val="43170206"/>
    <w:rsid w:val="433F70D1"/>
    <w:rsid w:val="444C01E3"/>
    <w:rsid w:val="44533745"/>
    <w:rsid w:val="448D2826"/>
    <w:rsid w:val="44F82AA5"/>
    <w:rsid w:val="450C2F1F"/>
    <w:rsid w:val="45C55BF5"/>
    <w:rsid w:val="46454B73"/>
    <w:rsid w:val="467A44F2"/>
    <w:rsid w:val="46AD22ED"/>
    <w:rsid w:val="473700BF"/>
    <w:rsid w:val="474B3179"/>
    <w:rsid w:val="4756119F"/>
    <w:rsid w:val="4762127A"/>
    <w:rsid w:val="47830661"/>
    <w:rsid w:val="485347E6"/>
    <w:rsid w:val="487823FF"/>
    <w:rsid w:val="489C7593"/>
    <w:rsid w:val="49E83CF2"/>
    <w:rsid w:val="4A8679D1"/>
    <w:rsid w:val="4AA211FD"/>
    <w:rsid w:val="4B210876"/>
    <w:rsid w:val="4B7A3ECD"/>
    <w:rsid w:val="4B83479F"/>
    <w:rsid w:val="4BEB1FBA"/>
    <w:rsid w:val="4CC6395F"/>
    <w:rsid w:val="4D1C581A"/>
    <w:rsid w:val="4D326DF4"/>
    <w:rsid w:val="4D576E1A"/>
    <w:rsid w:val="4D5D122C"/>
    <w:rsid w:val="4D832CE2"/>
    <w:rsid w:val="4DC834CB"/>
    <w:rsid w:val="4E8F44E2"/>
    <w:rsid w:val="4E982244"/>
    <w:rsid w:val="4F0202B4"/>
    <w:rsid w:val="4F044600"/>
    <w:rsid w:val="4F387A91"/>
    <w:rsid w:val="4F4127DD"/>
    <w:rsid w:val="4F4F035F"/>
    <w:rsid w:val="4FC85257"/>
    <w:rsid w:val="5103733B"/>
    <w:rsid w:val="518075B3"/>
    <w:rsid w:val="51A11B6E"/>
    <w:rsid w:val="51F23B7D"/>
    <w:rsid w:val="52096C51"/>
    <w:rsid w:val="52C31CA7"/>
    <w:rsid w:val="53AB1C9E"/>
    <w:rsid w:val="53C84C9E"/>
    <w:rsid w:val="540602EE"/>
    <w:rsid w:val="543F5D4E"/>
    <w:rsid w:val="556B65A0"/>
    <w:rsid w:val="56405548"/>
    <w:rsid w:val="56434EB8"/>
    <w:rsid w:val="56511950"/>
    <w:rsid w:val="56693A34"/>
    <w:rsid w:val="56891D8F"/>
    <w:rsid w:val="56AB1B20"/>
    <w:rsid w:val="570D43E2"/>
    <w:rsid w:val="579A181D"/>
    <w:rsid w:val="580C3794"/>
    <w:rsid w:val="58744AC1"/>
    <w:rsid w:val="58F12E9E"/>
    <w:rsid w:val="599B3179"/>
    <w:rsid w:val="59E20028"/>
    <w:rsid w:val="5A0E19AF"/>
    <w:rsid w:val="5A596CA5"/>
    <w:rsid w:val="5A71367A"/>
    <w:rsid w:val="5A8C5D01"/>
    <w:rsid w:val="5B7D5A7C"/>
    <w:rsid w:val="5C191119"/>
    <w:rsid w:val="5C5346A9"/>
    <w:rsid w:val="5D343E68"/>
    <w:rsid w:val="5DDC2F06"/>
    <w:rsid w:val="5EC741C4"/>
    <w:rsid w:val="5EFC114F"/>
    <w:rsid w:val="5F0324B2"/>
    <w:rsid w:val="5F8D4C38"/>
    <w:rsid w:val="5FD01E98"/>
    <w:rsid w:val="5FFC07C5"/>
    <w:rsid w:val="60920AED"/>
    <w:rsid w:val="6133198D"/>
    <w:rsid w:val="613442C8"/>
    <w:rsid w:val="61B94FDB"/>
    <w:rsid w:val="61F2345C"/>
    <w:rsid w:val="621C5D50"/>
    <w:rsid w:val="62492921"/>
    <w:rsid w:val="63006B79"/>
    <w:rsid w:val="640D5BAD"/>
    <w:rsid w:val="643F6A13"/>
    <w:rsid w:val="64533CE0"/>
    <w:rsid w:val="64C9168A"/>
    <w:rsid w:val="65DC23AC"/>
    <w:rsid w:val="65FE6FB9"/>
    <w:rsid w:val="664D50DC"/>
    <w:rsid w:val="66E217EC"/>
    <w:rsid w:val="671F4F4F"/>
    <w:rsid w:val="672E5BEB"/>
    <w:rsid w:val="67951AFA"/>
    <w:rsid w:val="67B67376"/>
    <w:rsid w:val="67B74CF1"/>
    <w:rsid w:val="67BF4E48"/>
    <w:rsid w:val="67FB10A2"/>
    <w:rsid w:val="68383BC0"/>
    <w:rsid w:val="688B5C95"/>
    <w:rsid w:val="6A44754A"/>
    <w:rsid w:val="6AE371CE"/>
    <w:rsid w:val="6AF177E7"/>
    <w:rsid w:val="6B852A3F"/>
    <w:rsid w:val="6B8D6287"/>
    <w:rsid w:val="6B97511D"/>
    <w:rsid w:val="6BD603FA"/>
    <w:rsid w:val="6C8B384E"/>
    <w:rsid w:val="6D343B56"/>
    <w:rsid w:val="6DC16284"/>
    <w:rsid w:val="6EC57FAE"/>
    <w:rsid w:val="6F1A0F42"/>
    <w:rsid w:val="6F9A512E"/>
    <w:rsid w:val="6FA6663A"/>
    <w:rsid w:val="70820F78"/>
    <w:rsid w:val="70B568B4"/>
    <w:rsid w:val="717C015D"/>
    <w:rsid w:val="719F788C"/>
    <w:rsid w:val="72164791"/>
    <w:rsid w:val="722A21C5"/>
    <w:rsid w:val="72734451"/>
    <w:rsid w:val="72982D04"/>
    <w:rsid w:val="72F851A0"/>
    <w:rsid w:val="73A73122"/>
    <w:rsid w:val="73D20A53"/>
    <w:rsid w:val="740F160D"/>
    <w:rsid w:val="74E120FE"/>
    <w:rsid w:val="75242E64"/>
    <w:rsid w:val="753D37FC"/>
    <w:rsid w:val="76290CF7"/>
    <w:rsid w:val="77221663"/>
    <w:rsid w:val="777E2193"/>
    <w:rsid w:val="782C410D"/>
    <w:rsid w:val="782E6E15"/>
    <w:rsid w:val="78C12891"/>
    <w:rsid w:val="78E8447A"/>
    <w:rsid w:val="79006A99"/>
    <w:rsid w:val="791178F8"/>
    <w:rsid w:val="79287E44"/>
    <w:rsid w:val="793F2690"/>
    <w:rsid w:val="798B5156"/>
    <w:rsid w:val="799176AF"/>
    <w:rsid w:val="79BA0862"/>
    <w:rsid w:val="79CD7E98"/>
    <w:rsid w:val="7B316D37"/>
    <w:rsid w:val="7C763532"/>
    <w:rsid w:val="7D116447"/>
    <w:rsid w:val="7D7E5EC1"/>
    <w:rsid w:val="7D8201D1"/>
    <w:rsid w:val="7DAA31D0"/>
    <w:rsid w:val="7E233AA5"/>
    <w:rsid w:val="7E2A7DC1"/>
    <w:rsid w:val="7E9938BB"/>
    <w:rsid w:val="7EAE28A5"/>
    <w:rsid w:val="7EF5102E"/>
    <w:rsid w:val="7F5C6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Plain Text"/>
    <w:basedOn w:val="1"/>
    <w:autoRedefine/>
    <w:unhideWhenUsed/>
    <w:qFormat/>
    <w:uiPriority w:val="0"/>
    <w:rPr>
      <w:rFonts w:ascii="宋体" w:hAnsi="Courier New"/>
      <w:szCs w:val="21"/>
    </w:rPr>
  </w:style>
  <w:style w:type="paragraph" w:styleId="5">
    <w:name w:val="Balloon Text"/>
    <w:basedOn w:val="1"/>
    <w:link w:val="15"/>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link w:val="21"/>
    <w:autoRedefine/>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22"/>
    <w:rPr>
      <w:b/>
      <w:bCs/>
    </w:rPr>
  </w:style>
  <w:style w:type="paragraph" w:customStyle="1" w:styleId="13">
    <w:name w:val="UserStyle_0"/>
    <w:basedOn w:val="1"/>
    <w:autoRedefine/>
    <w:qFormat/>
    <w:uiPriority w:val="0"/>
    <w:pPr>
      <w:ind w:firstLine="420" w:firstLineChars="200"/>
      <w:textAlignment w:val="baseline"/>
    </w:pPr>
  </w:style>
  <w:style w:type="character" w:customStyle="1" w:styleId="14">
    <w:name w:val="NormalCharacter"/>
    <w:autoRedefine/>
    <w:qFormat/>
    <w:uiPriority w:val="0"/>
    <w:rPr>
      <w:rFonts w:ascii="Times New Roman" w:hAnsi="Times New Roman" w:eastAsia="宋体" w:cs="Times New Roman"/>
      <w:kern w:val="2"/>
      <w:sz w:val="21"/>
      <w:lang w:val="en-US" w:eastAsia="zh-CN" w:bidi="ar-SA"/>
    </w:rPr>
  </w:style>
  <w:style w:type="character" w:customStyle="1" w:styleId="15">
    <w:name w:val="批注框文本 Char"/>
    <w:basedOn w:val="11"/>
    <w:link w:val="5"/>
    <w:autoRedefine/>
    <w:qFormat/>
    <w:uiPriority w:val="0"/>
    <w:rPr>
      <w:rFonts w:ascii="Calibri" w:hAnsi="Calibri" w:eastAsia="宋体" w:cs="Times New Roman"/>
      <w:kern w:val="2"/>
      <w:sz w:val="18"/>
      <w:szCs w:val="18"/>
    </w:rPr>
  </w:style>
  <w:style w:type="paragraph" w:customStyle="1" w:styleId="16">
    <w:name w:val="普通(网站)1"/>
    <w:basedOn w:val="1"/>
    <w:link w:val="22"/>
    <w:autoRedefine/>
    <w:qFormat/>
    <w:uiPriority w:val="0"/>
    <w:pPr>
      <w:widowControl/>
      <w:spacing w:before="100" w:beforeAutospacing="1" w:after="100" w:afterAutospacing="1"/>
      <w:jc w:val="left"/>
    </w:pPr>
    <w:rPr>
      <w:rFonts w:ascii="宋体" w:hAnsi="宋体"/>
      <w:kern w:val="0"/>
      <w:sz w:val="24"/>
    </w:rPr>
  </w:style>
  <w:style w:type="character" w:customStyle="1" w:styleId="17">
    <w:name w:val="要点1"/>
    <w:basedOn w:val="18"/>
    <w:link w:val="1"/>
    <w:autoRedefine/>
    <w:qFormat/>
    <w:uiPriority w:val="0"/>
    <w:rPr>
      <w:rFonts w:ascii="Calibri" w:hAnsi="Calibri" w:eastAsia="宋体" w:cs="Times New Roman"/>
      <w:kern w:val="2"/>
      <w:sz w:val="21"/>
      <w:szCs w:val="24"/>
      <w:lang w:val="en-US" w:eastAsia="zh-CN" w:bidi="ar-SA"/>
    </w:rPr>
  </w:style>
  <w:style w:type="character" w:customStyle="1" w:styleId="18">
    <w:name w:val="默认段落字体1"/>
    <w:link w:val="1"/>
    <w:autoRedefine/>
    <w:semiHidden/>
    <w:qFormat/>
    <w:uiPriority w:val="0"/>
  </w:style>
  <w:style w:type="paragraph" w:customStyle="1" w:styleId="19">
    <w:name w:val="页脚1"/>
    <w:basedOn w:val="1"/>
    <w:autoRedefine/>
    <w:qFormat/>
    <w:uiPriority w:val="0"/>
    <w:pPr>
      <w:tabs>
        <w:tab w:val="center" w:pos="4153"/>
        <w:tab w:val="right" w:pos="8306"/>
      </w:tabs>
      <w:snapToGrid w:val="0"/>
      <w:jc w:val="left"/>
    </w:pPr>
    <w:rPr>
      <w:sz w:val="18"/>
      <w:szCs w:val="18"/>
    </w:rPr>
  </w:style>
  <w:style w:type="paragraph" w:customStyle="1" w:styleId="20">
    <w:name w:val="页眉1"/>
    <w:basedOn w:val="1"/>
    <w:autoRedefine/>
    <w:qFormat/>
    <w:uiPriority w:val="0"/>
    <w:pPr>
      <w:pBdr>
        <w:bottom w:val="single" w:color="000000" w:sz="6" w:space="1"/>
      </w:pBdr>
      <w:tabs>
        <w:tab w:val="center" w:pos="4153"/>
        <w:tab w:val="right" w:pos="8306"/>
      </w:tabs>
      <w:snapToGrid w:val="0"/>
      <w:jc w:val="center"/>
    </w:pPr>
    <w:rPr>
      <w:sz w:val="18"/>
      <w:szCs w:val="18"/>
    </w:rPr>
  </w:style>
  <w:style w:type="character" w:customStyle="1" w:styleId="21">
    <w:name w:val="普通(网站) Char"/>
    <w:link w:val="8"/>
    <w:autoRedefine/>
    <w:qFormat/>
    <w:uiPriority w:val="99"/>
    <w:rPr>
      <w:rFonts w:ascii="宋体" w:hAnsi="宋体" w:cs="宋体"/>
      <w:kern w:val="0"/>
      <w:sz w:val="24"/>
    </w:rPr>
  </w:style>
  <w:style w:type="character" w:customStyle="1" w:styleId="22">
    <w:name w:val="普通(网站)1 Char"/>
    <w:link w:val="16"/>
    <w:autoRedefine/>
    <w:qFormat/>
    <w:uiPriority w:val="0"/>
    <w:rPr>
      <w:rFonts w:ascii="宋体" w:hAnsi="宋体"/>
      <w:kern w:val="0"/>
      <w:sz w:val="24"/>
    </w:rPr>
  </w:style>
  <w:style w:type="paragraph" w:customStyle="1" w:styleId="23">
    <w:name w:val="Table Paragraph"/>
    <w:basedOn w:val="1"/>
    <w:autoRedefine/>
    <w:qFormat/>
    <w:uiPriority w:val="1"/>
    <w:pPr>
      <w:autoSpaceDE w:val="0"/>
      <w:autoSpaceDN w:val="0"/>
      <w:jc w:val="left"/>
    </w:pPr>
    <w:rPr>
      <w:rFonts w:ascii="宋体" w:hAnsi="宋体" w:eastAsia="宋体" w:cs="宋体"/>
      <w:kern w:val="0"/>
      <w:sz w:val="22"/>
      <w:szCs w:val="22"/>
      <w:lang w:val="zh-CN" w:bidi="zh-CN"/>
    </w:rPr>
  </w:style>
  <w:style w:type="character" w:customStyle="1" w:styleId="24">
    <w:name w:val="apple-converted-space"/>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5214</Words>
  <Characters>5304</Characters>
  <Lines>50</Lines>
  <Paragraphs>14</Paragraphs>
  <TotalTime>5</TotalTime>
  <ScaleCrop>false</ScaleCrop>
  <LinksUpToDate>false</LinksUpToDate>
  <CharactersWithSpaces>5619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2020-02-27T04:51:00Z</dcterms:created>
  <dc:creator>Administrator</dc:creator>
  <cp:lastModifiedBy>张家界-盛世张家界（地接部）蒋霞</cp:lastModifiedBy>
  <dcterms:modified xsi:type="dcterms:W3CDTF">2026-03-13T08:45:06Z</dcterms:modified>
  <dc:title>【惟品湖南】长沙/韶山/张家界/天门山玻璃栈道/黄龙洞/魅力湘西晚会/芙蓉镇/凤凰古城六日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4E72502B586D4C918BAD04E7BA545CA0_13</vt:lpwstr>
  </property>
  <property fmtid="{D5CDD505-2E9C-101B-9397-08002B2CF9AE}" pid="5" name="KSOTemplateDocerSaveRecord">
    <vt:lpwstr>eyJoZGlkIjoiZTZmM2NhOWZhYjc2NmU5NzliYWI4M2U2ZDdhMzIzNDUiLCJ1c2VySWQiOiI0OTY2MjA1OTQifQ==</vt:lpwstr>
  </property>
</Properties>
</file>