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F9D43D4">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-205105</wp:posOffset>
            </wp:positionH>
            <wp:positionV relativeFrom="paragraph">
              <wp:posOffset>-369570</wp:posOffset>
            </wp:positionV>
            <wp:extent cx="7577455" cy="10721340"/>
            <wp:effectExtent l="0" t="0" r="4445" b="3810"/>
            <wp:wrapSquare wrapText="bothSides"/>
            <wp:docPr id="1" name="图片 1" descr="世外恩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世外恩施"/>
                    <pic:cNvPicPr>
                      <a:picLocks noChangeAspect="1"/>
                    </pic:cNvPicPr>
                  </pic:nvPicPr>
                  <pic:blipFill>
                    <a:blip r:embed="rId7"/>
                    <a:stretch>
                      <a:fillRect/>
                    </a:stretch>
                  </pic:blipFill>
                  <pic:spPr>
                    <a:xfrm>
                      <a:off x="0" y="0"/>
                      <a:ext cx="7577455" cy="1072134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59264" behindDoc="1" locked="0" layoutInCell="1" allowOverlap="1">
            <wp:simplePos x="0" y="0"/>
            <wp:positionH relativeFrom="column">
              <wp:posOffset>-204470</wp:posOffset>
            </wp:positionH>
            <wp:positionV relativeFrom="paragraph">
              <wp:posOffset>-457200</wp:posOffset>
            </wp:positionV>
            <wp:extent cx="7560310" cy="10781665"/>
            <wp:effectExtent l="0" t="0" r="2540" b="635"/>
            <wp:wrapNone/>
            <wp:docPr id="19" name="图片 19" descr="D:/【1线下做图】/【散客部产品】/2025散客9月word美化ych/2-【巴奢系列】/2-臻品恩施/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线下做图】/【散客部产品】/2025散客9月word美化ych/2-【巴奢系列】/2-臻品恩施/3.jpg3"/>
                    <pic:cNvPicPr>
                      <a:picLocks noChangeAspect="1"/>
                    </pic:cNvPicPr>
                  </pic:nvPicPr>
                  <pic:blipFill>
                    <a:blip r:embed="rId8"/>
                    <a:srcRect l="3" r="3"/>
                    <a:stretch>
                      <a:fillRect/>
                    </a:stretch>
                  </pic:blipFill>
                  <pic:spPr>
                    <a:xfrm>
                      <a:off x="0" y="0"/>
                      <a:ext cx="7560310" cy="10781665"/>
                    </a:xfrm>
                    <a:prstGeom prst="rect">
                      <a:avLst/>
                    </a:prstGeom>
                  </pic:spPr>
                </pic:pic>
              </a:graphicData>
            </a:graphic>
          </wp:anchor>
        </w:drawing>
      </w:r>
    </w:p>
    <w:p w14:paraId="42F9A4D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60288" behindDoc="1" locked="0" layoutInCell="1" allowOverlap="1">
            <wp:simplePos x="0" y="0"/>
            <wp:positionH relativeFrom="column">
              <wp:posOffset>-204470</wp:posOffset>
            </wp:positionH>
            <wp:positionV relativeFrom="paragraph">
              <wp:posOffset>-457200</wp:posOffset>
            </wp:positionV>
            <wp:extent cx="7560310" cy="10774680"/>
            <wp:effectExtent l="0" t="0" r="2540" b="7620"/>
            <wp:wrapNone/>
            <wp:docPr id="25" name="图片 25" descr="D:/【1线下做图】/【散客部产品】/2025散客9月word美化ych/2-【巴奢系列】/2-臻品恩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1线下做图】/【散客部产品】/2025散客9月word美化ych/2-【巴奢系列】/2-臻品恩施/4.jpg4"/>
                    <pic:cNvPicPr>
                      <a:picLocks noChangeAspect="1"/>
                    </pic:cNvPicPr>
                  </pic:nvPicPr>
                  <pic:blipFill>
                    <a:blip r:embed="rId9"/>
                    <a:srcRect l="3" r="3"/>
                    <a:stretch>
                      <a:fillRect/>
                    </a:stretch>
                  </pic:blipFill>
                  <pic:spPr>
                    <a:xfrm>
                      <a:off x="0" y="0"/>
                      <a:ext cx="7560310" cy="10774680"/>
                    </a:xfrm>
                    <a:prstGeom prst="rect">
                      <a:avLst/>
                    </a:prstGeom>
                  </pic:spPr>
                </pic:pic>
              </a:graphicData>
            </a:graphic>
          </wp:anchor>
        </w:drawing>
      </w:r>
    </w:p>
    <w:p w14:paraId="6B9E1B5C">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方正书宋简体" w:hAnsi="方正书宋简体" w:eastAsia="方正书宋简体" w:cs="方正书宋简体"/>
          <w:sz w:val="26"/>
          <w:szCs w:val="26"/>
          <w:lang w:eastAsia="zh-CN"/>
        </w:rPr>
        <w:drawing>
          <wp:anchor distT="0" distB="0" distL="114300" distR="114300" simplePos="0" relativeHeight="251661312" behindDoc="1" locked="0" layoutInCell="1" allowOverlap="1">
            <wp:simplePos x="0" y="0"/>
            <wp:positionH relativeFrom="column">
              <wp:posOffset>-204470</wp:posOffset>
            </wp:positionH>
            <wp:positionV relativeFrom="paragraph">
              <wp:posOffset>-457200</wp:posOffset>
            </wp:positionV>
            <wp:extent cx="7560310" cy="10789285"/>
            <wp:effectExtent l="0" t="0" r="2540" b="12065"/>
            <wp:wrapNone/>
            <wp:docPr id="26" name="图片 26" descr="D:/【1线下做图】/【散客部产品】/2025散客9月word美化ych/2-【巴奢系列】/2-臻品恩施/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线下做图】/【散客部产品】/2025散客9月word美化ych/2-【巴奢系列】/2-臻品恩施/5.jpg5"/>
                    <pic:cNvPicPr>
                      <a:picLocks noChangeAspect="1"/>
                    </pic:cNvPicPr>
                  </pic:nvPicPr>
                  <pic:blipFill>
                    <a:blip r:embed="rId10"/>
                    <a:srcRect l="3" r="3"/>
                    <a:stretch>
                      <a:fillRect/>
                    </a:stretch>
                  </pic:blipFill>
                  <pic:spPr>
                    <a:xfrm>
                      <a:off x="0" y="0"/>
                      <a:ext cx="7560310" cy="10789285"/>
                    </a:xfrm>
                    <a:prstGeom prst="rect">
                      <a:avLst/>
                    </a:prstGeom>
                  </pic:spPr>
                </pic:pic>
              </a:graphicData>
            </a:graphic>
          </wp:anchor>
        </w:drawing>
      </w:r>
    </w:p>
    <w:p w14:paraId="45B2F1BB">
      <w:pPr>
        <w:pStyle w:val="5"/>
        <w:jc w:val="center"/>
        <w:rPr>
          <w:rFonts w:hint="eastAsia" w:ascii="宋体" w:hAnsi="宋体" w:cs="宋体"/>
          <w:kern w:val="0"/>
          <w:sz w:val="18"/>
          <w:szCs w:val="18"/>
          <w:lang w:eastAsia="zh-CN"/>
        </w:rPr>
      </w:pPr>
    </w:p>
    <w:p w14:paraId="4DB202D5">
      <w:pPr>
        <w:pStyle w:val="5"/>
        <w:jc w:val="center"/>
        <w:rPr>
          <w:rFonts w:hint="eastAsia" w:ascii="宋体" w:hAnsi="宋体" w:cs="宋体"/>
          <w:kern w:val="0"/>
          <w:sz w:val="18"/>
          <w:szCs w:val="18"/>
          <w:lang w:eastAsia="zh-CN"/>
        </w:rPr>
      </w:pPr>
      <w:r>
        <w:rPr>
          <w:rFonts w:hint="eastAsia" w:ascii="方正书宋简体" w:hAnsi="方正书宋简体" w:eastAsia="方正书宋简体" w:cs="方正书宋简体"/>
          <w:sz w:val="26"/>
          <w:szCs w:val="26"/>
          <w:lang w:eastAsia="zh-CN"/>
        </w:rPr>
        <w:drawing>
          <wp:anchor distT="0" distB="0" distL="114300" distR="114300" simplePos="0" relativeHeight="251662336" behindDoc="1" locked="0" layoutInCell="1" allowOverlap="1">
            <wp:simplePos x="0" y="0"/>
            <wp:positionH relativeFrom="column">
              <wp:posOffset>-204470</wp:posOffset>
            </wp:positionH>
            <wp:positionV relativeFrom="paragraph">
              <wp:posOffset>-655320</wp:posOffset>
            </wp:positionV>
            <wp:extent cx="7560310" cy="10789285"/>
            <wp:effectExtent l="0" t="0" r="2540" b="12065"/>
            <wp:wrapNone/>
            <wp:docPr id="27" name="图片 27" descr="D:/【1线下做图】/【散客部产品】/2025散客9月word美化ych/2-【巴奢系列】/2-臻品恩施/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1线下做图】/【散客部产品】/2025散客9月word美化ych/2-【巴奢系列】/2-臻品恩施/6.jpg6"/>
                    <pic:cNvPicPr>
                      <a:picLocks noChangeAspect="1"/>
                    </pic:cNvPicPr>
                  </pic:nvPicPr>
                  <pic:blipFill>
                    <a:blip r:embed="rId11"/>
                    <a:srcRect l="3" r="3"/>
                    <a:stretch>
                      <a:fillRect/>
                    </a:stretch>
                  </pic:blipFill>
                  <pic:spPr>
                    <a:xfrm>
                      <a:off x="0" y="0"/>
                      <a:ext cx="7560310" cy="10789285"/>
                    </a:xfrm>
                    <a:prstGeom prst="rect">
                      <a:avLst/>
                    </a:prstGeom>
                  </pic:spPr>
                </pic:pic>
              </a:graphicData>
            </a:graphic>
          </wp:anchor>
        </w:drawing>
      </w:r>
      <w:r>
        <w:rPr>
          <w:rFonts w:hint="eastAsia" w:ascii="宋体" w:hAnsi="宋体" w:cs="宋体"/>
          <w:kern w:val="0"/>
          <w:sz w:val="18"/>
          <w:szCs w:val="18"/>
          <w:lang w:eastAsia="zh-CN"/>
        </w:rPr>
        <w:br w:type="page"/>
      </w:r>
    </w:p>
    <w:p w14:paraId="0F715CF7">
      <w:pPr>
        <w:pStyle w:val="5"/>
        <w:jc w:val="center"/>
        <w:rPr>
          <w:rFonts w:hint="eastAsia" w:ascii="宋体" w:hAnsi="宋体" w:cs="宋体"/>
          <w:kern w:val="0"/>
          <w:sz w:val="18"/>
          <w:szCs w:val="18"/>
          <w:lang w:eastAsia="zh-CN"/>
        </w:rPr>
      </w:pPr>
      <w:r>
        <w:rPr>
          <w:rFonts w:hint="eastAsia" w:ascii="方正书宋简体" w:hAnsi="方正书宋简体" w:eastAsia="方正书宋简体" w:cs="方正书宋简体"/>
          <w:sz w:val="26"/>
          <w:szCs w:val="26"/>
          <w:lang w:eastAsia="zh-CN"/>
        </w:rPr>
        <w:drawing>
          <wp:anchor distT="0" distB="0" distL="114300" distR="114300" simplePos="0" relativeHeight="251663360" behindDoc="1" locked="0" layoutInCell="1" allowOverlap="1">
            <wp:simplePos x="0" y="0"/>
            <wp:positionH relativeFrom="column">
              <wp:posOffset>-204470</wp:posOffset>
            </wp:positionH>
            <wp:positionV relativeFrom="paragraph">
              <wp:posOffset>-457200</wp:posOffset>
            </wp:positionV>
            <wp:extent cx="7560310" cy="10781665"/>
            <wp:effectExtent l="0" t="0" r="2540" b="635"/>
            <wp:wrapNone/>
            <wp:docPr id="30" name="图片 30" descr="D:/【1线下做图】/【散客部产品】/2025散客9月word美化ych/2-【巴奢系列】/2-臻品恩施/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1线下做图】/【散客部产品】/2025散客9月word美化ych/2-【巴奢系列】/2-臻品恩施/7.jpg7"/>
                    <pic:cNvPicPr>
                      <a:picLocks noChangeAspect="1"/>
                    </pic:cNvPicPr>
                  </pic:nvPicPr>
                  <pic:blipFill>
                    <a:blip r:embed="rId12"/>
                    <a:srcRect l="3" r="3"/>
                    <a:stretch>
                      <a:fillRect/>
                    </a:stretch>
                  </pic:blipFill>
                  <pic:spPr>
                    <a:xfrm>
                      <a:off x="0" y="0"/>
                      <a:ext cx="7560310" cy="10781665"/>
                    </a:xfrm>
                    <a:prstGeom prst="rect">
                      <a:avLst/>
                    </a:prstGeom>
                  </pic:spPr>
                </pic:pic>
              </a:graphicData>
            </a:graphic>
          </wp:anchor>
        </w:drawing>
      </w: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094"/>
        <w:gridCol w:w="688"/>
        <w:gridCol w:w="662"/>
        <w:gridCol w:w="850"/>
        <w:gridCol w:w="2084"/>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世外恩施</w:t>
            </w:r>
            <w:r>
              <w:rPr>
                <w:rFonts w:hint="eastAsia" w:ascii="微软雅黑" w:hAnsi="微软雅黑" w:eastAsia="微软雅黑" w:cs="微软雅黑"/>
                <w:b/>
                <w:bCs/>
                <w:color w:val="00B050"/>
                <w:sz w:val="52"/>
                <w:szCs w:val="52"/>
              </w:rPr>
              <w:t>】</w:t>
            </w:r>
          </w:p>
        </w:tc>
      </w:tr>
      <w:tr w14:paraId="219FAF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484D5BE3">
            <w:pPr>
              <w:pStyle w:val="5"/>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kern w:val="0"/>
                <w:sz w:val="18"/>
                <w:szCs w:val="18"/>
                <w:lang w:val="en-US" w:eastAsia="zh-CN"/>
              </w:rPr>
            </w:pPr>
            <w:r>
              <w:rPr>
                <w:rFonts w:hint="default" w:ascii="微软雅黑" w:hAnsi="微软雅黑" w:eastAsia="微软雅黑" w:cs="微软雅黑"/>
                <w:b/>
                <w:bCs/>
                <w:color w:val="00B050"/>
                <w:sz w:val="24"/>
                <w:szCs w:val="24"/>
                <w:lang w:val="en-US" w:eastAsia="zh-CN"/>
              </w:rPr>
              <w:t>屏山大峡谷</w:t>
            </w:r>
            <w:r>
              <w:rPr>
                <w:rFonts w:hint="eastAsia" w:ascii="微软雅黑" w:hAnsi="微软雅黑" w:eastAsia="微软雅黑" w:cs="微软雅黑"/>
                <w:b/>
                <w:bCs/>
                <w:color w:val="00B050"/>
                <w:sz w:val="24"/>
                <w:szCs w:val="24"/>
                <w:lang w:val="en-US" w:eastAsia="zh-CN"/>
              </w:rPr>
              <w:t>/</w:t>
            </w:r>
            <w:r>
              <w:rPr>
                <w:rFonts w:hint="default" w:ascii="微软雅黑" w:hAnsi="微软雅黑" w:eastAsia="微软雅黑" w:cs="微软雅黑"/>
                <w:b/>
                <w:bCs/>
                <w:color w:val="00B050"/>
                <w:sz w:val="24"/>
                <w:szCs w:val="24"/>
                <w:lang w:val="en-US" w:eastAsia="zh-CN"/>
              </w:rPr>
              <w:t>宣恩夜景（仙山贡水）</w:t>
            </w:r>
            <w:r>
              <w:rPr>
                <w:rFonts w:hint="eastAsia" w:ascii="微软雅黑" w:hAnsi="微软雅黑" w:eastAsia="微软雅黑" w:cs="微软雅黑"/>
                <w:b/>
                <w:bCs/>
                <w:color w:val="00B050"/>
                <w:sz w:val="24"/>
                <w:szCs w:val="24"/>
                <w:lang w:val="en-US" w:eastAsia="zh-CN"/>
              </w:rPr>
              <w:t>/狮子关/梭布垭石林/恩施大峡谷全景/云龙河地缝七星寨/西兰卡普6日游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20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恩施</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屏山大峡谷</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宣恩夜景（仙山贡水）</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宣恩观景酒店</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狮子关</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梭布垭石林</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峡谷系列酒店</w:t>
            </w:r>
          </w:p>
        </w:tc>
      </w:tr>
      <w:tr w14:paraId="6EC946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6F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54B0F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恩施大峡谷全景</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云龙河地缝</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七星寨</w:t>
            </w:r>
            <w:r>
              <w:rPr>
                <w:rFonts w:hint="eastAsia" w:ascii="微软雅黑" w:hAnsi="微软雅黑" w:eastAsia="微软雅黑" w:cs="微软雅黑"/>
                <w:b/>
                <w:bCs/>
                <w:szCs w:val="21"/>
              </w:rPr>
              <w:sym w:font="Wingdings" w:char="00D8"/>
            </w:r>
            <w:r>
              <w:rPr>
                <w:rFonts w:hint="default" w:ascii="微软雅黑" w:hAnsi="微软雅黑" w:eastAsia="微软雅黑" w:cs="微软雅黑"/>
                <w:b/>
                <w:bCs/>
                <w:sz w:val="21"/>
                <w:szCs w:val="21"/>
                <w:lang w:val="en-US" w:eastAsia="zh-CN"/>
              </w:rPr>
              <w:t>赠送西兰卡普</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5A3DD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33E2B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74AE53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4B3FA6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308E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C8B8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79F21F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DIY一日游（腾龙洞/清江蝴蝶岩）或自由活动</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71575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59FAA2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1F6D9F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3CC93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2A9A0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1F9CB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094" w:type="dxa"/>
            <w:tcBorders>
              <w:top w:val="single" w:color="auto" w:sz="4" w:space="0"/>
              <w:left w:val="single" w:color="auto" w:sz="4" w:space="0"/>
              <w:bottom w:val="single" w:color="auto" w:sz="4" w:space="0"/>
              <w:right w:val="single" w:color="auto" w:sz="4" w:space="0"/>
            </w:tcBorders>
            <w:shd w:val="clear" w:color="auto" w:fill="C5E0B3"/>
            <w:vAlign w:val="center"/>
          </w:tcPr>
          <w:p w14:paraId="27D2D4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 w:val="21"/>
                <w:szCs w:val="21"/>
                <w:lang w:val="en-US" w:eastAsia="zh-CN"/>
              </w:rPr>
              <w:t>出发地</w:t>
            </w:r>
          </w:p>
        </w:tc>
        <w:tc>
          <w:tcPr>
            <w:tcW w:w="688" w:type="dxa"/>
            <w:tcBorders>
              <w:top w:val="single" w:color="auto" w:sz="4" w:space="0"/>
              <w:left w:val="single" w:color="auto" w:sz="4" w:space="0"/>
              <w:bottom w:val="single" w:color="auto" w:sz="4" w:space="0"/>
              <w:right w:val="single" w:color="auto" w:sz="4" w:space="0"/>
            </w:tcBorders>
            <w:shd w:val="clear" w:color="auto" w:fill="C5E0B3"/>
            <w:vAlign w:val="center"/>
          </w:tcPr>
          <w:p w14:paraId="5B7B99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62" w:type="dxa"/>
            <w:tcBorders>
              <w:top w:val="single" w:color="auto" w:sz="4" w:space="0"/>
              <w:left w:val="single" w:color="auto" w:sz="4" w:space="0"/>
              <w:bottom w:val="single" w:color="auto" w:sz="4" w:space="0"/>
              <w:right w:val="single" w:color="auto" w:sz="4" w:space="0"/>
            </w:tcBorders>
            <w:shd w:val="clear" w:color="auto" w:fill="C5E0B3"/>
            <w:vAlign w:val="center"/>
          </w:tcPr>
          <w:p w14:paraId="05896B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6E53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2084" w:type="dxa"/>
            <w:tcBorders>
              <w:top w:val="single" w:color="auto" w:sz="4" w:space="0"/>
              <w:left w:val="single" w:color="auto" w:sz="4" w:space="0"/>
              <w:bottom w:val="single" w:color="auto" w:sz="4" w:space="0"/>
              <w:right w:val="single" w:color="auto" w:sz="4" w:space="0"/>
            </w:tcBorders>
            <w:shd w:val="clear" w:color="auto" w:fill="C5E0B3"/>
            <w:vAlign w:val="center"/>
          </w:tcPr>
          <w:p w14:paraId="386873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7D3E17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出发地乘坐【航班待定】前往世界硒都——湖北恩施（这里是神秘的北纬30°，汇聚了壮丽的山水奇观、独特的土家风情）专人接站后入住酒店，办理入住。</w:t>
            </w:r>
          </w:p>
        </w:tc>
      </w:tr>
      <w:tr w14:paraId="577C5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D30536">
            <w:pPr>
              <w:spacing w:line="240" w:lineRule="auto"/>
              <w:rPr>
                <w:rFonts w:hint="eastAsia" w:ascii="宋体" w:hAnsi="宋体" w:eastAsia="微软雅黑" w:cs="宋体"/>
                <w:b w:val="0"/>
                <w:bCs w:val="0"/>
                <w:color w:val="00B0F0"/>
                <w:kern w:val="2"/>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屏山大峡谷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宣恩夜景（仙山贡水）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/宣恩观景酒店</w:t>
            </w:r>
          </w:p>
        </w:tc>
      </w:tr>
      <w:tr w14:paraId="43C854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7ADC4FF">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早餐后乘车前往鹤峰县【屏山风景区】（车程约 3 小时，游玩时间约 2-3 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午餐在农家乐品尝恩施土家菜。</w:t>
            </w:r>
          </w:p>
          <w:p w14:paraId="2BFF485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后乘车前往宣恩【仙山贡水】被誉为恩施的洪崖洞 【墨达楼】（车程约2小时，游玩时间约1-1.5小时）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游览后前往【文澜桥】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晚餐自行品尝宣恩烤活鱼。</w:t>
            </w:r>
          </w:p>
          <w:p w14:paraId="3BC34377">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lang w:val="en-US" w:eastAsia="zh-CN"/>
              </w:rPr>
              <w:t>行程结束后入住酒店休息</w:t>
            </w:r>
          </w:p>
        </w:tc>
      </w:tr>
      <w:tr w14:paraId="2EF240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B549B3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val="en-US" w:eastAsia="zh-CN"/>
              </w:rPr>
              <w:br w:type="textWrapping"/>
            </w:r>
            <w:r>
              <w:rPr>
                <w:rFonts w:hint="eastAsia" w:ascii="微软雅黑" w:hAnsi="微软雅黑" w:eastAsia="微软雅黑" w:cs="微软雅黑"/>
                <w:color w:val="00B0F0"/>
                <w:sz w:val="18"/>
                <w:szCs w:val="18"/>
                <w:lang w:val="en-US" w:eastAsia="zh-CN"/>
              </w:rPr>
              <w:t>1、屏山未开园换腾龙洞景区，费用不退不补；</w:t>
            </w:r>
          </w:p>
          <w:p w14:paraId="10AACE7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1、屏山峡谷独特的地理结构造就了其世间独一无二的美景，景区游览及效果受天气影响较大，如遇大雨天气景区无法游览，取消当天行程自由活动，退费 180 元/人，另无其他费用可退;</w:t>
            </w:r>
          </w:p>
          <w:p w14:paraId="54DC877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color w:val="1F3863"/>
                <w:spacing w:val="-2"/>
                <w:sz w:val="21"/>
                <w:szCs w:val="21"/>
              </w:rPr>
            </w:pPr>
            <w:r>
              <w:rPr>
                <w:rFonts w:hint="eastAsia" w:ascii="微软雅黑" w:hAnsi="微软雅黑" w:eastAsia="微软雅黑" w:cs="微软雅黑"/>
                <w:color w:val="00B0F0"/>
                <w:sz w:val="18"/>
                <w:szCs w:val="18"/>
                <w:lang w:val="en-US" w:eastAsia="zh-CN"/>
              </w:rPr>
              <w:t>2、若遇暑期、假期、大旺季，屏山景区会错峰售票，旅行社以及导游根据当天实际进园时间来安排白天出发时间，请游客知悉，此项安排不接受任何投诉。</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狮子关</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梭布垭石林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住宿/峡谷系列酒店</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77A2392">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早餐后乘车前往游览《穿越寒冬拥抱你》拍摄地---【网红狮子关】（车程约 30 分钟，游玩约 2 小时）因有大小五座状似狮子的岩山而得名。五座雄狮扼守县境东南，狮子关是县城通往长潭河侗族乡、椿木营乡的要道，是宣恩古集镇之一。宣恩三大古关隘各具特色，与晓关和东门关相比，狮子关更幽深，显得变幻莫测。景区分为干峡谷观光带和水峡谷观光带，设有廊桥遗梦、猕猴水寨、狮吼瀑布、狮子口、金猫冲关、雄狮护关、一线天、狮吼岩、天坑瀑布等几十个旅游景点，自然与人文景观相得益彰，令人陶醉，中餐前往农家乐品尝恩施富硒宴。</w:t>
            </w:r>
          </w:p>
          <w:p w14:paraId="541D8544">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后乘车前往【梭布垭石林】（车程约 1.5 小时，游玩约 2.5 小时），换乘景区交通车进入景区，梭布垭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 4A 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晚餐品尝恩施特色餐</w:t>
            </w:r>
          </w:p>
          <w:p w14:paraId="66CCD6A5">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default"/>
                <w:lang w:val="en-US" w:eastAsia="zh-CN"/>
              </w:rPr>
            </w:pPr>
            <w:r>
              <w:rPr>
                <w:rFonts w:hint="eastAsia" w:ascii="微软雅黑" w:hAnsi="微软雅黑" w:eastAsia="微软雅黑" w:cs="微软雅黑"/>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恩施大峡谷全景→云龙河地缝七星寨赠→西兰卡普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4A57E3C4">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赴被专家誉为与美国科罗拉多大峡谷难分伯仲【恩施大峡谷】（包含；云龙河地缝景区、七星寨景区、两部分组成）换乘景交30元/人+地面缆车20元/人进景区【大峡谷云龙河地缝】（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中餐自带简餐或自行品尝景区内的小吃。</w:t>
            </w:r>
          </w:p>
          <w:p w14:paraId="3A0D2EDC">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中餐后前往【大峡谷七星寨】（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晚餐农家乐品尝恩施富硒宴。</w:t>
            </w:r>
            <w:r>
              <w:rPr>
                <w:rFonts w:hint="eastAsia" w:ascii="微软雅黑" w:hAnsi="微软雅黑" w:eastAsia="微软雅黑" w:cs="微软雅黑"/>
                <w:lang w:val="en-US" w:eastAsia="zh-CN"/>
              </w:rPr>
              <w:br w:type="textWrapping"/>
            </w:r>
            <w:r>
              <w:rPr>
                <w:rFonts w:hint="eastAsia" w:ascii="微软雅黑" w:hAnsi="微软雅黑" w:eastAsia="微软雅黑" w:cs="微软雅黑"/>
                <w:lang w:val="en-US" w:eastAsia="zh-CN"/>
              </w:rPr>
              <w:t>后前往中化中心观看歌舞表演，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4727E018">
            <w:pPr>
              <w:keepNext w:val="0"/>
              <w:keepLines w:val="0"/>
              <w:pageBreakBefore w:val="0"/>
              <w:kinsoku/>
              <w:wordWrap/>
              <w:overflowPunct/>
              <w:topLinePunct w:val="0"/>
              <w:autoSpaceDE/>
              <w:autoSpaceDN/>
              <w:bidi w:val="0"/>
              <w:adjustRightInd/>
              <w:snapToGrid/>
              <w:spacing w:line="360" w:lineRule="exact"/>
              <w:ind w:left="0" w:leftChars="0" w:firstLine="42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lang w:val="en-US" w:eastAsia="zh-CN"/>
              </w:rPr>
              <w:t>行程结束后入住酒店休息。</w:t>
            </w:r>
          </w:p>
        </w:tc>
      </w:tr>
      <w:tr w14:paraId="410C21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B9E4ED">
            <w:pPr>
              <w:jc w:val="left"/>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val="en-US" w:eastAsia="zh-CN"/>
              </w:rPr>
              <w:t xml:space="preserve">第五天恩施DIY一日游（腾龙洞/清江蝴蝶岩）或自由活动    </w:t>
            </w:r>
            <w:r>
              <w:rPr>
                <w:rFonts w:hint="eastAsia" w:ascii="微软雅黑" w:hAnsi="微软雅黑" w:eastAsia="微软雅黑" w:cs="微软雅黑"/>
                <w:b/>
                <w:bCs/>
                <w:color w:val="FFFFFF"/>
                <w:sz w:val="24"/>
                <w:szCs w:val="24"/>
                <w:lang w:val="en-US" w:eastAsia="zh-CN"/>
              </w:rPr>
              <w:t xml:space="preserve">      用餐/早 住宿/恩施</w:t>
            </w:r>
          </w:p>
        </w:tc>
      </w:tr>
      <w:tr w14:paraId="4B7663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0EA73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DIY一日游（腾龙洞一日游240人/天，清江蝴蝶岩270人/天）或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bookmarkStart w:id="0" w:name="_GoBack"/>
            <w:bookmarkEnd w:id="0"/>
          </w:p>
        </w:tc>
      </w:tr>
      <w:tr w14:paraId="28ACDD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A2C00A1">
            <w:pPr>
              <w:numPr>
                <w:ilvl w:val="0"/>
                <w:numId w:val="0"/>
              </w:numPr>
              <w:ind w:left="0" w:leftChars="0" w:firstLine="0" w:firstLineChars="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567978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209A25">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r>
              <w:rPr>
                <w:rFonts w:hint="eastAsia" w:ascii="微软雅黑" w:hAnsi="微软雅黑" w:eastAsia="微软雅黑" w:cs="微软雅黑"/>
                <w:sz w:val="21"/>
                <w:szCs w:val="21"/>
                <w:lang w:val="en-US" w:eastAsia="zh-CN"/>
              </w:rPr>
              <w:t>返回温馨的家，结束愉快的恩施之旅！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5B6CE1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1、门票：含行程所列景点大门票预约及景区必消交通（游客必须携带二代身份证，或户口本），70岁周岁</w:t>
            </w:r>
          </w:p>
          <w:p w14:paraId="7ADBF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以上及有效残疾证退门票费用合计100元/人，60-69周岁及有效学生证件退门票费用合计50元/人，门票按照旅行社协议价核算而非景区挂牌价，故门票优免不以景区挂牌价为参考标准。</w:t>
            </w:r>
          </w:p>
          <w:p w14:paraId="642FEF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2、车：19 座仿考（如人数低于 8 人则升级为 9 座商务车司机兼向导），保证一人一正座，接送站为普通车（专业接送站工作人员）；</w:t>
            </w:r>
          </w:p>
          <w:p w14:paraId="634BFC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3、餐：全程含 4 正餐，早餐为酒店占床赠送，正餐十人一桌、八菜一汤、不含酒水，人数不足则菜品相应增减、餐不用不退。</w:t>
            </w:r>
          </w:p>
          <w:p w14:paraId="6624D65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4、导游：行程所列景点游览过程中，专职中文导游服务（注：含 6 人及以下安排司机兼任向导，负责协助拿票不进景区）</w:t>
            </w:r>
          </w:p>
          <w:p w14:paraId="2FA4027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sz w:val="21"/>
                <w:szCs w:val="21"/>
                <w:lang w:val="en-US" w:eastAsia="zh-CN"/>
              </w:rPr>
              <w:t>5、保险：含旅行社责任险（强烈建议游客购买旅游意外险）</w:t>
            </w:r>
          </w:p>
        </w:tc>
      </w:tr>
      <w:tr w14:paraId="68795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5E0B63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☆☆儿童接待标准☆☆</w:t>
            </w:r>
          </w:p>
          <w:p w14:paraId="0ECBE87A">
            <w:pPr>
              <w:keepNext w:val="0"/>
              <w:keepLines w:val="0"/>
              <w:pageBreakBefore w:val="0"/>
              <w:widowControl w:val="0"/>
              <w:kinsoku/>
              <w:wordWrap/>
              <w:overflowPunct/>
              <w:topLinePunct w:val="0"/>
              <w:autoSpaceDE/>
              <w:autoSpaceDN/>
              <w:bidi w:val="0"/>
              <w:adjustRightInd/>
              <w:snapToGrid/>
              <w:spacing w:line="320" w:lineRule="exact"/>
              <w:ind w:left="840" w:right="0" w:rightChars="0" w:hanging="840" w:hangingChars="40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1.2M以下儿童仅含当地旅游车位及向导服务和半餐，其他产生任何费用现付。注：根据运管部门</w:t>
            </w:r>
          </w:p>
          <w:p w14:paraId="58A091D5">
            <w:pPr>
              <w:keepNext w:val="0"/>
              <w:keepLines w:val="0"/>
              <w:pageBreakBefore w:val="0"/>
              <w:widowControl w:val="0"/>
              <w:kinsoku/>
              <w:wordWrap/>
              <w:overflowPunct/>
              <w:topLinePunct w:val="0"/>
              <w:autoSpaceDE/>
              <w:autoSpaceDN/>
              <w:bidi w:val="0"/>
              <w:adjustRightInd/>
              <w:snapToGrid/>
              <w:spacing w:line="320" w:lineRule="exact"/>
              <w:ind w:left="840" w:right="0" w:rightChars="0" w:hanging="840" w:hangingChars="40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的相关规定，凡带儿童出团旅游的游客，不管多大的小孩必须占座位！报团的时候请告知旅行社</w:t>
            </w:r>
          </w:p>
          <w:p w14:paraId="3B9484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是否有小孩跟随，如有隐瞒，司机发现超载拒绝驾驶，同时有权请客人下车！</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☆☆费用不含☆☆</w:t>
            </w:r>
          </w:p>
          <w:p w14:paraId="05CF2D1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自愿自理：大峡谷七星寨上行索道 105 元/人（自愿自理，建议乘坐）、大峡谷七星寨下行电梯30 元/人、大峡谷地缝小蛮腰 30 元/人；梭布垭石林山海经 68 元/人；屏山悬浮船拍照 20 元/人起;宣恩竹筏 90 元/人，贡秀 138 元/人等行程中未提及的费用，</w:t>
            </w:r>
          </w:p>
          <w:p w14:paraId="0C4ACB4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2、因旅游者违约、自身过错、自身疾病等自身原因导致的人身财产损失而额外支付的费用；</w:t>
            </w:r>
          </w:p>
          <w:p w14:paraId="2CADC4F1">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3、全程入住酒店产生的单房差费用；</w:t>
            </w:r>
          </w:p>
          <w:p w14:paraId="4614A3FF">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4、旅游意外保险及航空保险（建议旅游者购买）；</w:t>
            </w:r>
          </w:p>
          <w:p w14:paraId="61235C1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5、因交通延误等意外事件导致的额外费用；</w:t>
            </w:r>
          </w:p>
          <w:p w14:paraId="0A05C5B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6、儿童报价以外产生的其他费用需游客自理；</w:t>
            </w:r>
          </w:p>
          <w:p w14:paraId="232A215C">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7、不占床位游客不含早餐，不含单房差。</w:t>
            </w:r>
          </w:p>
        </w:tc>
      </w:tr>
      <w:tr w14:paraId="639C25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798E12C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☆☆参考酒店☆☆</w:t>
            </w:r>
          </w:p>
          <w:p w14:paraId="55A98B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1晚女儿城客栈+1晚大峡谷系列酒店+1晚宣恩酒店+1晚恩施四钻酒店</w:t>
            </w:r>
          </w:p>
          <w:p w14:paraId="6090DA9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女儿城参考：纽宾凯女儿城店、巴楚客栈、土家客栈、艺术酒店、巴人客栈或同级</w:t>
            </w:r>
          </w:p>
          <w:p w14:paraId="00876C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大峡谷酒店参考：女儿寨、峡谷风情、峡谷明珠、花筑女儿湖、归巢山居或同级</w:t>
            </w:r>
          </w:p>
          <w:p w14:paraId="0B1DAE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宣恩酒店参考：锦江都城、金源国际酒店、亚悦酒店、全季酒店、维也纳酒店、今典君澜酒店或同级别其他酒店</w:t>
            </w:r>
          </w:p>
          <w:p w14:paraId="05AE01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恩施市区参考：盛格丽、纽宾凯国际、轩宇、紫荆、住景、华美达、怡程、万达美华、万华同级如有政府征用或大型活动控房则入住同级别酒店。</w:t>
            </w:r>
          </w:p>
          <w:p w14:paraId="137CE9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全程双人标间（一人一天一床位，酒店不提供三人间，若产生单男单女单房差自理）；若一大带一小报名，应该补房差，游客入住酒店时，酒店均需收取一定押金（按照酒店不同标准，每人100-300元不等）</w:t>
            </w:r>
          </w:p>
        </w:tc>
      </w:tr>
      <w:tr w14:paraId="707397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69AB4E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☆☆特别提醒☆☆</w:t>
            </w:r>
          </w:p>
          <w:p w14:paraId="7B85CB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3684E9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6B2557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5D8B55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6EA594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3644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730338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3、火车票：出票成功后，若发生退票、改签，如若产生费用，客人自行承担，收费标准以火车站执行标准为准！另我社需收取开票手续费（具体收费标准以实际出票为准）</w:t>
            </w:r>
          </w:p>
          <w:p w14:paraId="17BA5A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34065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以上违约条款，请仔细阅读，如有异议，请勿报名！</w:t>
            </w:r>
          </w:p>
        </w:tc>
      </w:tr>
      <w:tr w14:paraId="2F1405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56728C6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highlight w:val="yellow"/>
                <w:lang w:val="en-US" w:eastAsia="zh-CN"/>
              </w:rPr>
              <w:t>☆☆温馨提示☆☆</w:t>
            </w:r>
          </w:p>
          <w:p w14:paraId="466C5E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604D8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33A68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07CD4B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2BB46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055A8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148D67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7584C6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6B2B69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4FEF95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5D3C9F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2C7C0A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团队酒店由我社安排，旺季房源紧张情况下，会安排我社推荐酒店或同级标准，如指定酒店則一团一议；</w:t>
            </w:r>
          </w:p>
          <w:p w14:paraId="6337A6A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有效身份证件：游客出发时必须携带有效身份证件（身份证），如因个人原因没有带有效身份证件造成无法办理入住，手续造成的损失，游客自行承担责任；</w:t>
            </w:r>
          </w:p>
          <w:p w14:paraId="6EE500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67F0E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以上行程为参考行程，我社保留因航班、交通等原因而导致行程变化，而对出团日期、行程顺序等做适当调整的权利</w:t>
            </w:r>
          </w:p>
          <w:p w14:paraId="23030E8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自由活动期间，旅行社不安排车出行，请保管好自己的证件及随身物品，贵重物品请妥善保管，注意人身安全。</w:t>
            </w:r>
          </w:p>
          <w:p w14:paraId="37CD37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0FED5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4F7D24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F09AE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26E43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229235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1AA926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17E543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291EB6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p>
          <w:p w14:paraId="632BE9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证明人签字：                                签字日期：</w:t>
            </w:r>
          </w:p>
        </w:tc>
      </w:tr>
    </w:tbl>
    <w:p w14:paraId="19CFAC71">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书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456AAA"/>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EB3F15"/>
    <w:rsid w:val="10F16AE3"/>
    <w:rsid w:val="110513E7"/>
    <w:rsid w:val="11427B0D"/>
    <w:rsid w:val="11B34360"/>
    <w:rsid w:val="12361B78"/>
    <w:rsid w:val="12EF0A4F"/>
    <w:rsid w:val="13371388"/>
    <w:rsid w:val="1356560D"/>
    <w:rsid w:val="135C24AF"/>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9D2BDB"/>
    <w:rsid w:val="1CA647A6"/>
    <w:rsid w:val="1CA66D5E"/>
    <w:rsid w:val="1CED73D2"/>
    <w:rsid w:val="1D1F4CA2"/>
    <w:rsid w:val="1D5C01C9"/>
    <w:rsid w:val="1D9D66C2"/>
    <w:rsid w:val="1E3501C4"/>
    <w:rsid w:val="1E841FFE"/>
    <w:rsid w:val="1EA96F39"/>
    <w:rsid w:val="1F246147"/>
    <w:rsid w:val="1F4D65B6"/>
    <w:rsid w:val="1F833C2E"/>
    <w:rsid w:val="1FB57B5F"/>
    <w:rsid w:val="1FBC28E0"/>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6670E"/>
    <w:rsid w:val="2ACB46DB"/>
    <w:rsid w:val="2B386221"/>
    <w:rsid w:val="2B792697"/>
    <w:rsid w:val="2BAB2B4A"/>
    <w:rsid w:val="2BE02D66"/>
    <w:rsid w:val="2BF57730"/>
    <w:rsid w:val="2C493A17"/>
    <w:rsid w:val="2CB96718"/>
    <w:rsid w:val="2CF36E0C"/>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D76CD2"/>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527981"/>
    <w:rsid w:val="557469FA"/>
    <w:rsid w:val="55CF021E"/>
    <w:rsid w:val="55D93D68"/>
    <w:rsid w:val="561720BD"/>
    <w:rsid w:val="562A2DB4"/>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682994"/>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27005C"/>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C456D"/>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next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6398</Words>
  <Characters>6503</Characters>
  <Lines>41</Lines>
  <Paragraphs>11</Paragraphs>
  <TotalTime>20</TotalTime>
  <ScaleCrop>false</ScaleCrop>
  <LinksUpToDate>false</LinksUpToDate>
  <CharactersWithSpaces>6902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张家界郴州恩施&amp;盛和蕊蕊</cp:lastModifiedBy>
  <dcterms:modified xsi:type="dcterms:W3CDTF">2026-03-14T08:50:00Z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B9EBA353DE9B452C949B06561E6DDCC8_13</vt:lpwstr>
  </property>
  <property fmtid="{D5CDD505-2E9C-101B-9397-08002B2CF9AE}" pid="5" name="KSOTemplateDocerSaveRecord">
    <vt:lpwstr>eyJoZGlkIjoiMWNjZDlhZDMyYTVmODI3OWIxZGI1M2UyNTE1N2ZmY2YiLCJ1c2VySWQiOiIxNjkyNTc3NTQ5In0=</vt:lpwstr>
  </property>
</Properties>
</file>