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274DD5D2">
      <w:pPr>
        <w:spacing w:line="240" w:lineRule="auto"/>
        <w:jc w:val="center"/>
        <w:rPr>
          <w:rFonts w:hint="eastAsia" w:ascii="微软雅黑" w:hAnsi="微软雅黑" w:eastAsia="微软雅黑" w:cs="宋体"/>
          <w:b/>
          <w:color w:val="0070C0"/>
          <w:kern w:val="0"/>
          <w:sz w:val="28"/>
          <w:szCs w:val="28"/>
          <w:lang w:eastAsia="zh-CN"/>
        </w:rPr>
      </w:pPr>
      <w:r>
        <w:rPr>
          <w:rFonts w:hint="eastAsia" w:ascii="微软雅黑" w:hAnsi="微软雅黑" w:eastAsia="微软雅黑" w:cs="宋体"/>
          <w:b/>
          <w:color w:val="0070C0"/>
          <w:kern w:val="0"/>
          <w:sz w:val="28"/>
          <w:szCs w:val="28"/>
          <w:lang w:eastAsia="zh-CN"/>
        </w:rPr>
        <w:drawing>
          <wp:anchor distT="0" distB="0" distL="114300" distR="114300" simplePos="0" relativeHeight="251660288" behindDoc="1" locked="0" layoutInCell="1" allowOverlap="1">
            <wp:simplePos x="0" y="0"/>
            <wp:positionH relativeFrom="column">
              <wp:posOffset>-360045</wp:posOffset>
            </wp:positionH>
            <wp:positionV relativeFrom="paragraph">
              <wp:posOffset>-680085</wp:posOffset>
            </wp:positionV>
            <wp:extent cx="7562215" cy="10688320"/>
            <wp:effectExtent l="0" t="0" r="635" b="17780"/>
            <wp:wrapTight wrapText="bothSides">
              <wp:wrapPolygon>
                <wp:start x="0" y="0"/>
                <wp:lineTo x="0" y="21559"/>
                <wp:lineTo x="21547" y="21559"/>
                <wp:lineTo x="21547" y="0"/>
                <wp:lineTo x="0" y="0"/>
              </wp:wrapPolygon>
            </wp:wrapTight>
            <wp:docPr id="40" name="图片 40" descr="G:/1、产品图片视频资料/2、产品源文件汇总/1、最新产品直客图PSD/1.2024直客图汇总/3-外办购物产品/盛世世豪20250114/图片/世豪九寨A4.jpg世豪九寨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G:/1、产品图片视频资料/2、产品源文件汇总/1、最新产品直客图PSD/1.2024直客图汇总/3-外办购物产品/盛世世豪20250114/图片/世豪九寨A4.jpg世豪九寨A4"/>
                    <pic:cNvPicPr>
                      <a:picLocks noChangeAspect="1"/>
                    </pic:cNvPicPr>
                  </pic:nvPicPr>
                  <pic:blipFill>
                    <a:blip r:embed="rId7"/>
                    <a:srcRect t="8" b="8"/>
                    <a:stretch>
                      <a:fillRect/>
                    </a:stretch>
                  </pic:blipFill>
                  <pic:spPr>
                    <a:xfrm>
                      <a:off x="0" y="0"/>
                      <a:ext cx="7562215" cy="10688320"/>
                    </a:xfrm>
                    <a:prstGeom prst="rect">
                      <a:avLst/>
                    </a:prstGeom>
                  </pic:spPr>
                </pic:pic>
              </a:graphicData>
            </a:graphic>
          </wp:anchor>
        </w:drawing>
      </w:r>
    </w:p>
    <w:p w14:paraId="32F41874">
      <w:pPr>
        <w:spacing w:line="240" w:lineRule="auto"/>
        <w:jc w:val="center"/>
        <w:rPr>
          <w:rFonts w:hint="eastAsia" w:ascii="微软雅黑" w:hAnsi="微软雅黑" w:eastAsia="微软雅黑" w:cs="宋体"/>
          <w:b/>
          <w:color w:val="0070C0"/>
          <w:kern w:val="0"/>
          <w:sz w:val="28"/>
          <w:szCs w:val="28"/>
          <w:lang w:eastAsia="zh-CN"/>
        </w:rPr>
      </w:pPr>
      <w:r>
        <w:rPr>
          <w:rFonts w:hint="eastAsia" w:ascii="微软雅黑" w:hAnsi="微软雅黑" w:eastAsia="微软雅黑" w:cs="宋体"/>
          <w:b/>
          <w:color w:val="0070C0"/>
          <w:kern w:val="0"/>
          <w:sz w:val="28"/>
          <w:szCs w:val="28"/>
          <w:lang w:eastAsia="zh-CN"/>
        </w:rPr>
        <w:drawing>
          <wp:anchor distT="0" distB="0" distL="114300" distR="114300" simplePos="0" relativeHeight="251661312" behindDoc="1" locked="0" layoutInCell="1" allowOverlap="1">
            <wp:simplePos x="0" y="0"/>
            <wp:positionH relativeFrom="column">
              <wp:posOffset>-360045</wp:posOffset>
            </wp:positionH>
            <wp:positionV relativeFrom="paragraph">
              <wp:posOffset>-680085</wp:posOffset>
            </wp:positionV>
            <wp:extent cx="7560945" cy="10688320"/>
            <wp:effectExtent l="0" t="0" r="1905" b="17780"/>
            <wp:wrapTight wrapText="bothSides">
              <wp:wrapPolygon>
                <wp:start x="0" y="0"/>
                <wp:lineTo x="0" y="21600"/>
                <wp:lineTo x="21600" y="21600"/>
                <wp:lineTo x="21600" y="0"/>
                <wp:lineTo x="0" y="0"/>
              </wp:wrapPolygon>
            </wp:wrapTight>
            <wp:docPr id="55" name="图片 55" descr="G:/1、产品图片视频资料/2、产品源文件汇总/1、最新产品直客图PSD/1.2024直客图汇总/3-外办购物产品/盛世世豪20250114/图片/3洲际--AB套餐2024.jpg3洲际--AB套餐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G:/1、产品图片视频资料/2、产品源文件汇总/1、最新产品直客图PSD/1.2024直客图汇总/3-外办购物产品/盛世世豪20250114/图片/3洲际--AB套餐2024.jpg3洲际--AB套餐2024"/>
                    <pic:cNvPicPr>
                      <a:picLocks noChangeAspect="1"/>
                    </pic:cNvPicPr>
                  </pic:nvPicPr>
                  <pic:blipFill>
                    <a:blip r:embed="rId8"/>
                    <a:srcRect l="3" r="3"/>
                    <a:stretch>
                      <a:fillRect/>
                    </a:stretch>
                  </pic:blipFill>
                  <pic:spPr>
                    <a:xfrm>
                      <a:off x="0" y="0"/>
                      <a:ext cx="7560945" cy="10688320"/>
                    </a:xfrm>
                    <a:prstGeom prst="rect">
                      <a:avLst/>
                    </a:prstGeom>
                  </pic:spPr>
                </pic:pic>
              </a:graphicData>
            </a:graphic>
          </wp:anchor>
        </w:drawing>
      </w:r>
    </w:p>
    <w:p w14:paraId="7C918080">
      <w:pPr>
        <w:spacing w:line="240" w:lineRule="auto"/>
        <w:jc w:val="center"/>
        <w:rPr>
          <w:rFonts w:hint="eastAsia" w:ascii="微软雅黑" w:hAnsi="微软雅黑" w:eastAsia="微软雅黑" w:cs="宋体"/>
          <w:b/>
          <w:color w:val="0070C0"/>
          <w:kern w:val="0"/>
          <w:sz w:val="28"/>
          <w:szCs w:val="28"/>
          <w:lang w:eastAsia="zh-CN"/>
        </w:rPr>
      </w:pPr>
      <w:r>
        <w:rPr>
          <w:rFonts w:hint="eastAsia" w:ascii="微软雅黑" w:hAnsi="微软雅黑" w:eastAsia="微软雅黑" w:cs="宋体"/>
          <w:b/>
          <w:color w:val="0070C0"/>
          <w:kern w:val="0"/>
          <w:sz w:val="28"/>
          <w:szCs w:val="28"/>
          <w:lang w:eastAsia="zh-CN"/>
        </w:rPr>
        <w:drawing>
          <wp:anchor distT="0" distB="0" distL="114300" distR="114300" simplePos="0" relativeHeight="251662336" behindDoc="1" locked="0" layoutInCell="1" allowOverlap="1">
            <wp:simplePos x="0" y="0"/>
            <wp:positionH relativeFrom="column">
              <wp:posOffset>105410</wp:posOffset>
            </wp:positionH>
            <wp:positionV relativeFrom="paragraph">
              <wp:posOffset>68580</wp:posOffset>
            </wp:positionV>
            <wp:extent cx="7561580" cy="10688320"/>
            <wp:effectExtent l="0" t="0" r="0" b="0"/>
            <wp:wrapTight wrapText="bothSides">
              <wp:wrapPolygon>
                <wp:start x="0" y="0"/>
                <wp:lineTo x="0" y="21559"/>
                <wp:lineTo x="21549" y="21559"/>
                <wp:lineTo x="21549" y="0"/>
                <wp:lineTo x="0" y="0"/>
              </wp:wrapPolygon>
            </wp:wrapTight>
            <wp:docPr id="56" name="图片 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
                    <pic:cNvPicPr>
                      <a:picLocks noChangeAspect="1"/>
                    </pic:cNvPicPr>
                  </pic:nvPicPr>
                  <pic:blipFill>
                    <a:blip r:embed="rId9"/>
                    <a:stretch>
                      <a:fillRect/>
                    </a:stretch>
                  </pic:blipFill>
                  <pic:spPr>
                    <a:xfrm>
                      <a:off x="0" y="0"/>
                      <a:ext cx="7561580" cy="10688320"/>
                    </a:xfrm>
                    <a:prstGeom prst="rect">
                      <a:avLst/>
                    </a:prstGeom>
                  </pic:spPr>
                </pic:pic>
              </a:graphicData>
            </a:graphic>
          </wp:anchor>
        </w:drawing>
      </w:r>
    </w:p>
    <w:p w14:paraId="07A8FE61">
      <w:pPr>
        <w:spacing w:line="240" w:lineRule="auto"/>
        <w:jc w:val="center"/>
        <w:rPr>
          <w:rFonts w:hint="eastAsia" w:ascii="微软雅黑" w:hAnsi="微软雅黑" w:eastAsia="微软雅黑" w:cs="宋体"/>
          <w:b/>
          <w:color w:val="0070C0"/>
          <w:kern w:val="0"/>
          <w:sz w:val="28"/>
          <w:szCs w:val="28"/>
          <w:lang w:eastAsia="zh-CN"/>
        </w:rPr>
      </w:pPr>
      <w:r>
        <w:rPr>
          <w:rFonts w:hint="eastAsia" w:ascii="微软雅黑" w:hAnsi="微软雅黑" w:eastAsia="微软雅黑" w:cs="宋体"/>
          <w:b/>
          <w:color w:val="0070C0"/>
          <w:kern w:val="0"/>
          <w:sz w:val="28"/>
          <w:szCs w:val="28"/>
          <w:lang w:eastAsia="zh-CN"/>
        </w:rPr>
        <w:drawing>
          <wp:anchor distT="0" distB="0" distL="114300" distR="114300" simplePos="0" relativeHeight="251663360" behindDoc="1" locked="0" layoutInCell="1" allowOverlap="1">
            <wp:simplePos x="0" y="0"/>
            <wp:positionH relativeFrom="column">
              <wp:posOffset>105410</wp:posOffset>
            </wp:positionH>
            <wp:positionV relativeFrom="paragraph">
              <wp:posOffset>68580</wp:posOffset>
            </wp:positionV>
            <wp:extent cx="7561580" cy="10688320"/>
            <wp:effectExtent l="0" t="0" r="0" b="0"/>
            <wp:wrapTight wrapText="bothSides">
              <wp:wrapPolygon>
                <wp:start x="0" y="0"/>
                <wp:lineTo x="0" y="21559"/>
                <wp:lineTo x="21549" y="21559"/>
                <wp:lineTo x="21549" y="0"/>
                <wp:lineTo x="0" y="0"/>
              </wp:wrapPolygon>
            </wp:wrapTight>
            <wp:docPr id="57" name="图片 5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
                    <pic:cNvPicPr>
                      <a:picLocks noChangeAspect="1"/>
                    </pic:cNvPicPr>
                  </pic:nvPicPr>
                  <pic:blipFill>
                    <a:blip r:embed="rId10"/>
                    <a:stretch>
                      <a:fillRect/>
                    </a:stretch>
                  </pic:blipFill>
                  <pic:spPr>
                    <a:xfrm>
                      <a:off x="0" y="0"/>
                      <a:ext cx="7561580" cy="10688320"/>
                    </a:xfrm>
                    <a:prstGeom prst="rect">
                      <a:avLst/>
                    </a:prstGeom>
                  </pic:spPr>
                </pic:pic>
              </a:graphicData>
            </a:graphic>
          </wp:anchor>
        </w:drawing>
      </w:r>
    </w:p>
    <w:p w14:paraId="1A3CE342">
      <w:pPr>
        <w:spacing w:line="240" w:lineRule="auto"/>
        <w:jc w:val="center"/>
        <w:rPr>
          <w:rFonts w:hint="eastAsia" w:ascii="微软雅黑" w:hAnsi="微软雅黑" w:eastAsia="微软雅黑" w:cs="宋体"/>
          <w:b/>
          <w:color w:val="0070C0"/>
          <w:kern w:val="0"/>
          <w:sz w:val="28"/>
          <w:szCs w:val="28"/>
          <w:lang w:eastAsia="zh-CN"/>
        </w:rPr>
      </w:pPr>
      <w:r>
        <w:rPr>
          <w:rFonts w:hint="eastAsia" w:ascii="微软雅黑" w:hAnsi="微软雅黑" w:eastAsia="微软雅黑" w:cs="宋体"/>
          <w:b/>
          <w:color w:val="0070C0"/>
          <w:kern w:val="0"/>
          <w:sz w:val="28"/>
          <w:szCs w:val="28"/>
          <w:lang w:eastAsia="zh-CN"/>
        </w:rPr>
        <w:drawing>
          <wp:anchor distT="0" distB="0" distL="114300" distR="114300" simplePos="0" relativeHeight="251664384" behindDoc="1" locked="0" layoutInCell="1" allowOverlap="1">
            <wp:simplePos x="0" y="0"/>
            <wp:positionH relativeFrom="column">
              <wp:posOffset>0</wp:posOffset>
            </wp:positionH>
            <wp:positionV relativeFrom="paragraph">
              <wp:posOffset>95250</wp:posOffset>
            </wp:positionV>
            <wp:extent cx="7561580" cy="10688320"/>
            <wp:effectExtent l="0" t="0" r="1270" b="17780"/>
            <wp:wrapTight wrapText="bothSides">
              <wp:wrapPolygon>
                <wp:start x="0" y="0"/>
                <wp:lineTo x="0" y="21559"/>
                <wp:lineTo x="21549" y="21559"/>
                <wp:lineTo x="21549" y="0"/>
                <wp:lineTo x="0" y="0"/>
              </wp:wrapPolygon>
            </wp:wrapTight>
            <wp:docPr id="58" name="图片 5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4"/>
                    <pic:cNvPicPr>
                      <a:picLocks noChangeAspect="1"/>
                    </pic:cNvPicPr>
                  </pic:nvPicPr>
                  <pic:blipFill>
                    <a:blip r:embed="rId11"/>
                    <a:stretch>
                      <a:fillRect/>
                    </a:stretch>
                  </pic:blipFill>
                  <pic:spPr>
                    <a:xfrm>
                      <a:off x="0" y="0"/>
                      <a:ext cx="7561580" cy="10688320"/>
                    </a:xfrm>
                    <a:prstGeom prst="rect">
                      <a:avLst/>
                    </a:prstGeom>
                  </pic:spPr>
                </pic:pic>
              </a:graphicData>
            </a:graphic>
          </wp:anchor>
        </w:drawing>
      </w:r>
    </w:p>
    <w:p w14:paraId="58BABE33">
      <w:pPr>
        <w:spacing w:line="240" w:lineRule="auto"/>
        <w:jc w:val="center"/>
        <w:rPr>
          <w:rFonts w:hint="eastAsia" w:ascii="微软雅黑" w:hAnsi="微软雅黑" w:eastAsia="微软雅黑" w:cs="宋体"/>
          <w:b/>
          <w:color w:val="0070C0"/>
          <w:kern w:val="0"/>
          <w:sz w:val="28"/>
          <w:szCs w:val="28"/>
          <w:lang w:eastAsia="zh-CN"/>
        </w:rPr>
      </w:pPr>
      <w:r>
        <w:rPr>
          <w:rFonts w:hint="eastAsia" w:ascii="微软雅黑" w:hAnsi="微软雅黑" w:eastAsia="微软雅黑" w:cs="宋体"/>
          <w:b/>
          <w:color w:val="0070C0"/>
          <w:kern w:val="0"/>
          <w:sz w:val="28"/>
          <w:szCs w:val="28"/>
          <w:lang w:eastAsia="zh-CN"/>
        </w:rPr>
        <w:drawing>
          <wp:anchor distT="0" distB="0" distL="114300" distR="114300" simplePos="0" relativeHeight="251665408" behindDoc="1" locked="0" layoutInCell="1" allowOverlap="1">
            <wp:simplePos x="0" y="0"/>
            <wp:positionH relativeFrom="column">
              <wp:posOffset>105410</wp:posOffset>
            </wp:positionH>
            <wp:positionV relativeFrom="paragraph">
              <wp:posOffset>68580</wp:posOffset>
            </wp:positionV>
            <wp:extent cx="7561580" cy="10688320"/>
            <wp:effectExtent l="0" t="0" r="0" b="0"/>
            <wp:wrapTight wrapText="bothSides">
              <wp:wrapPolygon>
                <wp:start x="0" y="0"/>
                <wp:lineTo x="0" y="21559"/>
                <wp:lineTo x="21549" y="21559"/>
                <wp:lineTo x="21549" y="0"/>
                <wp:lineTo x="0" y="0"/>
              </wp:wrapPolygon>
            </wp:wrapTight>
            <wp:docPr id="59" name="图片 5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6"/>
                    <pic:cNvPicPr>
                      <a:picLocks noChangeAspect="1"/>
                    </pic:cNvPicPr>
                  </pic:nvPicPr>
                  <pic:blipFill>
                    <a:blip r:embed="rId12"/>
                    <a:stretch>
                      <a:fillRect/>
                    </a:stretch>
                  </pic:blipFill>
                  <pic:spPr>
                    <a:xfrm>
                      <a:off x="0" y="0"/>
                      <a:ext cx="7561580" cy="10688320"/>
                    </a:xfrm>
                    <a:prstGeom prst="rect">
                      <a:avLst/>
                    </a:prstGeom>
                  </pic:spPr>
                </pic:pic>
              </a:graphicData>
            </a:graphic>
          </wp:anchor>
        </w:drawing>
      </w:r>
    </w:p>
    <w:p w14:paraId="4624AFB7">
      <w:pPr>
        <w:spacing w:line="240" w:lineRule="auto"/>
        <w:jc w:val="center"/>
        <w:rPr>
          <w:rFonts w:hint="eastAsia" w:ascii="微软雅黑" w:hAnsi="微软雅黑" w:eastAsia="微软雅黑" w:cs="宋体"/>
          <w:b/>
          <w:color w:val="0070C0"/>
          <w:kern w:val="0"/>
          <w:sz w:val="28"/>
          <w:szCs w:val="28"/>
          <w:lang w:eastAsia="zh-CN"/>
        </w:rPr>
      </w:pPr>
      <w:r>
        <w:rPr>
          <w:rFonts w:hint="eastAsia" w:ascii="微软雅黑" w:hAnsi="微软雅黑" w:eastAsia="微软雅黑" w:cs="宋体"/>
          <w:b/>
          <w:color w:val="0070C0"/>
          <w:kern w:val="0"/>
          <w:sz w:val="28"/>
          <w:szCs w:val="28"/>
          <w:lang w:eastAsia="zh-CN"/>
        </w:rPr>
        <w:drawing>
          <wp:anchor distT="0" distB="0" distL="114300" distR="114300" simplePos="0" relativeHeight="251666432" behindDoc="1" locked="0" layoutInCell="1" allowOverlap="1">
            <wp:simplePos x="0" y="0"/>
            <wp:positionH relativeFrom="column">
              <wp:posOffset>-360045</wp:posOffset>
            </wp:positionH>
            <wp:positionV relativeFrom="paragraph">
              <wp:posOffset>-680085</wp:posOffset>
            </wp:positionV>
            <wp:extent cx="7562215" cy="10688320"/>
            <wp:effectExtent l="0" t="0" r="635" b="17780"/>
            <wp:wrapTight wrapText="bothSides">
              <wp:wrapPolygon>
                <wp:start x="0" y="0"/>
                <wp:lineTo x="0" y="21559"/>
                <wp:lineTo x="21547" y="21559"/>
                <wp:lineTo x="21547" y="0"/>
                <wp:lineTo x="0" y="0"/>
              </wp:wrapPolygon>
            </wp:wrapTight>
            <wp:docPr id="60" name="图片 60" descr="G:\10、图片资料\1、产品图片视频素材资料\2、产品美化（直客图+亮点展示）另外部分在G盘\2、最新产品美化（亮点展示）\11、购物产品\世豪九寨+四川\世豪九寨\图片\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G:\10、图片资料\1、产品图片视频素材资料\2、产品美化（直客图+亮点展示）另外部分在G盘\2、最新产品美化（亮点展示）\11、购物产品\世豪九寨+四川\世豪九寨\图片\7.jpg7"/>
                    <pic:cNvPicPr>
                      <a:picLocks noChangeAspect="1"/>
                    </pic:cNvPicPr>
                  </pic:nvPicPr>
                  <pic:blipFill>
                    <a:blip r:embed="rId13"/>
                    <a:srcRect/>
                    <a:stretch>
                      <a:fillRect/>
                    </a:stretch>
                  </pic:blipFill>
                  <pic:spPr>
                    <a:xfrm>
                      <a:off x="0" y="0"/>
                      <a:ext cx="7562215" cy="10688320"/>
                    </a:xfrm>
                    <a:prstGeom prst="rect">
                      <a:avLst/>
                    </a:prstGeom>
                  </pic:spPr>
                </pic:pic>
              </a:graphicData>
            </a:graphic>
          </wp:anchor>
        </w:drawing>
      </w:r>
    </w:p>
    <w:p w14:paraId="733597DF">
      <w:pPr>
        <w:spacing w:line="240" w:lineRule="auto"/>
        <w:jc w:val="both"/>
        <w:rPr>
          <w:rFonts w:hint="eastAsia" w:ascii="微软雅黑" w:hAnsi="微软雅黑" w:eastAsia="微软雅黑" w:cs="微软雅黑"/>
          <w:b/>
          <w:color w:val="0070C0"/>
          <w:kern w:val="0"/>
          <w:sz w:val="21"/>
          <w:szCs w:val="21"/>
          <w:lang w:eastAsia="zh-CN"/>
        </w:rPr>
      </w:pPr>
    </w:p>
    <w:tbl>
      <w:tblPr>
        <w:tblStyle w:val="11"/>
        <w:tblpPr w:leftFromText="180" w:rightFromText="180" w:vertAnchor="page" w:horzAnchor="page" w:tblpX="717" w:tblpY="328"/>
        <w:tblW w:w="10840"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913"/>
        <w:gridCol w:w="6259"/>
        <w:gridCol w:w="791"/>
        <w:gridCol w:w="655"/>
        <w:gridCol w:w="723"/>
        <w:gridCol w:w="1499"/>
      </w:tblGrid>
      <w:tr w14:paraId="6E79E47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0840" w:type="dxa"/>
            <w:gridSpan w:val="6"/>
            <w:tcBorders>
              <w:bottom w:val="single" w:color="auto" w:sz="4" w:space="0"/>
            </w:tcBorders>
            <w:vAlign w:val="top"/>
          </w:tcPr>
          <w:p w14:paraId="59BAB914">
            <w:pPr>
              <w:spacing w:line="440" w:lineRule="exact"/>
              <w:jc w:val="center"/>
              <w:rPr>
                <w:rFonts w:hint="default"/>
                <w:b/>
                <w:color w:val="FF0000"/>
                <w:sz w:val="28"/>
                <w:szCs w:val="28"/>
                <w:lang w:val="en-US"/>
              </w:rPr>
            </w:pPr>
            <w:r>
              <w:rPr>
                <w:rFonts w:hint="eastAsia" w:ascii="微软雅黑" w:hAnsi="微软雅黑" w:eastAsia="微软雅黑" w:cs="微软雅黑"/>
                <w:b/>
                <w:color w:val="0070C0"/>
                <w:kern w:val="0"/>
                <w:sz w:val="36"/>
                <w:szCs w:val="36"/>
              </w:rPr>
              <w:t>【世</w:t>
            </w:r>
            <w:r>
              <w:rPr>
                <w:rFonts w:hint="eastAsia" w:ascii="微软雅黑" w:hAnsi="微软雅黑" w:eastAsia="微软雅黑" w:cs="微软雅黑"/>
                <w:b/>
                <w:color w:val="0070C0"/>
                <w:kern w:val="0"/>
                <w:sz w:val="36"/>
                <w:szCs w:val="36"/>
                <w:lang w:eastAsia="zh-CN"/>
              </w:rPr>
              <w:t>豪</w:t>
            </w:r>
            <w:r>
              <w:rPr>
                <w:rFonts w:hint="eastAsia" w:ascii="微软雅黑" w:hAnsi="微软雅黑" w:eastAsia="微软雅黑" w:cs="微软雅黑"/>
                <w:b/>
                <w:color w:val="0070C0"/>
                <w:kern w:val="0"/>
                <w:sz w:val="36"/>
                <w:szCs w:val="36"/>
              </w:rPr>
              <w:t>九寨】</w:t>
            </w:r>
          </w:p>
        </w:tc>
      </w:tr>
      <w:tr w14:paraId="7B7A27C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0840" w:type="dxa"/>
            <w:gridSpan w:val="6"/>
            <w:tcBorders>
              <w:bottom w:val="single" w:color="auto" w:sz="4" w:space="0"/>
            </w:tcBorders>
            <w:vAlign w:val="top"/>
          </w:tcPr>
          <w:p w14:paraId="623EA9D4">
            <w:pPr>
              <w:spacing w:line="240" w:lineRule="atLeast"/>
              <w:jc w:val="center"/>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Cs/>
                <w:color w:val="0070C0"/>
                <w:kern w:val="0"/>
                <w:sz w:val="21"/>
                <w:szCs w:val="21"/>
              </w:rPr>
              <w:t>&lt;</w:t>
            </w:r>
            <w:r>
              <w:rPr>
                <w:rFonts w:hint="eastAsia" w:ascii="微软雅黑" w:hAnsi="微软雅黑" w:eastAsia="微软雅黑" w:cs="微软雅黑"/>
                <w:b/>
                <w:color w:val="0070C0"/>
                <w:sz w:val="21"/>
                <w:szCs w:val="21"/>
              </w:rPr>
              <w:t>成都•九寨•黄龙•都江堰•熊猫•</w:t>
            </w:r>
            <w:r>
              <w:rPr>
                <w:rFonts w:hint="eastAsia" w:ascii="微软雅黑" w:hAnsi="微软雅黑" w:eastAsia="微软雅黑" w:cs="微软雅黑"/>
                <w:b/>
                <w:color w:val="0070C0"/>
                <w:sz w:val="21"/>
                <w:szCs w:val="21"/>
                <w:lang w:eastAsia="zh-CN"/>
              </w:rPr>
              <w:t>网红</w:t>
            </w:r>
            <w:r>
              <w:rPr>
                <w:rFonts w:hint="eastAsia" w:ascii="微软雅黑" w:hAnsi="微软雅黑" w:eastAsia="微软雅黑" w:cs="微软雅黑"/>
                <w:b/>
                <w:color w:val="0070C0"/>
                <w:sz w:val="21"/>
                <w:szCs w:val="21"/>
              </w:rPr>
              <w:t>南桥•2</w:t>
            </w:r>
            <w:r>
              <w:rPr>
                <w:rFonts w:hint="eastAsia" w:ascii="微软雅黑" w:hAnsi="微软雅黑" w:eastAsia="微软雅黑" w:cs="微软雅黑"/>
                <w:b/>
                <w:color w:val="0070C0"/>
                <w:sz w:val="21"/>
                <w:szCs w:val="21"/>
                <w:lang w:val="en-US" w:eastAsia="zh-CN"/>
              </w:rPr>
              <w:t>2</w:t>
            </w:r>
            <w:r>
              <w:rPr>
                <w:rFonts w:hint="eastAsia" w:ascii="微软雅黑" w:hAnsi="微软雅黑" w:eastAsia="微软雅黑" w:cs="微软雅黑"/>
                <w:b/>
                <w:color w:val="0070C0"/>
                <w:sz w:val="21"/>
                <w:szCs w:val="21"/>
              </w:rPr>
              <w:t>人</w:t>
            </w:r>
            <w:r>
              <w:rPr>
                <w:rFonts w:hint="eastAsia" w:ascii="微软雅黑" w:hAnsi="微软雅黑" w:eastAsia="微软雅黑" w:cs="微软雅黑"/>
                <w:b/>
                <w:color w:val="0070C0"/>
                <w:sz w:val="21"/>
                <w:szCs w:val="21"/>
                <w:lang w:eastAsia="zh-CN"/>
              </w:rPr>
              <w:t>内</w:t>
            </w:r>
            <w:r>
              <w:rPr>
                <w:rFonts w:hint="eastAsia" w:ascii="微软雅黑" w:hAnsi="微软雅黑" w:eastAsia="微软雅黑" w:cs="微软雅黑"/>
                <w:b/>
                <w:color w:val="0070C0"/>
                <w:sz w:val="21"/>
                <w:szCs w:val="21"/>
              </w:rPr>
              <w:t>小团•定制2+1头等舱</w:t>
            </w:r>
            <w:r>
              <w:rPr>
                <w:rFonts w:hint="eastAsia" w:ascii="微软雅黑" w:hAnsi="微软雅黑" w:eastAsia="微软雅黑" w:cs="微软雅黑"/>
                <w:bCs/>
                <w:color w:val="0070C0"/>
                <w:kern w:val="0"/>
                <w:sz w:val="21"/>
                <w:szCs w:val="21"/>
              </w:rPr>
              <w:t>&gt;</w:t>
            </w:r>
            <w:r>
              <w:rPr>
                <w:rFonts w:hint="eastAsia" w:ascii="微软雅黑" w:hAnsi="微软雅黑" w:eastAsia="微软雅黑" w:cs="微软雅黑"/>
                <w:b/>
                <w:bCs w:val="0"/>
                <w:color w:val="0070C0"/>
                <w:kern w:val="0"/>
                <w:sz w:val="21"/>
                <w:szCs w:val="21"/>
                <w:lang w:val="en-US" w:eastAsia="zh-CN"/>
              </w:rPr>
              <w:t>VIP六</w:t>
            </w:r>
            <w:r>
              <w:rPr>
                <w:rFonts w:hint="eastAsia" w:ascii="微软雅黑" w:hAnsi="微软雅黑" w:eastAsia="微软雅黑" w:cs="微软雅黑"/>
                <w:b/>
                <w:color w:val="0070C0"/>
                <w:kern w:val="0"/>
                <w:sz w:val="21"/>
                <w:szCs w:val="21"/>
              </w:rPr>
              <w:t>日游</w:t>
            </w:r>
          </w:p>
        </w:tc>
      </w:tr>
      <w:tr w14:paraId="0E1B17A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0840" w:type="dxa"/>
            <w:gridSpan w:val="6"/>
            <w:tcBorders>
              <w:bottom w:val="single" w:color="auto" w:sz="4" w:space="0"/>
            </w:tcBorders>
            <w:vAlign w:val="top"/>
          </w:tcPr>
          <w:p w14:paraId="5E86BE18">
            <w:pPr>
              <w:keepNext w:val="0"/>
              <w:keepLines w:val="0"/>
              <w:pageBreakBefore w:val="0"/>
              <w:widowControl/>
              <w:kinsoku/>
              <w:wordWrap/>
              <w:overflowPunct/>
              <w:topLinePunct w:val="0"/>
              <w:autoSpaceDE/>
              <w:autoSpaceDN/>
              <w:bidi w:val="0"/>
              <w:adjustRightInd/>
              <w:snapToGrid w:val="0"/>
              <w:spacing w:line="320" w:lineRule="exact"/>
              <w:textAlignment w:val="auto"/>
              <w:rPr>
                <w:rFonts w:hint="eastAsia" w:ascii="微软雅黑" w:hAnsi="微软雅黑" w:eastAsia="微软雅黑" w:cs="微软雅黑"/>
                <w:b/>
                <w:bCs/>
                <w:color w:val="0070C0"/>
                <w:sz w:val="21"/>
                <w:szCs w:val="21"/>
              </w:rPr>
            </w:pPr>
          </w:p>
          <w:p w14:paraId="1C42C8A4">
            <w:pPr>
              <w:keepNext w:val="0"/>
              <w:keepLines w:val="0"/>
              <w:pageBreakBefore w:val="0"/>
              <w:widowControl/>
              <w:kinsoku/>
              <w:wordWrap/>
              <w:overflowPunct/>
              <w:topLinePunct w:val="0"/>
              <w:autoSpaceDE/>
              <w:autoSpaceDN/>
              <w:bidi w:val="0"/>
              <w:adjustRightInd/>
              <w:snapToGrid w:val="0"/>
              <w:spacing w:line="320" w:lineRule="exact"/>
              <w:textAlignment w:val="auto"/>
              <w:rPr>
                <w:rFonts w:hint="eastAsia" w:ascii="微软雅黑" w:hAnsi="微软雅黑" w:eastAsia="微软雅黑" w:cs="微软雅黑"/>
                <w:b/>
                <w:caps/>
                <w:color w:val="FF0000"/>
                <w:spacing w:val="18"/>
                <w:sz w:val="21"/>
                <w:szCs w:val="21"/>
                <w:lang w:val="zh-CN"/>
              </w:rPr>
            </w:pPr>
            <w:r>
              <w:rPr>
                <w:rFonts w:hint="eastAsia" w:ascii="微软雅黑" w:hAnsi="微软雅黑" w:eastAsia="微软雅黑" w:cs="微软雅黑"/>
                <w:b/>
                <w:bCs/>
                <w:color w:val="0070C0"/>
                <w:sz w:val="21"/>
                <w:szCs w:val="21"/>
              </w:rPr>
              <w:t xml:space="preserve">[奢享座驾] </w:t>
            </w:r>
            <w:r>
              <w:rPr>
                <w:rFonts w:hint="eastAsia" w:ascii="微软雅黑" w:hAnsi="微软雅黑" w:eastAsia="微软雅黑" w:cs="微软雅黑"/>
                <w:b/>
                <w:bCs/>
                <w:color w:val="000000"/>
                <w:sz w:val="21"/>
                <w:szCs w:val="21"/>
              </w:rPr>
              <w:t>2</w:t>
            </w:r>
            <w:r>
              <w:rPr>
                <w:rFonts w:hint="eastAsia" w:ascii="微软雅黑" w:hAnsi="微软雅黑" w:eastAsia="微软雅黑" w:cs="微软雅黑"/>
                <w:b/>
                <w:bCs/>
                <w:color w:val="000000"/>
                <w:sz w:val="21"/>
                <w:szCs w:val="21"/>
                <w:lang w:val="en-US" w:eastAsia="zh-CN"/>
              </w:rPr>
              <w:t>2</w:t>
            </w:r>
            <w:r>
              <w:rPr>
                <w:rFonts w:hint="eastAsia" w:ascii="微软雅黑" w:hAnsi="微软雅黑" w:eastAsia="微软雅黑" w:cs="微软雅黑"/>
                <w:b/>
                <w:bCs/>
                <w:color w:val="000000"/>
                <w:sz w:val="21"/>
                <w:szCs w:val="21"/>
              </w:rPr>
              <w:t>人内精致小团&amp;</w:t>
            </w:r>
            <w:r>
              <w:rPr>
                <w:rFonts w:hint="eastAsia" w:ascii="微软雅黑" w:hAnsi="微软雅黑" w:eastAsia="微软雅黑" w:cs="微软雅黑"/>
                <w:b/>
                <w:bCs/>
                <w:caps/>
                <w:color w:val="000000"/>
                <w:spacing w:val="18"/>
                <w:sz w:val="21"/>
                <w:szCs w:val="21"/>
                <w:lang w:val="zh-CN"/>
              </w:rPr>
              <w:t>独家定制</w:t>
            </w:r>
            <w:r>
              <w:rPr>
                <w:rFonts w:hint="eastAsia" w:ascii="微软雅黑" w:hAnsi="微软雅黑" w:eastAsia="微软雅黑" w:cs="微软雅黑"/>
                <w:b/>
                <w:bCs/>
                <w:caps/>
                <w:color w:val="000000"/>
                <w:spacing w:val="18"/>
                <w:sz w:val="21"/>
                <w:szCs w:val="21"/>
              </w:rPr>
              <w:t>2+1</w:t>
            </w:r>
            <w:r>
              <w:rPr>
                <w:rFonts w:hint="eastAsia" w:ascii="微软雅黑" w:hAnsi="微软雅黑" w:eastAsia="微软雅黑" w:cs="微软雅黑"/>
                <w:b/>
                <w:bCs/>
                <w:caps/>
                <w:color w:val="000000"/>
                <w:spacing w:val="18"/>
                <w:sz w:val="21"/>
                <w:szCs w:val="21"/>
                <w:lang w:val="zh-CN"/>
              </w:rPr>
              <w:t>宽体头等舱</w:t>
            </w:r>
            <w:r>
              <w:rPr>
                <w:rFonts w:hint="eastAsia" w:ascii="微软雅黑" w:hAnsi="微软雅黑" w:eastAsia="微软雅黑" w:cs="微软雅黑"/>
                <w:bCs/>
                <w:caps/>
                <w:color w:val="000000"/>
                <w:spacing w:val="18"/>
                <w:sz w:val="21"/>
                <w:szCs w:val="21"/>
                <w:lang w:val="zh-CN"/>
              </w:rPr>
              <w:t>，真皮座椅、车配USB充电口</w:t>
            </w:r>
          </w:p>
          <w:p w14:paraId="6F4CB5A3">
            <w:pPr>
              <w:keepNext w:val="0"/>
              <w:keepLines w:val="0"/>
              <w:pageBreakBefore w:val="0"/>
              <w:widowControl/>
              <w:kinsoku/>
              <w:wordWrap/>
              <w:overflowPunct/>
              <w:topLinePunct w:val="0"/>
              <w:autoSpaceDE/>
              <w:autoSpaceDN/>
              <w:bidi w:val="0"/>
              <w:adjustRightInd/>
              <w:snapToGrid w:val="0"/>
              <w:spacing w:line="320" w:lineRule="exac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b/>
                <w:bCs/>
                <w:color w:val="0070C0"/>
                <w:sz w:val="21"/>
                <w:szCs w:val="21"/>
              </w:rPr>
              <w:t>[外宾礼遇]</w:t>
            </w:r>
            <w:r>
              <w:rPr>
                <w:rFonts w:hint="eastAsia" w:ascii="微软雅黑" w:hAnsi="微软雅黑" w:eastAsia="微软雅黑" w:cs="微软雅黑"/>
                <w:color w:val="808080"/>
                <w:sz w:val="21"/>
                <w:szCs w:val="21"/>
              </w:rPr>
              <w:t xml:space="preserve"> </w:t>
            </w:r>
            <w:r>
              <w:rPr>
                <w:rFonts w:hint="eastAsia" w:ascii="微软雅黑" w:hAnsi="微软雅黑" w:eastAsia="微软雅黑" w:cs="微软雅黑"/>
                <w:b/>
                <w:bCs w:val="0"/>
                <w:caps/>
                <w:spacing w:val="18"/>
                <w:sz w:val="21"/>
                <w:szCs w:val="21"/>
                <w:lang w:val="zh-CN"/>
              </w:rPr>
              <w:t>行程同进同出，定制座驾酒店接送，不必中转</w:t>
            </w:r>
          </w:p>
          <w:p w14:paraId="313EB3BB">
            <w:pPr>
              <w:keepNext w:val="0"/>
              <w:keepLines w:val="0"/>
              <w:pageBreakBefore w:val="0"/>
              <w:widowControl/>
              <w:kinsoku/>
              <w:wordWrap/>
              <w:overflowPunct/>
              <w:topLinePunct w:val="0"/>
              <w:autoSpaceDE/>
              <w:autoSpaceDN/>
              <w:bidi w:val="0"/>
              <w:adjustRightInd/>
              <w:snapToGrid w:val="0"/>
              <w:spacing w:line="320" w:lineRule="exac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b/>
                <w:bCs/>
                <w:color w:val="0070C0"/>
                <w:sz w:val="21"/>
                <w:szCs w:val="21"/>
              </w:rPr>
              <w:t xml:space="preserve">[私人专车] </w:t>
            </w:r>
            <w:r>
              <w:rPr>
                <w:rFonts w:hint="eastAsia" w:ascii="微软雅黑" w:hAnsi="微软雅黑" w:eastAsia="微软雅黑" w:cs="微软雅黑"/>
                <w:b/>
                <w:bCs/>
                <w:sz w:val="21"/>
                <w:szCs w:val="21"/>
              </w:rPr>
              <w:t>尊享专车1V1专车接送</w:t>
            </w:r>
            <w:r>
              <w:rPr>
                <w:rFonts w:hint="eastAsia" w:ascii="微软雅黑" w:hAnsi="微软雅黑" w:eastAsia="微软雅黑" w:cs="微软雅黑"/>
                <w:b/>
                <w:bCs/>
                <w:sz w:val="21"/>
                <w:szCs w:val="21"/>
                <w:lang w:eastAsia="zh-CN"/>
              </w:rPr>
              <w:t>机</w:t>
            </w:r>
            <w:r>
              <w:rPr>
                <w:rFonts w:hint="eastAsia" w:ascii="微软雅黑" w:hAnsi="微软雅黑" w:eastAsia="微软雅黑" w:cs="微软雅黑"/>
                <w:sz w:val="21"/>
                <w:szCs w:val="21"/>
              </w:rPr>
              <w:t>，合约车辆，安全享受，拒绝黑车&amp;无需拼车；</w:t>
            </w:r>
          </w:p>
          <w:p w14:paraId="33F05EBF">
            <w:pPr>
              <w:keepNext w:val="0"/>
              <w:keepLines w:val="0"/>
              <w:pageBreakBefore w:val="0"/>
              <w:widowControl/>
              <w:kinsoku/>
              <w:wordWrap/>
              <w:overflowPunct/>
              <w:topLinePunct w:val="0"/>
              <w:autoSpaceDE/>
              <w:autoSpaceDN/>
              <w:bidi w:val="0"/>
              <w:adjustRightInd/>
              <w:snapToGrid w:val="0"/>
              <w:spacing w:line="320" w:lineRule="exac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color w:val="0070C0"/>
                <w:sz w:val="21"/>
                <w:szCs w:val="21"/>
              </w:rPr>
              <w:t>[尊享住宿]</w:t>
            </w:r>
            <w:r>
              <w:rPr>
                <w:rFonts w:hint="eastAsia" w:ascii="微软雅黑" w:hAnsi="微软雅黑" w:eastAsia="微软雅黑" w:cs="微软雅黑"/>
                <w:color w:val="808080"/>
                <w:sz w:val="21"/>
                <w:szCs w:val="21"/>
              </w:rPr>
              <w:t xml:space="preserve"> </w:t>
            </w:r>
            <w:r>
              <w:rPr>
                <w:rFonts w:hint="eastAsia" w:ascii="微软雅黑" w:hAnsi="微软雅黑" w:eastAsia="微软雅黑" w:cs="微软雅黑"/>
                <w:b/>
                <w:bCs/>
                <w:sz w:val="21"/>
                <w:szCs w:val="21"/>
              </w:rPr>
              <w:t>全程甄选下榻</w:t>
            </w:r>
            <w:r>
              <w:rPr>
                <w:rFonts w:hint="eastAsia" w:ascii="微软雅黑" w:hAnsi="微软雅黑" w:eastAsia="微软雅黑" w:cs="微软雅黑"/>
                <w:b/>
                <w:bCs/>
                <w:sz w:val="21"/>
                <w:szCs w:val="21"/>
                <w:lang w:val="en-US" w:eastAsia="zh-CN"/>
              </w:rPr>
              <w:t>4晚网评四钻</w:t>
            </w:r>
            <w:r>
              <w:rPr>
                <w:rFonts w:hint="eastAsia" w:ascii="微软雅黑" w:hAnsi="微软雅黑" w:eastAsia="微软雅黑" w:cs="微软雅黑"/>
                <w:b/>
                <w:bCs/>
                <w:sz w:val="21"/>
                <w:szCs w:val="21"/>
              </w:rPr>
              <w:t>酒店住宿</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保证全程网评</w:t>
            </w:r>
            <w:r>
              <w:rPr>
                <w:rFonts w:hint="eastAsia" w:ascii="微软雅黑" w:hAnsi="微软雅黑" w:eastAsia="微软雅黑" w:cs="微软雅黑"/>
                <w:b/>
                <w:bCs/>
                <w:sz w:val="21"/>
                <w:szCs w:val="21"/>
                <w:lang w:val="en-US" w:eastAsia="zh-CN"/>
              </w:rPr>
              <w:t>4钻+升级1晚网评5饼或5钻</w:t>
            </w:r>
          </w:p>
          <w:p w14:paraId="464F5543">
            <w:pPr>
              <w:keepNext w:val="0"/>
              <w:keepLines w:val="0"/>
              <w:pageBreakBefore w:val="0"/>
              <w:tabs>
                <w:tab w:val="center" w:pos="5400"/>
              </w:tabs>
              <w:kinsoku/>
              <w:wordWrap/>
              <w:overflowPunct/>
              <w:topLinePunct w:val="0"/>
              <w:autoSpaceDE/>
              <w:autoSpaceDN/>
              <w:bidi w:val="0"/>
              <w:adjustRightInd/>
              <w:snapToGrid w:val="0"/>
              <w:spacing w:line="320" w:lineRule="exact"/>
              <w:jc w:val="left"/>
              <w:textAlignment w:val="auto"/>
              <w:rPr>
                <w:rFonts w:hint="eastAsia" w:ascii="微软雅黑" w:hAnsi="微软雅黑" w:eastAsia="微软雅黑" w:cs="微软雅黑"/>
                <w:b w:val="0"/>
                <w:bCs w:val="0"/>
                <w:color w:val="FF0000"/>
                <w:sz w:val="21"/>
                <w:szCs w:val="21"/>
              </w:rPr>
            </w:pPr>
            <w:r>
              <w:rPr>
                <w:rFonts w:hint="eastAsia" w:ascii="微软雅黑" w:hAnsi="微软雅黑" w:eastAsia="微软雅黑" w:cs="微软雅黑"/>
                <w:b w:val="0"/>
                <w:bCs w:val="0"/>
                <w:color w:val="FF0000"/>
                <w:sz w:val="21"/>
                <w:szCs w:val="21"/>
              </w:rPr>
              <w:t>免责申明：网评钻级为动态浮动展示，仅做网评参考；若因钻级浮动造成的投诉均不予受理；实际酒店标准以具体所列酒店名称为行程标准，敬请理解！</w:t>
            </w:r>
          </w:p>
          <w:p w14:paraId="19D771C5">
            <w:pPr>
              <w:keepNext w:val="0"/>
              <w:keepLines w:val="0"/>
              <w:pageBreakBefore w:val="0"/>
              <w:kinsoku/>
              <w:wordWrap/>
              <w:overflowPunct/>
              <w:topLinePunct w:val="0"/>
              <w:autoSpaceDE/>
              <w:autoSpaceDN/>
              <w:bidi w:val="0"/>
              <w:adjustRightInd/>
              <w:spacing w:line="32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bCs/>
                <w:color w:val="0070C0"/>
                <w:sz w:val="21"/>
                <w:szCs w:val="21"/>
              </w:rPr>
              <w:t xml:space="preserve">[藏韵体验] </w:t>
            </w:r>
            <w:r>
              <w:rPr>
                <w:rFonts w:hint="eastAsia" w:ascii="微软雅黑" w:hAnsi="微软雅黑" w:eastAsia="微软雅黑" w:cs="微软雅黑"/>
                <w:b/>
                <w:bCs w:val="0"/>
                <w:color w:val="000000"/>
                <w:sz w:val="21"/>
                <w:szCs w:val="21"/>
              </w:rPr>
              <w:t>藏家欢乐颂</w:t>
            </w:r>
            <w:r>
              <w:rPr>
                <w:rFonts w:hint="eastAsia" w:ascii="微软雅黑" w:hAnsi="微软雅黑" w:eastAsia="微软雅黑" w:cs="微软雅黑"/>
                <w:b/>
                <w:bCs w:val="0"/>
                <w:color w:val="000000"/>
                <w:kern w:val="0"/>
                <w:sz w:val="21"/>
                <w:szCs w:val="21"/>
              </w:rPr>
              <w:t>，品青稞美酒，纵情锅庄热舞，</w:t>
            </w:r>
            <w:r>
              <w:rPr>
                <w:rFonts w:hint="eastAsia" w:ascii="微软雅黑" w:hAnsi="微软雅黑" w:eastAsia="微软雅黑" w:cs="微软雅黑"/>
                <w:b/>
                <w:bCs w:val="0"/>
                <w:color w:val="000000"/>
                <w:sz w:val="21"/>
                <w:szCs w:val="21"/>
              </w:rPr>
              <w:t>当一回欢乐藏家人</w:t>
            </w:r>
          </w:p>
          <w:p w14:paraId="554D3E19">
            <w:pPr>
              <w:keepNext w:val="0"/>
              <w:keepLines w:val="0"/>
              <w:pageBreakBefore w:val="0"/>
              <w:kinsoku/>
              <w:wordWrap/>
              <w:overflowPunct/>
              <w:topLinePunct w:val="0"/>
              <w:autoSpaceDE/>
              <w:autoSpaceDN/>
              <w:bidi w:val="0"/>
              <w:adjustRightInd/>
              <w:spacing w:line="320" w:lineRule="exact"/>
              <w:textAlignment w:val="auto"/>
              <w:rPr>
                <w:rFonts w:hint="eastAsia" w:ascii="微软雅黑" w:hAnsi="微软雅黑" w:eastAsia="微软雅黑" w:cs="微软雅黑"/>
                <w:b/>
                <w:color w:val="0070C0"/>
                <w:kern w:val="0"/>
                <w:sz w:val="21"/>
                <w:szCs w:val="21"/>
              </w:rPr>
            </w:pPr>
            <w:r>
              <w:rPr>
                <w:rFonts w:hint="eastAsia" w:ascii="微软雅黑" w:hAnsi="微软雅黑" w:eastAsia="微软雅黑" w:cs="微软雅黑"/>
                <w:b/>
                <w:bCs/>
                <w:color w:val="0070C0"/>
                <w:sz w:val="21"/>
                <w:szCs w:val="21"/>
              </w:rPr>
              <w:t xml:space="preserve">[川西民俗] </w:t>
            </w:r>
            <w:r>
              <w:rPr>
                <w:rFonts w:hint="eastAsia" w:ascii="微软雅黑" w:hAnsi="微软雅黑" w:eastAsia="微软雅黑" w:cs="微软雅黑"/>
                <w:b/>
                <w:bCs w:val="0"/>
                <w:color w:val="000000"/>
                <w:sz w:val="21"/>
                <w:szCs w:val="21"/>
              </w:rPr>
              <w:t>品地道盖碗茶&amp;观精彩功夫茶道表演、赏古韵川剧变脸，体验川派民俗，共享非遗物质文化</w:t>
            </w:r>
          </w:p>
          <w:p w14:paraId="621201E9">
            <w:pPr>
              <w:keepNext w:val="0"/>
              <w:keepLines w:val="0"/>
              <w:pageBreakBefore w:val="0"/>
              <w:kinsoku/>
              <w:wordWrap/>
              <w:overflowPunct/>
              <w:topLinePunct w:val="0"/>
              <w:autoSpaceDE/>
              <w:autoSpaceDN/>
              <w:bidi w:val="0"/>
              <w:adjustRightInd/>
              <w:spacing w:line="320" w:lineRule="exact"/>
              <w:textAlignment w:val="auto"/>
              <w:rPr>
                <w:rFonts w:hint="eastAsia" w:ascii="微软雅黑" w:hAnsi="微软雅黑" w:eastAsia="微软雅黑" w:cs="微软雅黑"/>
                <w:b/>
                <w:bCs/>
                <w:color w:val="333333"/>
                <w:sz w:val="21"/>
                <w:szCs w:val="21"/>
              </w:rPr>
            </w:pPr>
            <w:r>
              <w:rPr>
                <w:rFonts w:hint="eastAsia" w:ascii="微软雅黑" w:hAnsi="微软雅黑" w:eastAsia="微软雅黑" w:cs="微软雅黑"/>
                <w:b/>
                <w:bCs/>
                <w:color w:val="0070C0"/>
                <w:sz w:val="21"/>
                <w:szCs w:val="21"/>
              </w:rPr>
              <w:t xml:space="preserve">[藏式风味] </w:t>
            </w:r>
            <w:r>
              <w:rPr>
                <w:rFonts w:hint="eastAsia" w:ascii="微软雅黑" w:hAnsi="微软雅黑" w:eastAsia="微软雅黑" w:cs="微软雅黑"/>
                <w:b/>
                <w:bCs/>
                <w:color w:val="auto"/>
                <w:sz w:val="21"/>
                <w:szCs w:val="21"/>
              </w:rPr>
              <w:t>50元起/人/餐高标准用餐</w:t>
            </w:r>
          </w:p>
          <w:p w14:paraId="147DAE48">
            <w:pPr>
              <w:keepNext w:val="0"/>
              <w:keepLines w:val="0"/>
              <w:pageBreakBefore w:val="0"/>
              <w:kinsoku/>
              <w:wordWrap/>
              <w:overflowPunct/>
              <w:topLinePunct w:val="0"/>
              <w:autoSpaceDE/>
              <w:autoSpaceDN/>
              <w:bidi w:val="0"/>
              <w:adjustRightInd/>
              <w:spacing w:line="32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藏式土火锅、豪庭迎宾宴，雪域秘制药膳煲、四川麻辣火锅、特制熊猫小吃宴</w:t>
            </w:r>
          </w:p>
          <w:p w14:paraId="276E2927">
            <w:pPr>
              <w:keepNext w:val="0"/>
              <w:keepLines w:val="0"/>
              <w:pageBreakBefore w:val="0"/>
              <w:kinsoku/>
              <w:wordWrap/>
              <w:overflowPunct/>
              <w:topLinePunct w:val="0"/>
              <w:autoSpaceDE/>
              <w:autoSpaceDN/>
              <w:bidi w:val="0"/>
              <w:adjustRightInd/>
              <w:spacing w:line="320" w:lineRule="exact"/>
              <w:textAlignment w:val="auto"/>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70C0"/>
                <w:sz w:val="21"/>
                <w:szCs w:val="21"/>
              </w:rPr>
              <w:t>[独家伴礼]</w:t>
            </w:r>
            <w:r>
              <w:rPr>
                <w:rFonts w:hint="eastAsia" w:ascii="微软雅黑" w:hAnsi="微软雅黑" w:eastAsia="微软雅黑" w:cs="微软雅黑"/>
                <w:b/>
                <w:bCs/>
                <w:color w:val="333333"/>
                <w:sz w:val="21"/>
                <w:szCs w:val="21"/>
              </w:rPr>
              <w:t>独家赠送精选</w:t>
            </w:r>
            <w:r>
              <w:rPr>
                <w:rFonts w:hint="eastAsia" w:ascii="微软雅黑" w:hAnsi="微软雅黑" w:eastAsia="微软雅黑" w:cs="微软雅黑"/>
                <w:b/>
                <w:bCs/>
                <w:color w:val="000000"/>
                <w:kern w:val="0"/>
                <w:sz w:val="21"/>
                <w:szCs w:val="21"/>
              </w:rPr>
              <w:t>正宗四川麻辣火锅，</w:t>
            </w:r>
            <w:r>
              <w:rPr>
                <w:rFonts w:hint="eastAsia" w:ascii="微软雅黑" w:hAnsi="微软雅黑" w:eastAsia="微软雅黑" w:cs="微软雅黑"/>
                <w:b/>
                <w:bCs/>
                <w:color w:val="000000"/>
                <w:sz w:val="21"/>
                <w:szCs w:val="21"/>
              </w:rPr>
              <w:t>沟内轻食西点礼盒提供能量补给</w:t>
            </w:r>
          </w:p>
          <w:p w14:paraId="5CB59B05">
            <w:pPr>
              <w:keepNext w:val="0"/>
              <w:keepLines w:val="0"/>
              <w:pageBreakBefore w:val="0"/>
              <w:kinsoku/>
              <w:wordWrap/>
              <w:overflowPunct/>
              <w:topLinePunct w:val="0"/>
              <w:autoSpaceDE/>
              <w:autoSpaceDN/>
              <w:bidi w:val="0"/>
              <w:adjustRightInd/>
              <w:spacing w:line="320" w:lineRule="exact"/>
              <w:textAlignment w:val="auto"/>
              <w:rPr>
                <w:rFonts w:hint="eastAsia" w:ascii="微软雅黑" w:hAnsi="微软雅黑" w:eastAsia="微软雅黑" w:cs="微软雅黑"/>
                <w:b/>
                <w:color w:val="0070C0"/>
                <w:sz w:val="21"/>
                <w:szCs w:val="21"/>
              </w:rPr>
            </w:pPr>
            <w:r>
              <w:rPr>
                <w:rFonts w:hint="eastAsia" w:ascii="微软雅黑" w:hAnsi="微软雅黑" w:eastAsia="微软雅黑" w:cs="微软雅黑"/>
                <w:b/>
                <w:bCs/>
                <w:color w:val="0070C0"/>
                <w:sz w:val="21"/>
                <w:szCs w:val="21"/>
              </w:rPr>
              <w:t>[</w:t>
            </w:r>
            <w:r>
              <w:rPr>
                <w:rFonts w:hint="eastAsia" w:ascii="微软雅黑" w:hAnsi="微软雅黑" w:eastAsia="微软雅黑" w:cs="微软雅黑"/>
                <w:b/>
                <w:bCs/>
                <w:color w:val="0070C0"/>
                <w:sz w:val="21"/>
                <w:szCs w:val="21"/>
                <w:lang w:eastAsia="zh-CN"/>
              </w:rPr>
              <w:t>天府</w:t>
            </w:r>
            <w:r>
              <w:rPr>
                <w:rFonts w:hint="eastAsia" w:ascii="微软雅黑" w:hAnsi="微软雅黑" w:eastAsia="微软雅黑" w:cs="微软雅黑"/>
                <w:b/>
                <w:bCs/>
                <w:color w:val="0070C0"/>
                <w:sz w:val="21"/>
                <w:szCs w:val="21"/>
              </w:rPr>
              <w:t xml:space="preserve">美景] </w:t>
            </w:r>
            <w:r>
              <w:rPr>
                <w:rFonts w:hint="eastAsia" w:ascii="微软雅黑" w:hAnsi="微软雅黑" w:eastAsia="微软雅黑" w:cs="微软雅黑"/>
                <w:b/>
                <w:bCs w:val="0"/>
                <w:color w:val="000000"/>
                <w:sz w:val="21"/>
                <w:szCs w:val="21"/>
              </w:rPr>
              <w:t>天府美景</w:t>
            </w:r>
            <w:r>
              <w:rPr>
                <w:rFonts w:hint="eastAsia" w:ascii="微软雅黑" w:hAnsi="微软雅黑" w:eastAsia="微软雅黑" w:cs="微软雅黑"/>
                <w:b/>
                <w:bCs w:val="0"/>
                <w:color w:val="000000"/>
                <w:sz w:val="21"/>
                <w:szCs w:val="21"/>
                <w:lang w:eastAsia="zh-CN"/>
              </w:rPr>
              <w:t>王炸组合</w:t>
            </w:r>
            <w:r>
              <w:rPr>
                <w:rFonts w:hint="eastAsia" w:ascii="微软雅黑" w:hAnsi="微软雅黑" w:eastAsia="微软雅黑" w:cs="微软雅黑"/>
                <w:b/>
                <w:bCs w:val="0"/>
                <w:color w:val="000000"/>
                <w:sz w:val="21"/>
                <w:szCs w:val="21"/>
              </w:rPr>
              <w:t>，畅游5A大咖景点×打卡绝美川西秘境；</w:t>
            </w:r>
          </w:p>
          <w:p w14:paraId="2366DF6A">
            <w:pPr>
              <w:keepNext w:val="0"/>
              <w:keepLines w:val="0"/>
              <w:pageBreakBefore w:val="0"/>
              <w:kinsoku/>
              <w:wordWrap/>
              <w:overflowPunct/>
              <w:topLinePunct w:val="0"/>
              <w:autoSpaceDE/>
              <w:autoSpaceDN/>
              <w:bidi w:val="0"/>
              <w:adjustRightInd/>
              <w:spacing w:line="320" w:lineRule="exact"/>
              <w:jc w:val="left"/>
              <w:textAlignment w:val="auto"/>
              <w:rPr>
                <w:rFonts w:hint="eastAsia" w:ascii="微软雅黑" w:hAnsi="微软雅黑" w:eastAsia="微软雅黑" w:cs="微软雅黑"/>
                <w:color w:val="000000"/>
                <w:sz w:val="21"/>
                <w:szCs w:val="21"/>
                <w:shd w:val="clear" w:color="auto" w:fill="FFFFFF"/>
                <w:lang w:val="en-US" w:eastAsia="zh-CN"/>
              </w:rPr>
            </w:pPr>
            <w:r>
              <w:rPr>
                <w:rFonts w:hint="eastAsia" w:ascii="微软雅黑" w:hAnsi="微软雅黑" w:eastAsia="微软雅黑" w:cs="微软雅黑"/>
                <w:color w:val="000000"/>
                <w:sz w:val="21"/>
                <w:szCs w:val="21"/>
                <w:shd w:val="clear" w:color="auto" w:fill="FFFFFF"/>
              </w:rPr>
              <w:t>童话世界九寨沟/</w:t>
            </w:r>
            <w:r>
              <w:rPr>
                <w:rFonts w:hint="eastAsia" w:ascii="微软雅黑" w:hAnsi="微软雅黑" w:eastAsia="微软雅黑" w:cs="微软雅黑"/>
                <w:color w:val="000000"/>
                <w:sz w:val="21"/>
                <w:szCs w:val="21"/>
              </w:rPr>
              <w:t>人间瑶池黄龙/国宝萌宠大熊猫/千年水利都江堰</w:t>
            </w:r>
            <w:bookmarkStart w:id="0" w:name="_Hlk65189211"/>
            <w:r>
              <w:rPr>
                <w:rFonts w:hint="eastAsia" w:ascii="微软雅黑" w:hAnsi="微软雅黑" w:eastAsia="微软雅黑" w:cs="微软雅黑"/>
                <w:color w:val="000000"/>
                <w:sz w:val="21"/>
                <w:szCs w:val="21"/>
                <w:shd w:val="clear" w:color="auto" w:fill="FFFFFF"/>
              </w:rPr>
              <w:t>/打卡网红南桥</w:t>
            </w:r>
            <w:bookmarkEnd w:id="0"/>
          </w:p>
          <w:p w14:paraId="7A54D6BA">
            <w:pPr>
              <w:keepNext w:val="0"/>
              <w:keepLines w:val="0"/>
              <w:pageBreakBefore w:val="0"/>
              <w:kinsoku/>
              <w:wordWrap/>
              <w:overflowPunct/>
              <w:topLinePunct w:val="0"/>
              <w:autoSpaceDE/>
              <w:autoSpaceDN/>
              <w:bidi w:val="0"/>
              <w:adjustRightInd/>
              <w:spacing w:line="320" w:lineRule="exact"/>
              <w:textAlignment w:val="auto"/>
              <w:rPr>
                <w:rFonts w:hint="eastAsia" w:ascii="微软雅黑" w:hAnsi="微软雅黑" w:eastAsia="微软雅黑" w:cs="微软雅黑"/>
                <w:b/>
                <w:color w:val="0070C0"/>
                <w:sz w:val="21"/>
                <w:szCs w:val="21"/>
              </w:rPr>
            </w:pPr>
            <w:r>
              <w:rPr>
                <w:rFonts w:hint="eastAsia" w:ascii="微软雅黑" w:hAnsi="微软雅黑" w:eastAsia="微软雅黑" w:cs="微软雅黑"/>
                <w:b/>
                <w:bCs/>
                <w:color w:val="0070C0"/>
                <w:sz w:val="21"/>
                <w:szCs w:val="21"/>
              </w:rPr>
              <w:t xml:space="preserve">[严选服务] </w:t>
            </w:r>
            <w:r>
              <w:rPr>
                <w:rFonts w:hint="eastAsia" w:ascii="微软雅黑" w:hAnsi="微软雅黑" w:eastAsia="微软雅黑" w:cs="微软雅黑"/>
                <w:color w:val="333333"/>
                <w:sz w:val="21"/>
                <w:szCs w:val="21"/>
              </w:rPr>
              <w:t>最优导游带团资格*</w:t>
            </w:r>
            <w:r>
              <w:rPr>
                <w:rFonts w:hint="eastAsia" w:ascii="微软雅黑" w:hAnsi="微软雅黑" w:eastAsia="微软雅黑" w:cs="微软雅黑"/>
                <w:bCs/>
                <w:color w:val="000000"/>
                <w:kern w:val="0"/>
                <w:sz w:val="21"/>
                <w:szCs w:val="21"/>
              </w:rPr>
              <w:t>全程专业安全运行保障*正规车辆+老司机*7*24小时客服</w:t>
            </w:r>
          </w:p>
          <w:p w14:paraId="175D4F7D">
            <w:pPr>
              <w:keepNext w:val="0"/>
              <w:keepLines w:val="0"/>
              <w:pageBreakBefore w:val="0"/>
              <w:widowControl/>
              <w:kinsoku/>
              <w:wordWrap/>
              <w:overflowPunct/>
              <w:topLinePunct w:val="0"/>
              <w:autoSpaceDE/>
              <w:autoSpaceDN/>
              <w:bidi w:val="0"/>
              <w:adjustRightInd/>
              <w:snapToGrid w:val="0"/>
              <w:spacing w:line="320" w:lineRule="exact"/>
              <w:textAlignment w:val="auto"/>
              <w:rPr>
                <w:rFonts w:hint="eastAsia" w:ascii="微软雅黑" w:hAnsi="微软雅黑" w:eastAsia="微软雅黑" w:cs="微软雅黑"/>
                <w:sz w:val="21"/>
                <w:szCs w:val="21"/>
                <w:u w:val="thick"/>
              </w:rPr>
            </w:pPr>
            <w:r>
              <w:rPr>
                <w:rFonts w:hint="eastAsia" w:ascii="微软雅黑" w:hAnsi="微软雅黑" w:eastAsia="微软雅黑" w:cs="微软雅黑"/>
                <w:b/>
                <w:bCs/>
                <w:color w:val="0070C0"/>
                <w:sz w:val="21"/>
                <w:szCs w:val="21"/>
              </w:rPr>
              <w:t>[品质旅途]</w:t>
            </w:r>
            <w:r>
              <w:rPr>
                <w:rFonts w:hint="eastAsia" w:ascii="微软雅黑" w:hAnsi="微软雅黑" w:eastAsia="微软雅黑" w:cs="微软雅黑"/>
                <w:color w:val="333333"/>
                <w:sz w:val="21"/>
                <w:szCs w:val="21"/>
              </w:rPr>
              <w:t xml:space="preserve"> 全程0自费，不推荐任何自费娱乐项目，品质出游首选</w:t>
            </w:r>
          </w:p>
          <w:p w14:paraId="64479171">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bCs/>
                <w:color w:val="00B050"/>
                <w:sz w:val="30"/>
                <w:szCs w:val="30"/>
                <w:lang w:val="en-US" w:eastAsia="zh-CN"/>
              </w:rPr>
            </w:pPr>
          </w:p>
        </w:tc>
      </w:tr>
      <w:tr w14:paraId="32DC25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913" w:type="dxa"/>
            <w:tcBorders>
              <w:top w:val="single" w:color="auto" w:sz="4" w:space="0"/>
              <w:left w:val="single" w:color="auto" w:sz="4" w:space="0"/>
              <w:bottom w:val="single" w:color="auto" w:sz="4" w:space="0"/>
              <w:right w:val="single" w:color="auto" w:sz="4" w:space="0"/>
            </w:tcBorders>
            <w:shd w:val="clear" w:color="auto" w:fill="C5E0B3"/>
            <w:vAlign w:val="center"/>
          </w:tcPr>
          <w:p w14:paraId="1DDC85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259" w:type="dxa"/>
            <w:tcBorders>
              <w:top w:val="single" w:color="auto" w:sz="4" w:space="0"/>
              <w:left w:val="single" w:color="auto" w:sz="4" w:space="0"/>
              <w:bottom w:val="single" w:color="auto" w:sz="4" w:space="0"/>
              <w:right w:val="single" w:color="auto" w:sz="4" w:space="0"/>
            </w:tcBorders>
            <w:shd w:val="clear" w:color="auto" w:fill="C5E0B3"/>
            <w:vAlign w:val="center"/>
          </w:tcPr>
          <w:p w14:paraId="7E154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169"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6E2D5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499" w:type="dxa"/>
            <w:tcBorders>
              <w:top w:val="single" w:color="auto" w:sz="4" w:space="0"/>
              <w:left w:val="single" w:color="auto" w:sz="4" w:space="0"/>
              <w:bottom w:val="single" w:color="auto" w:sz="4" w:space="0"/>
              <w:right w:val="single" w:color="auto" w:sz="4" w:space="0"/>
            </w:tcBorders>
            <w:shd w:val="clear" w:color="auto" w:fill="C5E0B3"/>
            <w:vAlign w:val="center"/>
          </w:tcPr>
          <w:p w14:paraId="6759E6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4A8529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913" w:type="dxa"/>
            <w:tcBorders>
              <w:top w:val="single" w:color="auto" w:sz="4" w:space="0"/>
              <w:left w:val="single" w:color="auto" w:sz="4" w:space="0"/>
              <w:bottom w:val="single" w:color="auto" w:sz="4" w:space="0"/>
              <w:right w:val="single" w:color="auto" w:sz="4" w:space="0"/>
            </w:tcBorders>
            <w:shd w:val="clear" w:color="auto" w:fill="C5E0B3"/>
            <w:vAlign w:val="center"/>
          </w:tcPr>
          <w:p w14:paraId="5045AD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259" w:type="dxa"/>
            <w:tcBorders>
              <w:top w:val="single" w:color="auto" w:sz="4" w:space="0"/>
              <w:left w:val="single" w:color="auto" w:sz="4" w:space="0"/>
              <w:bottom w:val="single" w:color="auto" w:sz="4" w:space="0"/>
              <w:right w:val="single" w:color="auto" w:sz="4" w:space="0"/>
            </w:tcBorders>
            <w:shd w:val="clear" w:color="auto" w:fill="C5E0B3"/>
            <w:vAlign w:val="center"/>
          </w:tcPr>
          <w:p w14:paraId="1A7485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rPr>
              <w:t>成都</w:t>
            </w:r>
          </w:p>
        </w:tc>
        <w:tc>
          <w:tcPr>
            <w:tcW w:w="791" w:type="dxa"/>
            <w:tcBorders>
              <w:top w:val="single" w:color="auto" w:sz="4" w:space="0"/>
              <w:left w:val="single" w:color="auto" w:sz="4" w:space="0"/>
              <w:bottom w:val="single" w:color="auto" w:sz="4" w:space="0"/>
              <w:right w:val="single" w:color="auto" w:sz="4" w:space="0"/>
            </w:tcBorders>
            <w:shd w:val="clear" w:color="auto" w:fill="C5E0B3"/>
            <w:vAlign w:val="center"/>
          </w:tcPr>
          <w:p w14:paraId="34F99F9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5" w:type="dxa"/>
            <w:tcBorders>
              <w:top w:val="single" w:color="auto" w:sz="4" w:space="0"/>
              <w:left w:val="single" w:color="auto" w:sz="4" w:space="0"/>
              <w:bottom w:val="single" w:color="auto" w:sz="4" w:space="0"/>
              <w:right w:val="single" w:color="auto" w:sz="4" w:space="0"/>
            </w:tcBorders>
            <w:shd w:val="clear" w:color="auto" w:fill="C5E0B3"/>
            <w:vAlign w:val="center"/>
          </w:tcPr>
          <w:p w14:paraId="4292EF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23" w:type="dxa"/>
            <w:tcBorders>
              <w:top w:val="single" w:color="auto" w:sz="4" w:space="0"/>
              <w:left w:val="single" w:color="auto" w:sz="4" w:space="0"/>
              <w:bottom w:val="single" w:color="auto" w:sz="4" w:space="0"/>
              <w:right w:val="single" w:color="auto" w:sz="4" w:space="0"/>
            </w:tcBorders>
            <w:shd w:val="clear" w:color="auto" w:fill="C5E0B3"/>
            <w:vAlign w:val="center"/>
          </w:tcPr>
          <w:p w14:paraId="5C03CB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99" w:type="dxa"/>
            <w:tcBorders>
              <w:top w:val="single" w:color="auto" w:sz="4" w:space="0"/>
              <w:left w:val="single" w:color="auto" w:sz="4" w:space="0"/>
              <w:bottom w:val="single" w:color="auto" w:sz="4" w:space="0"/>
              <w:right w:val="single" w:color="auto" w:sz="4" w:space="0"/>
            </w:tcBorders>
            <w:shd w:val="clear" w:color="auto" w:fill="C5E0B3"/>
            <w:vAlign w:val="center"/>
          </w:tcPr>
          <w:p w14:paraId="278B42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成都</w:t>
            </w:r>
          </w:p>
        </w:tc>
      </w:tr>
      <w:tr w14:paraId="3D977C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913" w:type="dxa"/>
            <w:tcBorders>
              <w:top w:val="single" w:color="auto" w:sz="4" w:space="0"/>
              <w:left w:val="single" w:color="auto" w:sz="4" w:space="0"/>
              <w:bottom w:val="single" w:color="auto" w:sz="4" w:space="0"/>
              <w:right w:val="single" w:color="auto" w:sz="4" w:space="0"/>
            </w:tcBorders>
            <w:shd w:val="clear" w:color="auto" w:fill="C5E0B3"/>
            <w:vAlign w:val="center"/>
          </w:tcPr>
          <w:p w14:paraId="3890EA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259" w:type="dxa"/>
            <w:tcBorders>
              <w:top w:val="single" w:color="auto" w:sz="4" w:space="0"/>
              <w:left w:val="single" w:color="auto" w:sz="4" w:space="0"/>
              <w:bottom w:val="single" w:color="auto" w:sz="4" w:space="0"/>
              <w:right w:val="single" w:color="auto" w:sz="4" w:space="0"/>
            </w:tcBorders>
            <w:shd w:val="clear" w:color="auto" w:fill="C5E0B3"/>
            <w:vAlign w:val="center"/>
          </w:tcPr>
          <w:p w14:paraId="495CB48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成都</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rPr>
              <w:t>黄龙风景区</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rPr>
              <w:t>川主寺</w:t>
            </w:r>
          </w:p>
        </w:tc>
        <w:tc>
          <w:tcPr>
            <w:tcW w:w="791" w:type="dxa"/>
            <w:tcBorders>
              <w:top w:val="single" w:color="auto" w:sz="4" w:space="0"/>
              <w:left w:val="single" w:color="auto" w:sz="4" w:space="0"/>
              <w:bottom w:val="single" w:color="auto" w:sz="4" w:space="0"/>
              <w:right w:val="single" w:color="auto" w:sz="4" w:space="0"/>
            </w:tcBorders>
            <w:shd w:val="clear" w:color="auto" w:fill="C5E0B3"/>
            <w:vAlign w:val="center"/>
          </w:tcPr>
          <w:p w14:paraId="5E37F6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5" w:type="dxa"/>
            <w:tcBorders>
              <w:top w:val="single" w:color="auto" w:sz="4" w:space="0"/>
              <w:left w:val="single" w:color="auto" w:sz="4" w:space="0"/>
              <w:bottom w:val="single" w:color="auto" w:sz="4" w:space="0"/>
              <w:right w:val="single" w:color="auto" w:sz="4" w:space="0"/>
            </w:tcBorders>
            <w:shd w:val="clear" w:color="auto" w:fill="C5E0B3"/>
            <w:vAlign w:val="center"/>
          </w:tcPr>
          <w:p w14:paraId="0D3962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23" w:type="dxa"/>
            <w:tcBorders>
              <w:top w:val="single" w:color="auto" w:sz="4" w:space="0"/>
              <w:left w:val="single" w:color="auto" w:sz="4" w:space="0"/>
              <w:bottom w:val="single" w:color="auto" w:sz="4" w:space="0"/>
              <w:right w:val="single" w:color="auto" w:sz="4" w:space="0"/>
            </w:tcBorders>
            <w:shd w:val="clear" w:color="auto" w:fill="C5E0B3"/>
            <w:vAlign w:val="center"/>
          </w:tcPr>
          <w:p w14:paraId="2B865B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1499" w:type="dxa"/>
            <w:tcBorders>
              <w:top w:val="single" w:color="auto" w:sz="4" w:space="0"/>
              <w:left w:val="single" w:color="auto" w:sz="4" w:space="0"/>
              <w:bottom w:val="single" w:color="auto" w:sz="4" w:space="0"/>
              <w:right w:val="single" w:color="auto" w:sz="4" w:space="0"/>
            </w:tcBorders>
            <w:shd w:val="clear" w:color="auto" w:fill="C5E0B3"/>
            <w:vAlign w:val="center"/>
          </w:tcPr>
          <w:p w14:paraId="0F8E23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川主寺/九寨</w:t>
            </w:r>
          </w:p>
        </w:tc>
      </w:tr>
      <w:tr w14:paraId="6A17E7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913" w:type="dxa"/>
            <w:tcBorders>
              <w:top w:val="single" w:color="auto" w:sz="4" w:space="0"/>
              <w:left w:val="single" w:color="auto" w:sz="4" w:space="0"/>
              <w:bottom w:val="single" w:color="auto" w:sz="4" w:space="0"/>
              <w:right w:val="single" w:color="auto" w:sz="4" w:space="0"/>
            </w:tcBorders>
            <w:shd w:val="clear" w:color="auto" w:fill="C5E0B3"/>
            <w:vAlign w:val="center"/>
          </w:tcPr>
          <w:p w14:paraId="1F51C8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259" w:type="dxa"/>
            <w:tcBorders>
              <w:top w:val="single" w:color="auto" w:sz="4" w:space="0"/>
              <w:left w:val="single" w:color="auto" w:sz="4" w:space="0"/>
              <w:bottom w:val="single" w:color="auto" w:sz="4" w:space="0"/>
              <w:right w:val="single" w:color="auto" w:sz="4" w:space="0"/>
            </w:tcBorders>
            <w:shd w:val="clear" w:color="auto" w:fill="C5E0B3"/>
            <w:vAlign w:val="center"/>
          </w:tcPr>
          <w:p w14:paraId="7307B3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九寨沟全天游览</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rPr>
              <w:t>沟口</w:t>
            </w:r>
          </w:p>
        </w:tc>
        <w:tc>
          <w:tcPr>
            <w:tcW w:w="791" w:type="dxa"/>
            <w:tcBorders>
              <w:top w:val="single" w:color="auto" w:sz="4" w:space="0"/>
              <w:left w:val="single" w:color="auto" w:sz="4" w:space="0"/>
              <w:bottom w:val="single" w:color="auto" w:sz="4" w:space="0"/>
              <w:right w:val="single" w:color="auto" w:sz="4" w:space="0"/>
            </w:tcBorders>
            <w:shd w:val="clear" w:color="auto" w:fill="C5E0B3"/>
            <w:vAlign w:val="center"/>
          </w:tcPr>
          <w:p w14:paraId="2F0995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5" w:type="dxa"/>
            <w:tcBorders>
              <w:top w:val="single" w:color="auto" w:sz="4" w:space="0"/>
              <w:left w:val="single" w:color="auto" w:sz="4" w:space="0"/>
              <w:bottom w:val="single" w:color="auto" w:sz="4" w:space="0"/>
              <w:right w:val="single" w:color="auto" w:sz="4" w:space="0"/>
            </w:tcBorders>
            <w:shd w:val="clear" w:color="auto" w:fill="C5E0B3"/>
            <w:vAlign w:val="center"/>
          </w:tcPr>
          <w:p w14:paraId="0DCCF8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723" w:type="dxa"/>
            <w:tcBorders>
              <w:top w:val="single" w:color="auto" w:sz="4" w:space="0"/>
              <w:left w:val="single" w:color="auto" w:sz="4" w:space="0"/>
              <w:bottom w:val="single" w:color="auto" w:sz="4" w:space="0"/>
              <w:right w:val="single" w:color="auto" w:sz="4" w:space="0"/>
            </w:tcBorders>
            <w:shd w:val="clear" w:color="auto" w:fill="C5E0B3"/>
            <w:vAlign w:val="center"/>
          </w:tcPr>
          <w:p w14:paraId="654C76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99" w:type="dxa"/>
            <w:tcBorders>
              <w:top w:val="single" w:color="auto" w:sz="4" w:space="0"/>
              <w:left w:val="single" w:color="auto" w:sz="4" w:space="0"/>
              <w:bottom w:val="single" w:color="auto" w:sz="4" w:space="0"/>
              <w:right w:val="single" w:color="auto" w:sz="4" w:space="0"/>
            </w:tcBorders>
            <w:shd w:val="clear" w:color="auto" w:fill="C5E0B3"/>
            <w:vAlign w:val="center"/>
          </w:tcPr>
          <w:p w14:paraId="3B63F1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九寨沟沟口</w:t>
            </w:r>
          </w:p>
        </w:tc>
      </w:tr>
      <w:tr w14:paraId="3B0F7B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913" w:type="dxa"/>
            <w:tcBorders>
              <w:top w:val="single" w:color="auto" w:sz="4" w:space="0"/>
              <w:left w:val="single" w:color="auto" w:sz="4" w:space="0"/>
              <w:bottom w:val="single" w:color="auto" w:sz="4" w:space="0"/>
              <w:right w:val="single" w:color="auto" w:sz="4" w:space="0"/>
            </w:tcBorders>
            <w:shd w:val="clear" w:color="auto" w:fill="C5E0B3"/>
            <w:vAlign w:val="center"/>
          </w:tcPr>
          <w:p w14:paraId="78120D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259" w:type="dxa"/>
            <w:tcBorders>
              <w:top w:val="single" w:color="auto" w:sz="4" w:space="0"/>
              <w:left w:val="single" w:color="auto" w:sz="4" w:space="0"/>
              <w:bottom w:val="single" w:color="auto" w:sz="4" w:space="0"/>
              <w:right w:val="single" w:color="auto" w:sz="4" w:space="0"/>
            </w:tcBorders>
            <w:shd w:val="clear" w:color="auto" w:fill="C5E0B3"/>
            <w:vAlign w:val="center"/>
          </w:tcPr>
          <w:p w14:paraId="723594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川主小镇</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eastAsia="zh-CN"/>
              </w:rPr>
              <w:t>都江堰</w:t>
            </w:r>
            <w:r>
              <w:rPr>
                <w:rFonts w:hint="eastAsia" w:ascii="微软雅黑" w:hAnsi="微软雅黑" w:eastAsia="微软雅黑" w:cs="微软雅黑"/>
                <w:b/>
                <w:bCs/>
                <w:sz w:val="21"/>
                <w:szCs w:val="21"/>
                <w:lang w:val="en-US" w:eastAsia="zh-CN"/>
              </w:rPr>
              <w:t>或成都</w:t>
            </w:r>
          </w:p>
        </w:tc>
        <w:tc>
          <w:tcPr>
            <w:tcW w:w="791" w:type="dxa"/>
            <w:tcBorders>
              <w:top w:val="single" w:color="auto" w:sz="4" w:space="0"/>
              <w:left w:val="single" w:color="auto" w:sz="4" w:space="0"/>
              <w:bottom w:val="single" w:color="auto" w:sz="4" w:space="0"/>
              <w:right w:val="single" w:color="auto" w:sz="4" w:space="0"/>
            </w:tcBorders>
            <w:shd w:val="clear" w:color="auto" w:fill="C5E0B3"/>
            <w:vAlign w:val="center"/>
          </w:tcPr>
          <w:p w14:paraId="75F1EE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5" w:type="dxa"/>
            <w:tcBorders>
              <w:top w:val="single" w:color="auto" w:sz="4" w:space="0"/>
              <w:left w:val="single" w:color="auto" w:sz="4" w:space="0"/>
              <w:bottom w:val="single" w:color="auto" w:sz="4" w:space="0"/>
              <w:right w:val="single" w:color="auto" w:sz="4" w:space="0"/>
            </w:tcBorders>
            <w:shd w:val="clear" w:color="auto" w:fill="C5E0B3"/>
            <w:vAlign w:val="center"/>
          </w:tcPr>
          <w:p w14:paraId="2B499F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723" w:type="dxa"/>
            <w:tcBorders>
              <w:top w:val="single" w:color="auto" w:sz="4" w:space="0"/>
              <w:left w:val="single" w:color="auto" w:sz="4" w:space="0"/>
              <w:bottom w:val="single" w:color="auto" w:sz="4" w:space="0"/>
              <w:right w:val="single" w:color="auto" w:sz="4" w:space="0"/>
            </w:tcBorders>
            <w:shd w:val="clear" w:color="auto" w:fill="C5E0B3"/>
            <w:vAlign w:val="center"/>
          </w:tcPr>
          <w:p w14:paraId="5A98DC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99" w:type="dxa"/>
            <w:tcBorders>
              <w:top w:val="single" w:color="auto" w:sz="4" w:space="0"/>
              <w:left w:val="single" w:color="auto" w:sz="4" w:space="0"/>
              <w:bottom w:val="single" w:color="auto" w:sz="4" w:space="0"/>
              <w:right w:val="single" w:color="auto" w:sz="4" w:space="0"/>
            </w:tcBorders>
            <w:shd w:val="clear" w:color="auto" w:fill="C5E0B3"/>
            <w:vAlign w:val="center"/>
          </w:tcPr>
          <w:p w14:paraId="2C0BAF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都江堰</w:t>
            </w:r>
            <w:r>
              <w:rPr>
                <w:rFonts w:hint="eastAsia" w:ascii="微软雅黑" w:hAnsi="微软雅黑" w:eastAsia="微软雅黑" w:cs="微软雅黑"/>
                <w:b/>
                <w:bCs/>
                <w:sz w:val="21"/>
                <w:szCs w:val="21"/>
                <w:lang w:val="en-US" w:eastAsia="zh-CN"/>
              </w:rPr>
              <w:t>或成都</w:t>
            </w:r>
          </w:p>
        </w:tc>
      </w:tr>
      <w:tr w14:paraId="356CDD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913" w:type="dxa"/>
            <w:tcBorders>
              <w:top w:val="single" w:color="auto" w:sz="4" w:space="0"/>
              <w:left w:val="single" w:color="auto" w:sz="4" w:space="0"/>
              <w:bottom w:val="single" w:color="auto" w:sz="4" w:space="0"/>
              <w:right w:val="single" w:color="auto" w:sz="4" w:space="0"/>
            </w:tcBorders>
            <w:shd w:val="clear" w:color="auto" w:fill="C5E0B3"/>
            <w:vAlign w:val="center"/>
          </w:tcPr>
          <w:p w14:paraId="446DDB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259" w:type="dxa"/>
            <w:tcBorders>
              <w:top w:val="single" w:color="auto" w:sz="4" w:space="0"/>
              <w:left w:val="single" w:color="auto" w:sz="4" w:space="0"/>
              <w:bottom w:val="single" w:color="auto" w:sz="4" w:space="0"/>
              <w:right w:val="single" w:color="auto" w:sz="4" w:space="0"/>
            </w:tcBorders>
            <w:shd w:val="clear" w:color="auto" w:fill="C5E0B3"/>
            <w:vAlign w:val="center"/>
          </w:tcPr>
          <w:p w14:paraId="287F92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南桥</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rPr>
              <w:t>都江堰</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rPr>
              <w:t>熊猫乐园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rPr>
              <w:t>成都</w:t>
            </w:r>
          </w:p>
        </w:tc>
        <w:tc>
          <w:tcPr>
            <w:tcW w:w="791" w:type="dxa"/>
            <w:tcBorders>
              <w:top w:val="single" w:color="auto" w:sz="4" w:space="0"/>
              <w:left w:val="single" w:color="auto" w:sz="4" w:space="0"/>
              <w:bottom w:val="single" w:color="auto" w:sz="4" w:space="0"/>
              <w:right w:val="single" w:color="auto" w:sz="4" w:space="0"/>
            </w:tcBorders>
            <w:shd w:val="clear" w:color="auto" w:fill="C5E0B3"/>
            <w:vAlign w:val="center"/>
          </w:tcPr>
          <w:p w14:paraId="38E1D4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5" w:type="dxa"/>
            <w:tcBorders>
              <w:top w:val="single" w:color="auto" w:sz="4" w:space="0"/>
              <w:left w:val="single" w:color="auto" w:sz="4" w:space="0"/>
              <w:bottom w:val="single" w:color="auto" w:sz="4" w:space="0"/>
              <w:right w:val="single" w:color="auto" w:sz="4" w:space="0"/>
            </w:tcBorders>
            <w:shd w:val="clear" w:color="auto" w:fill="C5E0B3"/>
            <w:vAlign w:val="center"/>
          </w:tcPr>
          <w:p w14:paraId="792E90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723" w:type="dxa"/>
            <w:tcBorders>
              <w:top w:val="single" w:color="auto" w:sz="4" w:space="0"/>
              <w:left w:val="single" w:color="auto" w:sz="4" w:space="0"/>
              <w:bottom w:val="single" w:color="auto" w:sz="4" w:space="0"/>
              <w:right w:val="single" w:color="auto" w:sz="4" w:space="0"/>
            </w:tcBorders>
            <w:shd w:val="clear" w:color="auto" w:fill="C5E0B3"/>
            <w:vAlign w:val="center"/>
          </w:tcPr>
          <w:p w14:paraId="706302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99" w:type="dxa"/>
            <w:tcBorders>
              <w:top w:val="single" w:color="auto" w:sz="4" w:space="0"/>
              <w:left w:val="single" w:color="auto" w:sz="4" w:space="0"/>
              <w:bottom w:val="single" w:color="auto" w:sz="4" w:space="0"/>
              <w:right w:val="single" w:color="auto" w:sz="4" w:space="0"/>
            </w:tcBorders>
            <w:shd w:val="clear" w:color="auto" w:fill="C5E0B3"/>
            <w:vAlign w:val="center"/>
          </w:tcPr>
          <w:p w14:paraId="66F8FA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成都</w:t>
            </w:r>
          </w:p>
        </w:tc>
      </w:tr>
      <w:tr w14:paraId="2FA462D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913" w:type="dxa"/>
            <w:tcBorders>
              <w:top w:val="single" w:color="auto" w:sz="4" w:space="0"/>
              <w:left w:val="single" w:color="auto" w:sz="4" w:space="0"/>
              <w:bottom w:val="single" w:color="auto" w:sz="4" w:space="0"/>
              <w:right w:val="single" w:color="auto" w:sz="4" w:space="0"/>
            </w:tcBorders>
            <w:shd w:val="clear" w:color="auto" w:fill="C5E0B3"/>
            <w:vAlign w:val="center"/>
          </w:tcPr>
          <w:p w14:paraId="358303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259" w:type="dxa"/>
            <w:tcBorders>
              <w:top w:val="single" w:color="auto" w:sz="4" w:space="0"/>
              <w:left w:val="single" w:color="auto" w:sz="4" w:space="0"/>
              <w:bottom w:val="single" w:color="auto" w:sz="4" w:space="0"/>
              <w:right w:val="single" w:color="auto" w:sz="4" w:space="0"/>
            </w:tcBorders>
            <w:shd w:val="clear" w:color="auto" w:fill="C5E0B3"/>
            <w:vAlign w:val="center"/>
          </w:tcPr>
          <w:p w14:paraId="2B079D9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成都</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rPr>
              <w:t>出发地</w:t>
            </w:r>
          </w:p>
        </w:tc>
        <w:tc>
          <w:tcPr>
            <w:tcW w:w="791" w:type="dxa"/>
            <w:tcBorders>
              <w:top w:val="single" w:color="auto" w:sz="4" w:space="0"/>
              <w:left w:val="single" w:color="auto" w:sz="4" w:space="0"/>
              <w:bottom w:val="single" w:color="auto" w:sz="4" w:space="0"/>
              <w:right w:val="single" w:color="auto" w:sz="4" w:space="0"/>
            </w:tcBorders>
            <w:shd w:val="clear" w:color="auto" w:fill="C5E0B3"/>
            <w:vAlign w:val="center"/>
          </w:tcPr>
          <w:p w14:paraId="5C8079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5" w:type="dxa"/>
            <w:tcBorders>
              <w:top w:val="single" w:color="auto" w:sz="4" w:space="0"/>
              <w:left w:val="single" w:color="auto" w:sz="4" w:space="0"/>
              <w:bottom w:val="single" w:color="auto" w:sz="4" w:space="0"/>
              <w:right w:val="single" w:color="auto" w:sz="4" w:space="0"/>
            </w:tcBorders>
            <w:shd w:val="clear" w:color="auto" w:fill="C5E0B3"/>
            <w:vAlign w:val="center"/>
          </w:tcPr>
          <w:p w14:paraId="3A2C30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23" w:type="dxa"/>
            <w:tcBorders>
              <w:top w:val="single" w:color="auto" w:sz="4" w:space="0"/>
              <w:left w:val="single" w:color="auto" w:sz="4" w:space="0"/>
              <w:bottom w:val="single" w:color="auto" w:sz="4" w:space="0"/>
              <w:right w:val="single" w:color="auto" w:sz="4" w:space="0"/>
            </w:tcBorders>
            <w:shd w:val="clear" w:color="auto" w:fill="C5E0B3"/>
            <w:vAlign w:val="center"/>
          </w:tcPr>
          <w:p w14:paraId="748BA2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99" w:type="dxa"/>
            <w:tcBorders>
              <w:top w:val="single" w:color="auto" w:sz="4" w:space="0"/>
              <w:left w:val="single" w:color="auto" w:sz="4" w:space="0"/>
              <w:bottom w:val="single" w:color="auto" w:sz="4" w:space="0"/>
              <w:right w:val="single" w:color="auto" w:sz="4" w:space="0"/>
            </w:tcBorders>
            <w:shd w:val="clear" w:color="auto" w:fill="C5E0B3"/>
            <w:vAlign w:val="center"/>
          </w:tcPr>
          <w:p w14:paraId="267DB5B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r>
      <w:tr w14:paraId="504F1A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084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0C42D576">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2D35205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840"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1E4E218F">
            <w:pPr>
              <w:jc w:val="left"/>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出发地→成都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用餐/自理</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w:t>
            </w:r>
            <w:r>
              <w:rPr>
                <w:rFonts w:hint="eastAsia" w:ascii="微软雅黑" w:hAnsi="微软雅黑" w:eastAsia="微软雅黑" w:cs="微软雅黑"/>
                <w:b/>
                <w:bCs/>
                <w:color w:val="FFFFFF"/>
                <w:sz w:val="28"/>
                <w:szCs w:val="28"/>
                <w:lang w:eastAsia="zh-CN"/>
              </w:rPr>
              <w:t>成都</w:t>
            </w:r>
          </w:p>
        </w:tc>
      </w:tr>
      <w:tr w14:paraId="3E9718F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840" w:type="dxa"/>
            <w:gridSpan w:val="6"/>
            <w:tcBorders>
              <w:top w:val="single" w:color="auto" w:sz="4" w:space="0"/>
              <w:left w:val="single" w:color="auto" w:sz="4" w:space="0"/>
              <w:bottom w:val="single" w:color="auto" w:sz="4" w:space="0"/>
              <w:right w:val="single" w:color="auto" w:sz="4" w:space="0"/>
            </w:tcBorders>
            <w:vAlign w:val="top"/>
          </w:tcPr>
          <w:p w14:paraId="55C68054">
            <w:pPr>
              <w:pStyle w:val="19"/>
              <w:keepNext w:val="0"/>
              <w:keepLines w:val="0"/>
              <w:pageBreakBefore w:val="0"/>
              <w:widowControl/>
              <w:tabs>
                <w:tab w:val="left" w:pos="5960"/>
              </w:tabs>
              <w:kinsoku/>
              <w:wordWrap/>
              <w:overflowPunct/>
              <w:topLinePunct w:val="0"/>
              <w:autoSpaceDE/>
              <w:autoSpaceDN/>
              <w:bidi w:val="0"/>
              <w:adjustRightInd/>
              <w:snapToGrid w:val="0"/>
              <w:spacing w:line="360" w:lineRule="atLeast"/>
              <w:ind w:firstLine="420" w:firstLineChars="20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1、旅游者持有效身份证件自行前往出发地机场；</w:t>
            </w:r>
          </w:p>
          <w:p w14:paraId="154B5B6F">
            <w:pPr>
              <w:pStyle w:val="19"/>
              <w:keepNext w:val="0"/>
              <w:keepLines w:val="0"/>
              <w:pageBreakBefore w:val="0"/>
              <w:widowControl/>
              <w:tabs>
                <w:tab w:val="left" w:pos="5960"/>
              </w:tabs>
              <w:kinsoku/>
              <w:wordWrap/>
              <w:overflowPunct/>
              <w:topLinePunct w:val="0"/>
              <w:autoSpaceDE/>
              <w:autoSpaceDN/>
              <w:bidi w:val="0"/>
              <w:adjustRightInd/>
              <w:snapToGrid w:val="0"/>
              <w:spacing w:line="360" w:lineRule="atLeast"/>
              <w:ind w:firstLine="420" w:firstLineChars="20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2、乘机抵达成都双流国际机场，出站后接站前往酒店入住，后自由活动至次日出发。</w:t>
            </w:r>
          </w:p>
          <w:p w14:paraId="61D66F94">
            <w:pPr>
              <w:pStyle w:val="19"/>
              <w:keepNext w:val="0"/>
              <w:keepLines w:val="0"/>
              <w:pageBreakBefore w:val="0"/>
              <w:widowControl/>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特别说明：成都酒店由于根据行程调配安排，故不接受客人任意指定酒店，敬请理解；</w:t>
            </w:r>
          </w:p>
          <w:p w14:paraId="4631793E">
            <w:pPr>
              <w:pStyle w:val="19"/>
              <w:keepNext w:val="0"/>
              <w:keepLines w:val="0"/>
              <w:pageBreakBefore w:val="0"/>
              <w:widowControl/>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color w:val="7E7E7E"/>
                <w:sz w:val="21"/>
                <w:szCs w:val="21"/>
              </w:rPr>
            </w:pPr>
            <w:r>
              <w:rPr>
                <w:rFonts w:hint="eastAsia" w:ascii="微软雅黑" w:hAnsi="微软雅黑" w:eastAsia="微软雅黑" w:cs="微软雅黑"/>
                <w:color w:val="7E7E7E"/>
                <w:sz w:val="21"/>
                <w:szCs w:val="21"/>
              </w:rPr>
              <w:t>【自由行友情推荐】</w:t>
            </w:r>
          </w:p>
          <w:p w14:paraId="0A95E57D">
            <w:pPr>
              <w:pStyle w:val="19"/>
              <w:keepNext w:val="0"/>
              <w:keepLines w:val="0"/>
              <w:pageBreakBefore w:val="0"/>
              <w:widowControl/>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color w:val="7E7E7E"/>
                <w:sz w:val="21"/>
                <w:szCs w:val="21"/>
              </w:rPr>
            </w:pPr>
            <w:r>
              <w:rPr>
                <w:rFonts w:hint="eastAsia" w:ascii="微软雅黑" w:hAnsi="微软雅黑" w:eastAsia="微软雅黑" w:cs="微软雅黑"/>
                <w:color w:val="7E7E7E"/>
                <w:sz w:val="21"/>
                <w:szCs w:val="21"/>
              </w:rPr>
              <w:t>如您是早上抵达：建议您可以自行前往洋溢着成都市井特有的喧嚣和随意的【锦里】、逛逛热闹的【春熙路】</w:t>
            </w:r>
          </w:p>
          <w:p w14:paraId="13983904">
            <w:pPr>
              <w:pStyle w:val="19"/>
              <w:keepNext w:val="0"/>
              <w:keepLines w:val="0"/>
              <w:pageBreakBefore w:val="0"/>
              <w:widowControl/>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color w:val="7E7E7E"/>
                <w:sz w:val="21"/>
                <w:szCs w:val="21"/>
              </w:rPr>
            </w:pPr>
            <w:r>
              <w:rPr>
                <w:rFonts w:hint="eastAsia" w:ascii="微软雅黑" w:hAnsi="微软雅黑" w:eastAsia="微软雅黑" w:cs="微软雅黑"/>
                <w:color w:val="7E7E7E"/>
                <w:sz w:val="21"/>
                <w:szCs w:val="21"/>
              </w:rPr>
              <w:t>如您是中午抵达：建议您可以自行前往老成都惟一遗留下来的清朝古街道－【宽窄巷子】，【泡茶馆】，【听川剧、看变脸】，把自己埋在藤椅里，享受艳羡的成都节奏。</w:t>
            </w:r>
          </w:p>
          <w:p w14:paraId="249F563E">
            <w:pPr>
              <w:pStyle w:val="19"/>
              <w:keepNext w:val="0"/>
              <w:keepLines w:val="0"/>
              <w:pageBreakBefore w:val="0"/>
              <w:widowControl/>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lang w:eastAsia="zh-CN"/>
              </w:rPr>
            </w:pPr>
            <w:r>
              <w:rPr>
                <w:rFonts w:hint="eastAsia" w:ascii="微软雅黑" w:hAnsi="微软雅黑" w:eastAsia="微软雅黑" w:cs="微软雅黑"/>
                <w:color w:val="7E7E7E"/>
                <w:sz w:val="21"/>
                <w:szCs w:val="21"/>
              </w:rPr>
              <w:t>如您是晚上抵达：建议您可以自行前往成都的附近酒吧，体验成都的夜生活，晚上的成都灯火辉煌，您可以边品美酒，与朋友谈天说地，边欣赏美景，岂不悠哉乐哉</w:t>
            </w:r>
            <w:r>
              <w:rPr>
                <w:rFonts w:hint="eastAsia" w:ascii="微软雅黑" w:hAnsi="微软雅黑" w:eastAsia="微软雅黑" w:cs="微软雅黑"/>
                <w:color w:val="A4A4A4"/>
                <w:sz w:val="21"/>
                <w:szCs w:val="21"/>
              </w:rPr>
              <w:t>。</w:t>
            </w:r>
          </w:p>
        </w:tc>
      </w:tr>
      <w:tr w14:paraId="6485CA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840" w:type="dxa"/>
            <w:gridSpan w:val="6"/>
            <w:tcBorders>
              <w:top w:val="single" w:color="auto" w:sz="4" w:space="0"/>
              <w:left w:val="single" w:color="auto" w:sz="4" w:space="0"/>
              <w:bottom w:val="single" w:color="auto" w:sz="4" w:space="0"/>
              <w:right w:val="single" w:color="auto" w:sz="4" w:space="0"/>
            </w:tcBorders>
            <w:vAlign w:val="top"/>
          </w:tcPr>
          <w:p w14:paraId="00DE987C">
            <w:pPr>
              <w:pStyle w:val="19"/>
              <w:keepNext w:val="0"/>
              <w:keepLines w:val="0"/>
              <w:pageBreakBefore w:val="0"/>
              <w:tabs>
                <w:tab w:val="left" w:pos="5960"/>
              </w:tabs>
              <w:kinsoku/>
              <w:wordWrap/>
              <w:overflowPunct/>
              <w:topLinePunct w:val="0"/>
              <w:autoSpaceDE/>
              <w:autoSpaceDN/>
              <w:bidi w:val="0"/>
              <w:adjustRightInd/>
              <w:snapToGrid w:val="0"/>
              <w:spacing w:line="300" w:lineRule="atLeast"/>
              <w:jc w:val="left"/>
              <w:textAlignment w:val="auto"/>
              <w:rPr>
                <w:rFonts w:hint="eastAsia" w:ascii="微软雅黑" w:hAnsi="微软雅黑" w:eastAsia="微软雅黑" w:cs="微软雅黑"/>
                <w:color w:val="0070C0"/>
                <w:sz w:val="21"/>
                <w:szCs w:val="21"/>
                <w:lang w:eastAsia="zh-CN"/>
              </w:rPr>
            </w:pPr>
            <w:r>
              <w:rPr>
                <w:rFonts w:hint="eastAsia" w:ascii="微软雅黑" w:hAnsi="微软雅黑" w:eastAsia="微软雅黑" w:cs="微软雅黑"/>
                <w:b/>
                <w:bCs/>
                <w:color w:val="0070C0"/>
                <w:sz w:val="21"/>
                <w:szCs w:val="21"/>
              </w:rPr>
              <w:t>温馨提示：</w:t>
            </w:r>
          </w:p>
          <w:p w14:paraId="4E79EB11">
            <w:pPr>
              <w:pStyle w:val="19"/>
              <w:keepNext w:val="0"/>
              <w:keepLines w:val="0"/>
              <w:pageBreakBefore w:val="0"/>
              <w:numPr>
                <w:ilvl w:val="0"/>
                <w:numId w:val="3"/>
              </w:numPr>
              <w:tabs>
                <w:tab w:val="left" w:pos="5960"/>
              </w:tabs>
              <w:kinsoku/>
              <w:wordWrap/>
              <w:overflowPunct/>
              <w:topLinePunct w:val="0"/>
              <w:autoSpaceDE/>
              <w:autoSpaceDN/>
              <w:bidi w:val="0"/>
              <w:adjustRightInd/>
              <w:snapToGrid w:val="0"/>
              <w:spacing w:line="300" w:lineRule="atLeast"/>
              <w:jc w:val="lef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为确保工作人员能联系您，请确保下机后手机保持开机</w:t>
            </w:r>
            <w:r>
              <w:rPr>
                <w:rFonts w:hint="eastAsia" w:ascii="微软雅黑" w:hAnsi="微软雅黑" w:eastAsia="微软雅黑" w:cs="微软雅黑"/>
                <w:color w:val="000000"/>
                <w:sz w:val="21"/>
                <w:szCs w:val="21"/>
              </w:rPr>
              <w:t>并注意接听电话、接收/回复短信；</w:t>
            </w:r>
          </w:p>
          <w:p w14:paraId="7FD0F438">
            <w:pPr>
              <w:keepNext w:val="0"/>
              <w:keepLines w:val="0"/>
              <w:pageBreakBefore w:val="0"/>
              <w:kinsoku/>
              <w:wordWrap/>
              <w:overflowPunct/>
              <w:topLinePunct w:val="0"/>
              <w:autoSpaceDE/>
              <w:autoSpaceDN/>
              <w:bidi w:val="0"/>
              <w:adjustRightInd/>
              <w:snapToGrid w:val="0"/>
              <w:spacing w:line="300" w:lineRule="atLeast"/>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我社已赠送</w:t>
            </w:r>
            <w:r>
              <w:rPr>
                <w:rFonts w:hint="eastAsia" w:ascii="微软雅黑" w:hAnsi="微软雅黑" w:eastAsia="微软雅黑" w:cs="微软雅黑"/>
                <w:color w:val="000000"/>
                <w:sz w:val="21"/>
                <w:szCs w:val="21"/>
                <w:lang w:eastAsia="zh-CN"/>
              </w:rPr>
              <w:t>双流</w:t>
            </w:r>
            <w:r>
              <w:rPr>
                <w:rFonts w:hint="eastAsia" w:ascii="微软雅黑" w:hAnsi="微软雅黑" w:eastAsia="微软雅黑" w:cs="微软雅黑"/>
                <w:color w:val="000000"/>
                <w:sz w:val="21"/>
                <w:szCs w:val="21"/>
              </w:rPr>
              <w:t>机场/火车站至酒店单趟接送服务，请您出站后及时开机，若我们接站师傅没有及时联系您请您注意拨打前一天车队给您联系的电话号码主动联系接站师傅，出站口仅允许临时停靠（火车站不允许停靠），需步行至集合地点上车；敬请配合，谢谢理解！详询当地旅行社工作人员。</w:t>
            </w:r>
          </w:p>
          <w:p w14:paraId="6043A266">
            <w:pPr>
              <w:keepNext w:val="0"/>
              <w:keepLines w:val="0"/>
              <w:pageBreakBefore w:val="0"/>
              <w:kinsoku/>
              <w:wordWrap/>
              <w:overflowPunct/>
              <w:topLinePunct w:val="0"/>
              <w:autoSpaceDE/>
              <w:autoSpaceDN/>
              <w:bidi w:val="0"/>
              <w:adjustRightInd/>
              <w:snapToGrid w:val="0"/>
              <w:spacing w:line="300" w:lineRule="atLeas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特别申明：若因客人航班或车次提前抵达而导致的接站车辆无法及时抵达接站的情况，请客人给予理解；我社会尽量协调安排车辆尽快前往或若客人赶时间的，建议客人先行自行打车费用自理，但是若因此造成的等待，我社无法承担任何赔偿责任，敬请理解！</w:t>
            </w:r>
          </w:p>
          <w:p w14:paraId="40FF83B2">
            <w:pPr>
              <w:keepNext w:val="0"/>
              <w:keepLines w:val="0"/>
              <w:pageBreakBefore w:val="0"/>
              <w:kinsoku/>
              <w:wordWrap/>
              <w:overflowPunct/>
              <w:topLinePunct w:val="0"/>
              <w:autoSpaceDE/>
              <w:autoSpaceDN/>
              <w:bidi w:val="0"/>
              <w:adjustRightInd/>
              <w:snapToGrid w:val="0"/>
              <w:spacing w:line="300" w:lineRule="atLeast"/>
              <w:jc w:val="left"/>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color w:val="000000"/>
                <w:sz w:val="21"/>
                <w:szCs w:val="21"/>
              </w:rPr>
              <w:t>2、到达酒店报游客姓名取房，房卡押金请于前台自付自退；谢谢理解.</w:t>
            </w:r>
            <w:r>
              <w:rPr>
                <w:rFonts w:hint="eastAsia" w:ascii="微软雅黑" w:hAnsi="微软雅黑" w:eastAsia="微软雅黑" w:cs="微软雅黑"/>
                <w:bCs/>
                <w:color w:val="000000"/>
                <w:sz w:val="21"/>
                <w:szCs w:val="21"/>
              </w:rPr>
              <w:t>次日退房请将所有行李整理携带，切勿遗忘于酒店内；</w:t>
            </w:r>
          </w:p>
          <w:p w14:paraId="49BF94C4">
            <w:pPr>
              <w:pStyle w:val="19"/>
              <w:keepNext w:val="0"/>
              <w:keepLines w:val="0"/>
              <w:pageBreakBefore w:val="0"/>
              <w:tabs>
                <w:tab w:val="left" w:pos="5960"/>
              </w:tabs>
              <w:kinsoku/>
              <w:wordWrap/>
              <w:overflowPunct/>
              <w:topLinePunct w:val="0"/>
              <w:autoSpaceDE/>
              <w:autoSpaceDN/>
              <w:bidi w:val="0"/>
              <w:adjustRightInd/>
              <w:snapToGrid w:val="0"/>
              <w:spacing w:line="300" w:lineRule="atLeast"/>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color w:val="333333"/>
                <w:sz w:val="21"/>
                <w:szCs w:val="21"/>
              </w:rPr>
              <w:t>3、</w:t>
            </w:r>
            <w:r>
              <w:rPr>
                <w:rFonts w:hint="eastAsia" w:ascii="微软雅黑" w:hAnsi="微软雅黑" w:eastAsia="微软雅黑" w:cs="微软雅黑"/>
                <w:color w:val="000000"/>
                <w:sz w:val="21"/>
                <w:szCs w:val="21"/>
              </w:rPr>
              <w:t>此日无行程安排，不包含餐、导游服务及其他用车安排；</w:t>
            </w:r>
            <w:r>
              <w:rPr>
                <w:rFonts w:hint="eastAsia" w:ascii="微软雅黑" w:hAnsi="微软雅黑" w:eastAsia="微软雅黑" w:cs="微软雅黑"/>
                <w:color w:val="333333"/>
                <w:sz w:val="21"/>
                <w:szCs w:val="21"/>
              </w:rPr>
              <w:t>到达酒店后请根据时间自行安排活动；我社导游会于21点左右电话通知明天的集合时间（晚班机有可能延后通知），此日无导游服务；任何情况均请拔打7*24小时紧急联系人电话</w:t>
            </w:r>
          </w:p>
        </w:tc>
      </w:tr>
      <w:tr w14:paraId="14CC37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0840"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260787F">
            <w:pPr>
              <w:spacing w:line="240" w:lineRule="auto"/>
              <w:jc w:val="left"/>
              <w:rPr>
                <w:rStyle w:val="20"/>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成都→黄龙风景区→川主寺镇</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/川主寺</w:t>
            </w:r>
          </w:p>
        </w:tc>
      </w:tr>
      <w:tr w14:paraId="308F7B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02" w:hRule="atLeast"/>
        </w:trPr>
        <w:tc>
          <w:tcPr>
            <w:tcW w:w="10840"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DBDE070">
            <w:pPr>
              <w:pStyle w:val="19"/>
              <w:keepNext w:val="0"/>
              <w:keepLines w:val="0"/>
              <w:pageBreakBefore w:val="0"/>
              <w:tabs>
                <w:tab w:val="left" w:pos="5960"/>
              </w:tabs>
              <w:kinsoku/>
              <w:wordWrap/>
              <w:overflowPunct/>
              <w:topLinePunct w:val="0"/>
              <w:autoSpaceDE/>
              <w:bidi w:val="0"/>
              <w:adjustRightInd/>
              <w:snapToGrid w:val="0"/>
              <w:spacing w:line="360" w:lineRule="atLeast"/>
              <w:ind w:firstLine="420" w:firstLineChars="20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05:00按导游或工作人员通知接站时间提前起床收拾行李，前往总台办理退房+领取路早（住宿酒店赠送不用不退）</w:t>
            </w:r>
          </w:p>
          <w:p w14:paraId="3092B962">
            <w:pPr>
              <w:pStyle w:val="19"/>
              <w:keepNext w:val="0"/>
              <w:keepLines w:val="0"/>
              <w:pageBreakBefore w:val="0"/>
              <w:tabs>
                <w:tab w:val="left" w:pos="5960"/>
              </w:tabs>
              <w:kinsoku/>
              <w:wordWrap/>
              <w:overflowPunct/>
              <w:topLinePunct w:val="0"/>
              <w:autoSpaceDE/>
              <w:bidi w:val="0"/>
              <w:adjustRightInd/>
              <w:snapToGrid w:val="0"/>
              <w:spacing w:line="360" w:lineRule="atLeast"/>
              <w:ind w:firstLine="420" w:firstLineChars="20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06:00 集合乘车（旅游巴士）从成都出发；</w:t>
            </w:r>
            <w:r>
              <w:rPr>
                <w:rFonts w:hint="eastAsia" w:ascii="微软雅黑" w:hAnsi="微软雅黑" w:eastAsia="微软雅黑" w:cs="微软雅黑"/>
                <w:color w:val="000000"/>
                <w:sz w:val="21"/>
                <w:szCs w:val="21"/>
              </w:rPr>
              <w:t>（若遇特殊情况出发时间会提前约30分钟，敬请理解）</w:t>
            </w:r>
          </w:p>
          <w:p w14:paraId="3A6E474B">
            <w:pPr>
              <w:pStyle w:val="19"/>
              <w:keepNext w:val="0"/>
              <w:keepLines w:val="0"/>
              <w:pageBreakBefore w:val="0"/>
              <w:tabs>
                <w:tab w:val="left" w:pos="5960"/>
              </w:tabs>
              <w:kinsoku/>
              <w:wordWrap/>
              <w:overflowPunct/>
              <w:topLinePunct w:val="0"/>
              <w:autoSpaceDE/>
              <w:bidi w:val="0"/>
              <w:adjustRightInd/>
              <w:snapToGrid w:val="0"/>
              <w:spacing w:line="360" w:lineRule="atLeast"/>
              <w:ind w:firstLine="420" w:firstLineChars="20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12:00左右抵达餐厅享用午餐</w:t>
            </w:r>
            <w:r>
              <w:rPr>
                <w:rFonts w:hint="eastAsia" w:ascii="微软雅黑" w:hAnsi="微软雅黑" w:eastAsia="微软雅黑" w:cs="微软雅黑"/>
                <w:b/>
                <w:bCs/>
                <w:color w:val="333333"/>
                <w:sz w:val="21"/>
                <w:szCs w:val="21"/>
              </w:rPr>
              <w:t>【豪庭迎宾宴】</w:t>
            </w:r>
            <w:r>
              <w:rPr>
                <w:rFonts w:hint="eastAsia" w:ascii="微软雅黑" w:hAnsi="微软雅黑" w:eastAsia="微软雅黑" w:cs="微软雅黑"/>
                <w:color w:val="333333"/>
                <w:sz w:val="21"/>
                <w:szCs w:val="21"/>
              </w:rPr>
              <w:t>（用餐时间约40分钟）</w:t>
            </w:r>
          </w:p>
          <w:p w14:paraId="5F4FAF0C">
            <w:pPr>
              <w:pStyle w:val="19"/>
              <w:keepNext w:val="0"/>
              <w:keepLines w:val="0"/>
              <w:pageBreakBefore w:val="0"/>
              <w:tabs>
                <w:tab w:val="left" w:pos="5960"/>
              </w:tabs>
              <w:kinsoku/>
              <w:wordWrap/>
              <w:overflowPunct/>
              <w:topLinePunct w:val="0"/>
              <w:autoSpaceDE/>
              <w:bidi w:val="0"/>
              <w:adjustRightInd/>
              <w:snapToGrid w:val="0"/>
              <w:spacing w:line="360" w:lineRule="atLeast"/>
              <w:ind w:firstLine="420" w:firstLineChars="20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13:30左右景点游览</w:t>
            </w:r>
            <w:r>
              <w:rPr>
                <w:rFonts w:hint="eastAsia" w:ascii="微软雅黑" w:hAnsi="微软雅黑" w:eastAsia="微软雅黑" w:cs="微软雅黑"/>
                <w:b/>
                <w:bCs/>
                <w:color w:val="333333"/>
                <w:sz w:val="21"/>
                <w:szCs w:val="21"/>
              </w:rPr>
              <w:t>【黄龙风景区】</w:t>
            </w:r>
            <w:r>
              <w:rPr>
                <w:rFonts w:hint="eastAsia" w:ascii="微软雅黑" w:hAnsi="微软雅黑" w:eastAsia="微软雅黑" w:cs="微软雅黑"/>
                <w:color w:val="333333"/>
                <w:sz w:val="21"/>
                <w:szCs w:val="21"/>
                <w:highlight w:val="none"/>
              </w:rPr>
              <w:t>（门票已含，不含索道</w:t>
            </w:r>
            <w:r>
              <w:rPr>
                <w:rFonts w:hint="eastAsia" w:ascii="微软雅黑" w:hAnsi="微软雅黑" w:eastAsia="微软雅黑" w:cs="微软雅黑"/>
                <w:color w:val="000000"/>
                <w:sz w:val="21"/>
                <w:szCs w:val="21"/>
                <w:highlight w:val="none"/>
              </w:rPr>
              <w:t>上行80元下行40元，</w:t>
            </w:r>
            <w:r>
              <w:rPr>
                <w:rFonts w:hint="eastAsia" w:ascii="微软雅黑" w:hAnsi="微软雅黑" w:eastAsia="微软雅黑" w:cs="微软雅黑"/>
                <w:color w:val="000000"/>
                <w:sz w:val="21"/>
                <w:szCs w:val="21"/>
                <w:highlight w:val="none"/>
                <w:lang w:val="en-US" w:eastAsia="zh-CN"/>
              </w:rPr>
              <w:t>定位讲解器30元/人，黄龙电瓶车20元/人，景区保险10元/人，</w:t>
            </w:r>
            <w:r>
              <w:rPr>
                <w:rFonts w:hint="eastAsia" w:ascii="微软雅黑" w:hAnsi="微软雅黑" w:eastAsia="微软雅黑" w:cs="微软雅黑"/>
                <w:color w:val="333333"/>
                <w:sz w:val="21"/>
                <w:szCs w:val="21"/>
                <w:highlight w:val="none"/>
              </w:rPr>
              <w:t>游览时间约4小时）</w:t>
            </w:r>
          </w:p>
          <w:p w14:paraId="63A23DF7">
            <w:pPr>
              <w:keepNext w:val="0"/>
              <w:keepLines w:val="0"/>
              <w:pageBreakBefore w:val="0"/>
              <w:numPr>
                <w:ilvl w:val="0"/>
                <w:numId w:val="0"/>
              </w:numPr>
              <w:kinsoku/>
              <w:wordWrap/>
              <w:overflowPunct/>
              <w:topLinePunct w:val="0"/>
              <w:autoSpaceDE/>
              <w:bidi w:val="0"/>
              <w:adjustRightInd/>
              <w:snapToGrid w:val="0"/>
              <w:spacing w:line="360" w:lineRule="atLeast"/>
              <w:ind w:firstLine="420" w:firstLineChars="200"/>
              <w:jc w:val="left"/>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若因天气等不可抗力因素</w:t>
            </w:r>
            <w:r>
              <w:rPr>
                <w:rFonts w:hint="eastAsia" w:ascii="微软雅黑" w:hAnsi="微软雅黑" w:eastAsia="微软雅黑" w:cs="微软雅黑"/>
                <w:color w:val="000000" w:themeColor="text1"/>
                <w:sz w:val="21"/>
                <w:szCs w:val="21"/>
                <w:lang w:eastAsia="zh-CN"/>
                <w14:textFill>
                  <w14:solidFill>
                    <w14:schemeClr w14:val="tx1"/>
                  </w14:solidFill>
                </w14:textFill>
              </w:rPr>
              <w:t>或自身原因</w:t>
            </w:r>
            <w:r>
              <w:rPr>
                <w:rFonts w:hint="eastAsia" w:ascii="微软雅黑" w:hAnsi="微软雅黑" w:eastAsia="微软雅黑" w:cs="微软雅黑"/>
                <w:color w:val="000000" w:themeColor="text1"/>
                <w:sz w:val="21"/>
                <w:szCs w:val="21"/>
                <w14:textFill>
                  <w14:solidFill>
                    <w14:schemeClr w14:val="tx1"/>
                  </w14:solidFill>
                </w14:textFill>
              </w:rPr>
              <w:t>造成不能正常上黄龙，</w:t>
            </w:r>
            <w:r>
              <w:rPr>
                <w:rFonts w:hint="eastAsia" w:ascii="微软雅黑" w:hAnsi="微软雅黑" w:eastAsia="微软雅黑" w:cs="微软雅黑"/>
                <w:color w:val="000000" w:themeColor="text1"/>
                <w:sz w:val="21"/>
                <w:szCs w:val="21"/>
                <w:lang w:eastAsia="zh-CN"/>
                <w14:textFill>
                  <w14:solidFill>
                    <w14:schemeClr w14:val="tx1"/>
                  </w14:solidFill>
                </w14:textFill>
              </w:rPr>
              <w:t>无任何费用退补</w:t>
            </w:r>
            <w:r>
              <w:rPr>
                <w:rFonts w:hint="eastAsia" w:ascii="微软雅黑" w:hAnsi="微软雅黑" w:eastAsia="微软雅黑" w:cs="微软雅黑"/>
                <w:color w:val="000000" w:themeColor="text1"/>
                <w:sz w:val="21"/>
                <w:szCs w:val="21"/>
                <w14:textFill>
                  <w14:solidFill>
                    <w14:schemeClr w14:val="tx1"/>
                  </w14:solidFill>
                </w14:textFill>
              </w:rPr>
              <w:t>，不予更改行程，谢谢理解！！</w:t>
            </w:r>
          </w:p>
          <w:p w14:paraId="67F5192E">
            <w:pPr>
              <w:keepNext w:val="0"/>
              <w:keepLines w:val="0"/>
              <w:pageBreakBefore w:val="0"/>
              <w:numPr>
                <w:ilvl w:val="0"/>
                <w:numId w:val="0"/>
              </w:numPr>
              <w:kinsoku/>
              <w:wordWrap/>
              <w:overflowPunct/>
              <w:topLinePunct w:val="0"/>
              <w:autoSpaceDE/>
              <w:bidi w:val="0"/>
              <w:adjustRightInd/>
              <w:snapToGrid w:val="0"/>
              <w:spacing w:line="360" w:lineRule="atLeast"/>
              <w:jc w:val="left"/>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特别提示：12月16日-3月31日黄龙索道停运，届时需步行上下游览黄龙景区，敬请知晓</w:t>
            </w:r>
          </w:p>
          <w:p w14:paraId="391434FB">
            <w:pPr>
              <w:keepNext w:val="0"/>
              <w:keepLines w:val="0"/>
              <w:pageBreakBefore w:val="0"/>
              <w:numPr>
                <w:ilvl w:val="0"/>
                <w:numId w:val="0"/>
              </w:numPr>
              <w:kinsoku/>
              <w:wordWrap/>
              <w:overflowPunct/>
              <w:topLinePunct w:val="0"/>
              <w:autoSpaceDE/>
              <w:bidi w:val="0"/>
              <w:adjustRightInd/>
              <w:snapToGrid w:val="0"/>
              <w:spacing w:line="360" w:lineRule="atLeast"/>
              <w:jc w:val="left"/>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黄龙风景区为龙形的一条沟，沟内有两条栈道，一条上山栈道，一条下山栈道。黄龙景区所有景点位于下山栈道两边</w:t>
            </w:r>
          </w:p>
          <w:p w14:paraId="43B61059">
            <w:pPr>
              <w:keepNext w:val="0"/>
              <w:keepLines w:val="0"/>
              <w:pageBreakBefore w:val="0"/>
              <w:numPr>
                <w:ilvl w:val="0"/>
                <w:numId w:val="0"/>
              </w:numPr>
              <w:kinsoku/>
              <w:wordWrap/>
              <w:overflowPunct/>
              <w:topLinePunct w:val="0"/>
              <w:autoSpaceDE/>
              <w:bidi w:val="0"/>
              <w:adjustRightInd/>
              <w:snapToGrid w:val="0"/>
              <w:spacing w:line="360" w:lineRule="atLeast"/>
              <w:jc w:val="left"/>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游览黄龙主要有二种方式：</w:t>
            </w:r>
          </w:p>
          <w:p w14:paraId="40BF18B3">
            <w:pPr>
              <w:keepNext w:val="0"/>
              <w:keepLines w:val="0"/>
              <w:pageBreakBefore w:val="0"/>
              <w:numPr>
                <w:ilvl w:val="0"/>
                <w:numId w:val="0"/>
              </w:numPr>
              <w:kinsoku/>
              <w:wordWrap/>
              <w:overflowPunct/>
              <w:topLinePunct w:val="0"/>
              <w:autoSpaceDE/>
              <w:bidi w:val="0"/>
              <w:adjustRightInd/>
              <w:snapToGrid w:val="0"/>
              <w:spacing w:line="360" w:lineRule="atLeast"/>
              <w:jc w:val="left"/>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A、步行沿上山栈道上，下山栈道下。往返8.5KM，均为山路。海拔3010米-3930米。</w:t>
            </w:r>
          </w:p>
          <w:p w14:paraId="20667514">
            <w:pPr>
              <w:keepNext w:val="0"/>
              <w:keepLines w:val="0"/>
              <w:pageBreakBefore w:val="0"/>
              <w:numPr>
                <w:ilvl w:val="0"/>
                <w:numId w:val="0"/>
              </w:numPr>
              <w:kinsoku/>
              <w:wordWrap/>
              <w:overflowPunct/>
              <w:topLinePunct w:val="0"/>
              <w:autoSpaceDE/>
              <w:bidi w:val="0"/>
              <w:adjustRightInd/>
              <w:snapToGrid w:val="0"/>
              <w:spacing w:line="360" w:lineRule="atLeast"/>
              <w:jc w:val="lef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000000" w:themeColor="text1"/>
                <w:sz w:val="21"/>
                <w:szCs w:val="21"/>
                <w14:textFill>
                  <w14:solidFill>
                    <w14:schemeClr w14:val="tx1"/>
                  </w14:solidFill>
                </w14:textFill>
              </w:rPr>
              <w:t>B、（90%游客选择）选择乘索道上行（80元/人，自理），索道将游客送至与五彩池景点海拔持平的地方，走平路（栈道）2900米到达黄龙主景区五彩池，游览后沿下山栈道，一路观看黄龙景点。返回黄龙景区大门口。</w:t>
            </w:r>
          </w:p>
          <w:p w14:paraId="4AF77568">
            <w:pPr>
              <w:pStyle w:val="19"/>
              <w:keepNext w:val="0"/>
              <w:keepLines w:val="0"/>
              <w:pageBreakBefore w:val="0"/>
              <w:tabs>
                <w:tab w:val="left" w:pos="5960"/>
              </w:tabs>
              <w:kinsoku/>
              <w:wordWrap/>
              <w:overflowPunct/>
              <w:topLinePunct w:val="0"/>
              <w:autoSpaceDE/>
              <w:bidi w:val="0"/>
              <w:adjustRightInd/>
              <w:snapToGrid w:val="0"/>
              <w:spacing w:line="360" w:lineRule="atLeas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333333"/>
                <w:sz w:val="21"/>
                <w:szCs w:val="21"/>
              </w:rPr>
              <w:t>17:30游览结束后前往酒店，并在指定地点享用晚餐；</w:t>
            </w:r>
            <w:r>
              <w:rPr>
                <w:rFonts w:hint="eastAsia" w:ascii="微软雅黑" w:hAnsi="微软雅黑" w:eastAsia="微软雅黑" w:cs="微软雅黑"/>
                <w:color w:val="000000"/>
                <w:sz w:val="21"/>
                <w:szCs w:val="21"/>
              </w:rPr>
              <w:t>后自由活动至次日出发。</w:t>
            </w:r>
          </w:p>
          <w:p w14:paraId="424F7BE0">
            <w:pPr>
              <w:keepNext w:val="0"/>
              <w:keepLines w:val="0"/>
              <w:pageBreakBefore w:val="0"/>
              <w:kinsoku/>
              <w:wordWrap/>
              <w:overflowPunct/>
              <w:topLinePunct w:val="0"/>
              <w:autoSpaceDE/>
              <w:autoSpaceDN w:val="0"/>
              <w:bidi w:val="0"/>
              <w:adjustRightInd/>
              <w:snapToGrid w:val="0"/>
              <w:spacing w:line="360" w:lineRule="atLeast"/>
              <w:textAlignment w:val="auto"/>
              <w:rPr>
                <w:rFonts w:hint="eastAsia" w:ascii="微软雅黑" w:hAnsi="微软雅黑" w:eastAsia="微软雅黑" w:cs="微软雅黑"/>
                <w:b/>
                <w:bCs/>
                <w:color w:val="0070C0"/>
                <w:sz w:val="21"/>
                <w:szCs w:val="21"/>
              </w:rPr>
            </w:pPr>
            <w:r>
              <w:rPr>
                <w:rFonts w:hint="eastAsia" w:ascii="微软雅黑" w:hAnsi="微软雅黑" w:eastAsia="微软雅黑" w:cs="微软雅黑"/>
                <w:b/>
                <w:bCs/>
                <w:color w:val="0070C0"/>
                <w:sz w:val="21"/>
                <w:szCs w:val="21"/>
              </w:rPr>
              <w:t xml:space="preserve">景点简介： </w:t>
            </w:r>
          </w:p>
          <w:p w14:paraId="4510BC0C">
            <w:pPr>
              <w:pStyle w:val="19"/>
              <w:keepNext w:val="0"/>
              <w:keepLines w:val="0"/>
              <w:pageBreakBefore w:val="0"/>
              <w:tabs>
                <w:tab w:val="left" w:pos="5960"/>
              </w:tabs>
              <w:kinsoku/>
              <w:wordWrap/>
              <w:overflowPunct/>
              <w:topLinePunct w:val="0"/>
              <w:autoSpaceDE/>
              <w:bidi w:val="0"/>
              <w:adjustRightInd/>
              <w:snapToGrid w:val="0"/>
              <w:spacing w:line="360" w:lineRule="atLeast"/>
              <w:textAlignment w:val="auto"/>
              <w:rPr>
                <w:rFonts w:hint="eastAsia" w:ascii="微软雅黑" w:hAnsi="微软雅黑" w:eastAsia="微软雅黑" w:cs="微软雅黑"/>
                <w:color w:val="7E7E7E"/>
                <w:sz w:val="21"/>
                <w:szCs w:val="21"/>
              </w:rPr>
            </w:pPr>
            <w:r>
              <w:rPr>
                <w:rFonts w:hint="eastAsia" w:ascii="微软雅黑" w:hAnsi="微软雅黑" w:eastAsia="微软雅黑" w:cs="微软雅黑"/>
                <w:color w:val="0070C0"/>
                <w:sz w:val="21"/>
                <w:szCs w:val="21"/>
              </w:rPr>
              <w:t>【黄龙风景区】</w:t>
            </w:r>
            <w:r>
              <w:rPr>
                <w:rFonts w:hint="eastAsia" w:ascii="微软雅黑" w:hAnsi="微软雅黑" w:eastAsia="微软雅黑" w:cs="微软雅黑"/>
                <w:color w:val="7E7E7E"/>
                <w:sz w:val="21"/>
                <w:szCs w:val="21"/>
              </w:rPr>
              <w:t>黄龙以彩池、雪山、峡谷、森林“四绝”著称于世，再加上滩流、古寺、民俗称为“七绝”。景区由黄龙沟、丹云峡、牟尼沟、雪宝鼎、雪山梁、红星岩，西沟等景区组成。主要景观集中于长约3.6公里的黄龙沟，沟内遍布碳酸钙华沉积。并呈梯田状排列，以丰富的动植物资源享誉人间，享有“世界奇观”“人间瑶池”等美誉。1992年列入《世界自然遗产名录》。</w:t>
            </w:r>
          </w:p>
          <w:p w14:paraId="098981DD">
            <w:pPr>
              <w:pStyle w:val="19"/>
              <w:keepNext w:val="0"/>
              <w:keepLines w:val="0"/>
              <w:pageBreakBefore w:val="0"/>
              <w:tabs>
                <w:tab w:val="left" w:pos="5960"/>
              </w:tabs>
              <w:kinsoku/>
              <w:wordWrap/>
              <w:overflowPunct/>
              <w:topLinePunct w:val="0"/>
              <w:autoSpaceDE/>
              <w:bidi w:val="0"/>
              <w:adjustRightInd/>
              <w:snapToGrid w:val="0"/>
              <w:spacing w:line="360" w:lineRule="atLeast"/>
              <w:textAlignment w:val="auto"/>
              <w:rPr>
                <w:rFonts w:hint="eastAsia" w:ascii="微软雅黑" w:hAnsi="微软雅黑" w:eastAsia="微软雅黑" w:cs="微软雅黑"/>
                <w:color w:val="7E7E7E"/>
                <w:sz w:val="21"/>
                <w:szCs w:val="21"/>
              </w:rPr>
            </w:pPr>
          </w:p>
        </w:tc>
      </w:tr>
      <w:tr w14:paraId="623816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84" w:hRule="atLeast"/>
        </w:trPr>
        <w:tc>
          <w:tcPr>
            <w:tcW w:w="10840"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E34FB89">
            <w:pPr>
              <w:pStyle w:val="19"/>
              <w:keepNext w:val="0"/>
              <w:keepLines w:val="0"/>
              <w:pageBreakBefore w:val="0"/>
              <w:tabs>
                <w:tab w:val="left" w:pos="5960"/>
              </w:tabs>
              <w:kinsoku/>
              <w:wordWrap/>
              <w:overflowPunct/>
              <w:topLinePunct w:val="0"/>
              <w:autoSpaceDE/>
              <w:autoSpaceDN/>
              <w:bidi w:val="0"/>
              <w:adjustRightInd/>
              <w:snapToGrid w:val="0"/>
              <w:spacing w:line="300" w:lineRule="atLeast"/>
              <w:jc w:val="left"/>
              <w:textAlignment w:val="auto"/>
              <w:rPr>
                <w:rFonts w:hint="eastAsia" w:ascii="微软雅黑" w:hAnsi="微软雅黑" w:eastAsia="微软雅黑" w:cs="微软雅黑"/>
                <w:color w:val="0070C0"/>
                <w:sz w:val="21"/>
                <w:szCs w:val="21"/>
                <w:lang w:eastAsia="zh-CN"/>
              </w:rPr>
            </w:pPr>
            <w:r>
              <w:rPr>
                <w:rFonts w:hint="eastAsia" w:ascii="微软雅黑" w:hAnsi="微软雅黑" w:eastAsia="微软雅黑" w:cs="微软雅黑"/>
                <w:b/>
                <w:bCs/>
                <w:color w:val="0070C0"/>
                <w:sz w:val="21"/>
                <w:szCs w:val="21"/>
              </w:rPr>
              <w:t>温馨提示：</w:t>
            </w:r>
          </w:p>
          <w:p w14:paraId="11CCE0B9">
            <w:pPr>
              <w:pStyle w:val="19"/>
              <w:keepNext w:val="0"/>
              <w:keepLines w:val="0"/>
              <w:pageBreakBefore w:val="0"/>
              <w:numPr>
                <w:ilvl w:val="0"/>
                <w:numId w:val="4"/>
              </w:numPr>
              <w:tabs>
                <w:tab w:val="left" w:pos="5960"/>
              </w:tabs>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请根据通知时间请前退房，本行程出发时间较早，我社已提前通知酒店为您提供打包早餐，早上请于前台处自行领取；</w:t>
            </w:r>
            <w:r>
              <w:rPr>
                <w:rFonts w:hint="eastAsia" w:ascii="微软雅黑" w:hAnsi="微软雅黑" w:eastAsia="微软雅黑" w:cs="微软雅黑"/>
                <w:bCs/>
                <w:color w:val="000000"/>
                <w:sz w:val="21"/>
                <w:szCs w:val="21"/>
              </w:rPr>
              <w:t>此日将更换酒店入住川主寺，请注意将随身所有行李整理，贵重物品和必需品请随身携带，切勿遗忘于成都酒店内；</w:t>
            </w:r>
          </w:p>
          <w:p w14:paraId="131D96EF">
            <w:pPr>
              <w:pStyle w:val="19"/>
              <w:keepNext w:val="0"/>
              <w:keepLines w:val="0"/>
              <w:pageBreakBefore w:val="0"/>
              <w:numPr>
                <w:ilvl w:val="0"/>
                <w:numId w:val="4"/>
              </w:numPr>
              <w:tabs>
                <w:tab w:val="left" w:pos="5960"/>
              </w:tabs>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此日总行车时间较长(</w:t>
            </w:r>
            <w:r>
              <w:rPr>
                <w:rFonts w:hint="eastAsia" w:ascii="微软雅黑" w:hAnsi="微软雅黑" w:eastAsia="微软雅黑" w:cs="微软雅黑"/>
                <w:color w:val="000000"/>
                <w:sz w:val="21"/>
                <w:szCs w:val="21"/>
              </w:rPr>
              <w:t>成都—川主寺全程约400公里，车程需8小时左右)</w:t>
            </w:r>
            <w:r>
              <w:rPr>
                <w:rFonts w:hint="eastAsia" w:ascii="微软雅黑" w:hAnsi="微软雅黑" w:eastAsia="微软雅黑" w:cs="微软雅黑"/>
                <w:color w:val="333333"/>
                <w:sz w:val="21"/>
                <w:szCs w:val="21"/>
              </w:rPr>
              <w:t>，</w:t>
            </w:r>
            <w:r>
              <w:rPr>
                <w:rFonts w:hint="eastAsia" w:ascii="微软雅黑" w:hAnsi="微软雅黑" w:eastAsia="微软雅黑" w:cs="微软雅黑"/>
                <w:color w:val="000000"/>
                <w:sz w:val="21"/>
                <w:szCs w:val="21"/>
              </w:rPr>
              <w:t>大部分为山路,</w:t>
            </w:r>
            <w:r>
              <w:rPr>
                <w:rFonts w:hint="eastAsia" w:ascii="微软雅黑" w:hAnsi="微软雅黑" w:eastAsia="微软雅黑" w:cs="微软雅黑"/>
                <w:color w:val="333333"/>
                <w:sz w:val="21"/>
                <w:szCs w:val="21"/>
              </w:rPr>
              <w:t>易晕车者请提前备晕车药，建议提前自备零食、饮用水、雨衣、遮阳伞、洗漱用品；</w:t>
            </w:r>
            <w:r>
              <w:rPr>
                <w:rFonts w:hint="eastAsia" w:ascii="微软雅黑" w:hAnsi="微软雅黑" w:eastAsia="微软雅黑" w:cs="微软雅黑"/>
                <w:color w:val="000000"/>
                <w:sz w:val="21"/>
                <w:szCs w:val="21"/>
              </w:rPr>
              <w:t>途中可停留休息、停车拍照、上洗手间（全程洗手间均收费1-2元），</w:t>
            </w:r>
          </w:p>
          <w:p w14:paraId="76E362AA">
            <w:pPr>
              <w:pStyle w:val="19"/>
              <w:keepNext w:val="0"/>
              <w:keepLines w:val="0"/>
              <w:pageBreakBefore w:val="0"/>
              <w:numPr>
                <w:ilvl w:val="0"/>
                <w:numId w:val="4"/>
              </w:numPr>
              <w:tabs>
                <w:tab w:val="left" w:pos="5960"/>
              </w:tabs>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color w:val="000000"/>
                <w:sz w:val="21"/>
                <w:szCs w:val="21"/>
                <w:shd w:val="clear" w:color="auto" w:fill="FFFFFF"/>
              </w:rPr>
            </w:pPr>
            <w:r>
              <w:rPr>
                <w:rFonts w:hint="eastAsia" w:ascii="微软雅黑" w:hAnsi="微软雅黑" w:eastAsia="微软雅黑" w:cs="微软雅黑"/>
                <w:color w:val="000000"/>
                <w:sz w:val="21"/>
                <w:szCs w:val="21"/>
                <w:shd w:val="clear" w:color="auto" w:fill="FFFFFF"/>
              </w:rPr>
              <w:t>进入藏区，请尊重少数民族风俗习惯，如若你自由活动期间在附近逛街商店或小卖点，请不要讨价还价后而不购买，请不要与当地人争吵及发生冲突；再次特别提示：沿途洗手间、餐厅、服务区、景区、加水站、酒店旁边均有当地人售卖商品，请游客游览时自己注意识别，小心购买，并索要必要的发票。同时此类商店不是旅行社安排，因此如在此类商店购买的任何商品，出现任何问题，只能由游客自己与商店联系处理。</w:t>
            </w:r>
          </w:p>
          <w:p w14:paraId="6DC04D8D">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rPr>
              <w:drawing>
                <wp:anchor distT="0" distB="0" distL="114300" distR="114300" simplePos="0" relativeHeight="251668480" behindDoc="1" locked="0" layoutInCell="1" allowOverlap="1">
                  <wp:simplePos x="0" y="0"/>
                  <wp:positionH relativeFrom="column">
                    <wp:posOffset>78740</wp:posOffset>
                  </wp:positionH>
                  <wp:positionV relativeFrom="paragraph">
                    <wp:posOffset>471170</wp:posOffset>
                  </wp:positionV>
                  <wp:extent cx="2161540" cy="1214755"/>
                  <wp:effectExtent l="0" t="0" r="10160" b="4445"/>
                  <wp:wrapTight wrapText="bothSides">
                    <wp:wrapPolygon>
                      <wp:start x="0" y="0"/>
                      <wp:lineTo x="0" y="21340"/>
                      <wp:lineTo x="21321" y="21340"/>
                      <wp:lineTo x="21321" y="0"/>
                      <wp:lineTo x="0" y="0"/>
                    </wp:wrapPolygon>
                  </wp:wrapTight>
                  <wp:docPr id="67" name="图片 10"/>
                  <wp:cNvGraphicFramePr/>
                  <a:graphic xmlns:a="http://schemas.openxmlformats.org/drawingml/2006/main">
                    <a:graphicData uri="http://schemas.openxmlformats.org/drawingml/2006/picture">
                      <pic:pic xmlns:pic="http://schemas.openxmlformats.org/drawingml/2006/picture">
                        <pic:nvPicPr>
                          <pic:cNvPr id="67" name="图片 10"/>
                          <pic:cNvPicPr/>
                        </pic:nvPicPr>
                        <pic:blipFill>
                          <a:blip r:embed="rId14"/>
                          <a:stretch>
                            <a:fillRect/>
                          </a:stretch>
                        </pic:blipFill>
                        <pic:spPr>
                          <a:xfrm>
                            <a:off x="0" y="0"/>
                            <a:ext cx="2161540" cy="1214755"/>
                          </a:xfrm>
                          <a:prstGeom prst="rect">
                            <a:avLst/>
                          </a:prstGeom>
                          <a:noFill/>
                          <a:ln>
                            <a:noFill/>
                          </a:ln>
                        </pic:spPr>
                      </pic:pic>
                    </a:graphicData>
                  </a:graphic>
                </wp:anchor>
              </w:drawing>
            </w:r>
            <w:r>
              <w:rPr>
                <w:rFonts w:hint="eastAsia" w:ascii="微软雅黑" w:hAnsi="微软雅黑" w:eastAsia="微软雅黑" w:cs="微软雅黑"/>
                <w:sz w:val="21"/>
                <w:szCs w:val="21"/>
              </w:rPr>
              <w:drawing>
                <wp:anchor distT="0" distB="0" distL="114300" distR="114300" simplePos="0" relativeHeight="251667456" behindDoc="1" locked="0" layoutInCell="1" allowOverlap="1">
                  <wp:simplePos x="0" y="0"/>
                  <wp:positionH relativeFrom="column">
                    <wp:posOffset>2295525</wp:posOffset>
                  </wp:positionH>
                  <wp:positionV relativeFrom="paragraph">
                    <wp:posOffset>488950</wp:posOffset>
                  </wp:positionV>
                  <wp:extent cx="2160270" cy="1213485"/>
                  <wp:effectExtent l="0" t="0" r="11430" b="5715"/>
                  <wp:wrapTight wrapText="bothSides">
                    <wp:wrapPolygon>
                      <wp:start x="0" y="0"/>
                      <wp:lineTo x="0" y="21363"/>
                      <wp:lineTo x="21333" y="21363"/>
                      <wp:lineTo x="21333" y="0"/>
                      <wp:lineTo x="0" y="0"/>
                    </wp:wrapPolygon>
                  </wp:wrapTight>
                  <wp:docPr id="66" name="图片 85"/>
                  <wp:cNvGraphicFramePr/>
                  <a:graphic xmlns:a="http://schemas.openxmlformats.org/drawingml/2006/main">
                    <a:graphicData uri="http://schemas.openxmlformats.org/drawingml/2006/picture">
                      <pic:pic xmlns:pic="http://schemas.openxmlformats.org/drawingml/2006/picture">
                        <pic:nvPicPr>
                          <pic:cNvPr id="66" name="图片 85"/>
                          <pic:cNvPicPr/>
                        </pic:nvPicPr>
                        <pic:blipFill>
                          <a:blip r:embed="rId15"/>
                          <a:stretch>
                            <a:fillRect/>
                          </a:stretch>
                        </pic:blipFill>
                        <pic:spPr>
                          <a:xfrm>
                            <a:off x="0" y="0"/>
                            <a:ext cx="2160270" cy="1213485"/>
                          </a:xfrm>
                          <a:prstGeom prst="rect">
                            <a:avLst/>
                          </a:prstGeom>
                          <a:noFill/>
                          <a:ln>
                            <a:noFill/>
                          </a:ln>
                        </pic:spPr>
                      </pic:pic>
                    </a:graphicData>
                  </a:graphic>
                </wp:anchor>
              </w:drawing>
            </w:r>
            <w:r>
              <w:rPr>
                <w:rFonts w:hint="eastAsia" w:ascii="微软雅黑" w:hAnsi="微软雅黑" w:eastAsia="微软雅黑" w:cs="微软雅黑"/>
                <w:sz w:val="21"/>
                <w:szCs w:val="21"/>
              </w:rPr>
              <w:drawing>
                <wp:anchor distT="0" distB="0" distL="114300" distR="114300" simplePos="0" relativeHeight="251669504" behindDoc="1" locked="0" layoutInCell="1" allowOverlap="1">
                  <wp:simplePos x="0" y="0"/>
                  <wp:positionH relativeFrom="column">
                    <wp:posOffset>4485640</wp:posOffset>
                  </wp:positionH>
                  <wp:positionV relativeFrom="paragraph">
                    <wp:posOffset>492760</wp:posOffset>
                  </wp:positionV>
                  <wp:extent cx="2160270" cy="1213485"/>
                  <wp:effectExtent l="0" t="0" r="11430" b="5715"/>
                  <wp:wrapTight wrapText="bothSides">
                    <wp:wrapPolygon>
                      <wp:start x="0" y="0"/>
                      <wp:lineTo x="0" y="21363"/>
                      <wp:lineTo x="21333" y="21363"/>
                      <wp:lineTo x="21333" y="0"/>
                      <wp:lineTo x="0" y="0"/>
                    </wp:wrapPolygon>
                  </wp:wrapTight>
                  <wp:docPr id="68" name="图片 89"/>
                  <wp:cNvGraphicFramePr/>
                  <a:graphic xmlns:a="http://schemas.openxmlformats.org/drawingml/2006/main">
                    <a:graphicData uri="http://schemas.openxmlformats.org/drawingml/2006/picture">
                      <pic:pic xmlns:pic="http://schemas.openxmlformats.org/drawingml/2006/picture">
                        <pic:nvPicPr>
                          <pic:cNvPr id="68" name="图片 89"/>
                          <pic:cNvPicPr preferRelativeResize="0"/>
                        </pic:nvPicPr>
                        <pic:blipFill>
                          <a:blip r:embed="rId16"/>
                          <a:stretch>
                            <a:fillRect/>
                          </a:stretch>
                        </pic:blipFill>
                        <pic:spPr>
                          <a:xfrm>
                            <a:off x="0" y="0"/>
                            <a:ext cx="2160270" cy="1213485"/>
                          </a:xfrm>
                          <a:prstGeom prst="rect">
                            <a:avLst/>
                          </a:prstGeom>
                          <a:noFill/>
                          <a:ln>
                            <a:noFill/>
                          </a:ln>
                        </pic:spPr>
                      </pic:pic>
                    </a:graphicData>
                  </a:graphic>
                </wp:anchor>
              </w:drawing>
            </w:r>
            <w:r>
              <w:rPr>
                <w:rFonts w:hint="eastAsia" w:ascii="微软雅黑" w:hAnsi="微软雅黑" w:eastAsia="微软雅黑" w:cs="微软雅黑"/>
                <w:color w:val="000000"/>
                <w:sz w:val="21"/>
                <w:szCs w:val="21"/>
                <w:shd w:val="clear" w:color="auto" w:fill="FFFFFF"/>
              </w:rPr>
              <w:t>沿途有当地设置的高原服务站，有兜售防寒衣物，氧气或抗高反药物，价格较贵，如有需要请谨慎购买。此行为与旅行社无关！敬请知悉！</w:t>
            </w:r>
            <w:r>
              <w:rPr>
                <w:rFonts w:hint="eastAsia" w:ascii="微软雅黑" w:hAnsi="微软雅黑" w:eastAsia="微软雅黑" w:cs="微软雅黑"/>
                <w:sz w:val="21"/>
                <w:szCs w:val="21"/>
              </w:rPr>
              <w:t xml:space="preserve"> </w:t>
            </w:r>
          </w:p>
        </w:tc>
      </w:tr>
      <w:tr w14:paraId="66AC4B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0840"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80A775C">
            <w:pPr>
              <w:numPr>
                <w:ilvl w:val="0"/>
                <w:numId w:val="0"/>
              </w:numPr>
              <w:jc w:val="left"/>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三天 川主寺</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九寨沟风景区</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九寨沟沟口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九寨沟</w:t>
            </w:r>
          </w:p>
        </w:tc>
      </w:tr>
      <w:tr w14:paraId="2AE593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756" w:hRule="atLeast"/>
        </w:trPr>
        <w:tc>
          <w:tcPr>
            <w:tcW w:w="10840"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4DE34E1">
            <w:pPr>
              <w:pStyle w:val="19"/>
              <w:keepNext w:val="0"/>
              <w:keepLines w:val="0"/>
              <w:pageBreakBefore w:val="0"/>
              <w:tabs>
                <w:tab w:val="left" w:pos="5960"/>
              </w:tabs>
              <w:kinsoku/>
              <w:wordWrap/>
              <w:overflowPunct/>
              <w:topLinePunct w:val="0"/>
              <w:autoSpaceDE/>
              <w:bidi w:val="0"/>
              <w:adjustRightInd/>
              <w:snapToGrid w:val="0"/>
              <w:spacing w:line="360" w:lineRule="atLeast"/>
              <w:ind w:firstLine="420" w:firstLineChars="20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06:30酒店餐厅享用早餐</w:t>
            </w:r>
          </w:p>
          <w:p w14:paraId="1C7E432B">
            <w:pPr>
              <w:pStyle w:val="19"/>
              <w:keepNext w:val="0"/>
              <w:keepLines w:val="0"/>
              <w:pageBreakBefore w:val="0"/>
              <w:tabs>
                <w:tab w:val="left" w:pos="5960"/>
              </w:tabs>
              <w:kinsoku/>
              <w:wordWrap/>
              <w:overflowPunct/>
              <w:topLinePunct w:val="0"/>
              <w:autoSpaceDE/>
              <w:bidi w:val="0"/>
              <w:adjustRightInd/>
              <w:snapToGrid w:val="0"/>
              <w:spacing w:line="360" w:lineRule="atLeast"/>
              <w:ind w:firstLine="420" w:firstLineChars="200"/>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07:00集合乘车（旅游巴士）从酒店出发【特色藏寨】 {约 1.5小 时}了解少数民族地区生活习俗及经济建设成就；观赏少数民族饰品、观赏藏族 飘扬的经幡、屹立的白塔、神圣的藏族老工匠绝世的手工艺，浓厚高原特色的青 稞棚，无一不在提醒着我们已走进了神秘的青藏高原,此景点中有一个景区购物 店——售卖当地银器，但并非是属于旅行社安排的单独购物店，如需购买物品请 注意甄选。</w:t>
            </w:r>
            <w:r>
              <w:rPr>
                <w:rFonts w:hint="eastAsia" w:ascii="微软雅黑" w:hAnsi="微软雅黑" w:eastAsia="微软雅黑" w:cs="微软雅黑"/>
                <w:color w:val="auto"/>
                <w:sz w:val="21"/>
                <w:szCs w:val="21"/>
                <w:highlight w:val="none"/>
                <w:lang w:val="en-US" w:eastAsia="zh-CN"/>
              </w:rPr>
              <w:t>后</w:t>
            </w:r>
            <w:r>
              <w:rPr>
                <w:rFonts w:hint="eastAsia" w:ascii="微软雅黑" w:hAnsi="微软雅黑" w:eastAsia="微软雅黑" w:cs="微软雅黑"/>
                <w:color w:val="auto"/>
                <w:sz w:val="21"/>
                <w:szCs w:val="21"/>
                <w:highlight w:val="none"/>
              </w:rPr>
              <w:t>前往九寨沟；</w:t>
            </w:r>
          </w:p>
          <w:p w14:paraId="41AF0C87">
            <w:pPr>
              <w:pStyle w:val="19"/>
              <w:keepNext w:val="0"/>
              <w:keepLines w:val="0"/>
              <w:pageBreakBefore w:val="0"/>
              <w:tabs>
                <w:tab w:val="left" w:pos="5960"/>
              </w:tabs>
              <w:kinsoku/>
              <w:wordWrap/>
              <w:overflowPunct/>
              <w:topLinePunct w:val="0"/>
              <w:autoSpaceDE/>
              <w:bidi w:val="0"/>
              <w:adjustRightInd/>
              <w:snapToGrid w:val="0"/>
              <w:spacing w:line="360" w:lineRule="atLeast"/>
              <w:ind w:firstLine="420" w:firstLineChars="20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10</w:t>
            </w:r>
            <w:r>
              <w:rPr>
                <w:rFonts w:hint="eastAsia" w:ascii="微软雅黑" w:hAnsi="微软雅黑" w:eastAsia="微软雅黑" w:cs="微软雅黑"/>
                <w:color w:val="auto"/>
                <w:sz w:val="21"/>
                <w:szCs w:val="21"/>
              </w:rPr>
              <w:t>:</w:t>
            </w:r>
            <w:r>
              <w:rPr>
                <w:rFonts w:hint="eastAsia" w:ascii="微软雅黑" w:hAnsi="微软雅黑" w:eastAsia="微软雅黑" w:cs="微软雅黑"/>
                <w:color w:val="auto"/>
                <w:sz w:val="21"/>
                <w:szCs w:val="21"/>
                <w:lang w:val="en-US" w:eastAsia="zh-CN"/>
              </w:rPr>
              <w:t>0</w:t>
            </w:r>
            <w:r>
              <w:rPr>
                <w:rFonts w:hint="eastAsia" w:ascii="微软雅黑" w:hAnsi="微软雅黑" w:eastAsia="微软雅黑" w:cs="微软雅黑"/>
                <w:color w:val="auto"/>
                <w:sz w:val="21"/>
                <w:szCs w:val="21"/>
              </w:rPr>
              <w:t>0抵达游览人间天堂</w:t>
            </w:r>
            <w:r>
              <w:rPr>
                <w:rFonts w:hint="eastAsia" w:ascii="微软雅黑" w:hAnsi="微软雅黑" w:eastAsia="微软雅黑" w:cs="微软雅黑"/>
                <w:b/>
                <w:bCs/>
                <w:color w:val="auto"/>
                <w:sz w:val="21"/>
                <w:szCs w:val="21"/>
              </w:rPr>
              <w:t>【九寨沟风景区】</w:t>
            </w:r>
            <w:r>
              <w:rPr>
                <w:rFonts w:hint="eastAsia" w:ascii="微软雅黑" w:hAnsi="微软雅黑" w:eastAsia="微软雅黑" w:cs="微软雅黑"/>
                <w:color w:val="auto"/>
                <w:sz w:val="21"/>
                <w:szCs w:val="21"/>
              </w:rPr>
              <w:t>（门票已含，不含观光车90元/人+保险10元/人需自理，全天自助游览），</w:t>
            </w:r>
          </w:p>
          <w:p w14:paraId="686A8A3A">
            <w:pPr>
              <w:keepNext w:val="0"/>
              <w:keepLines w:val="0"/>
              <w:pageBreakBefore w:val="0"/>
              <w:kinsoku/>
              <w:wordWrap/>
              <w:overflowPunct/>
              <w:topLinePunct w:val="0"/>
              <w:autoSpaceDE/>
              <w:bidi w:val="0"/>
              <w:adjustRightInd/>
              <w:snapToGrid w:val="0"/>
              <w:spacing w:line="360" w:lineRule="atLeast"/>
              <w:ind w:firstLine="420" w:firstLineChars="200"/>
              <w:jc w:val="left"/>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1</w:t>
            </w:r>
            <w:r>
              <w:rPr>
                <w:rFonts w:hint="eastAsia" w:ascii="微软雅黑" w:hAnsi="微软雅黑" w:eastAsia="微软雅黑" w:cs="微软雅黑"/>
                <w:color w:val="auto"/>
                <w:sz w:val="21"/>
                <w:szCs w:val="21"/>
                <w:lang w:val="en-US" w:eastAsia="zh-CN"/>
              </w:rPr>
              <w:t>8</w:t>
            </w:r>
            <w:r>
              <w:rPr>
                <w:rFonts w:hint="eastAsia" w:ascii="微软雅黑" w:hAnsi="微软雅黑" w:eastAsia="微软雅黑" w:cs="微软雅黑"/>
                <w:color w:val="auto"/>
                <w:sz w:val="21"/>
                <w:szCs w:val="21"/>
              </w:rPr>
              <w:t xml:space="preserve">:00下午按照团队约定时间到景区停车场集合。 </w:t>
            </w:r>
          </w:p>
          <w:p w14:paraId="580D5DD3">
            <w:pPr>
              <w:keepNext w:val="0"/>
              <w:keepLines w:val="0"/>
              <w:pageBreakBefore w:val="0"/>
              <w:kinsoku/>
              <w:wordWrap/>
              <w:overflowPunct/>
              <w:topLinePunct w:val="0"/>
              <w:autoSpaceDE/>
              <w:bidi w:val="0"/>
              <w:adjustRightInd/>
              <w:snapToGrid w:val="0"/>
              <w:spacing w:line="360" w:lineRule="atLeast"/>
              <w:ind w:right="-248" w:firstLine="420" w:firstLineChars="20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w:t>
            </w:r>
            <w:r>
              <w:rPr>
                <w:rFonts w:hint="eastAsia" w:ascii="微软雅黑" w:hAnsi="微软雅黑" w:eastAsia="微软雅黑" w:cs="微软雅黑"/>
                <w:color w:val="000000"/>
                <w:sz w:val="21"/>
                <w:szCs w:val="21"/>
                <w:lang w:val="en-US" w:eastAsia="zh-CN"/>
              </w:rPr>
              <w:t>8</w:t>
            </w:r>
            <w:r>
              <w:rPr>
                <w:rFonts w:hint="eastAsia" w:ascii="微软雅黑" w:hAnsi="微软雅黑" w:eastAsia="微软雅黑" w:cs="微软雅黑"/>
                <w:color w:val="000000"/>
                <w:sz w:val="21"/>
                <w:szCs w:val="21"/>
              </w:rPr>
              <w:t>:30赠送娱乐项目：</w:t>
            </w:r>
            <w:r>
              <w:rPr>
                <w:rFonts w:hint="eastAsia" w:ascii="微软雅黑" w:hAnsi="微软雅黑" w:eastAsia="微软雅黑" w:cs="微软雅黑"/>
                <w:b/>
                <w:color w:val="000000"/>
                <w:sz w:val="21"/>
                <w:szCs w:val="21"/>
              </w:rPr>
              <w:t>【藏家欢乐颂+藏式土火锅】</w:t>
            </w:r>
            <w:r>
              <w:rPr>
                <w:rFonts w:hint="eastAsia" w:ascii="微软雅黑" w:hAnsi="微软雅黑" w:eastAsia="微软雅黑" w:cs="微软雅黑"/>
                <w:color w:val="000000"/>
                <w:sz w:val="21"/>
                <w:szCs w:val="21"/>
              </w:rPr>
              <w:t>{约60~90分钟，赠送项目不去不退，含晚餐}</w:t>
            </w:r>
          </w:p>
          <w:p w14:paraId="34A6E2DA">
            <w:pPr>
              <w:pStyle w:val="19"/>
              <w:keepNext w:val="0"/>
              <w:keepLines w:val="0"/>
              <w:pageBreakBefore w:val="0"/>
              <w:tabs>
                <w:tab w:val="left" w:pos="5960"/>
              </w:tabs>
              <w:kinsoku/>
              <w:wordWrap/>
              <w:overflowPunct/>
              <w:topLinePunct w:val="0"/>
              <w:autoSpaceDE/>
              <w:bidi w:val="0"/>
              <w:adjustRightInd/>
              <w:snapToGrid w:val="0"/>
              <w:spacing w:line="360" w:lineRule="atLeas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rPr>
              <w:t>前往藏家享用丰盛的藏式晚餐（藏式土火锅）及体验载歌载舞的藏家风情</w:t>
            </w:r>
          </w:p>
          <w:p w14:paraId="7A0177E8">
            <w:pPr>
              <w:keepNext w:val="0"/>
              <w:keepLines w:val="0"/>
              <w:pageBreakBefore w:val="0"/>
              <w:kinsoku/>
              <w:wordWrap/>
              <w:overflowPunct/>
              <w:topLinePunct w:val="0"/>
              <w:autoSpaceDE/>
              <w:bidi w:val="0"/>
              <w:adjustRightInd/>
              <w:snapToGrid w:val="0"/>
              <w:spacing w:line="360" w:lineRule="atLeast"/>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高歌迎宾，礼献哈达，圣水祈福、转经筒、跳锅庄，感受藏家小哥哥小姐姐的热情与魅力 </w:t>
            </w:r>
          </w:p>
          <w:p w14:paraId="15EF9C32">
            <w:pPr>
              <w:keepNext w:val="0"/>
              <w:keepLines w:val="0"/>
              <w:pageBreakBefore w:val="0"/>
              <w:kinsoku/>
              <w:wordWrap/>
              <w:overflowPunct/>
              <w:topLinePunct w:val="0"/>
              <w:autoSpaceDE/>
              <w:bidi w:val="0"/>
              <w:adjustRightInd/>
              <w:snapToGrid w:val="0"/>
              <w:spacing w:line="360" w:lineRule="atLeast"/>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sz w:val="21"/>
                <w:szCs w:val="21"/>
              </w:rPr>
              <w:t>围炉而坐，藏式铜锅，风味盛宴，青稞酒、酥油茶，感受大口吃肉大口喝酒的畅快与豪爽</w:t>
            </w:r>
          </w:p>
          <w:p w14:paraId="2A8B4621">
            <w:pPr>
              <w:keepNext w:val="0"/>
              <w:keepLines w:val="0"/>
              <w:pageBreakBefore w:val="0"/>
              <w:kinsoku/>
              <w:wordWrap/>
              <w:overflowPunct/>
              <w:topLinePunct w:val="0"/>
              <w:autoSpaceDE/>
              <w:bidi w:val="0"/>
              <w:adjustRightInd/>
              <w:snapToGrid w:val="0"/>
              <w:spacing w:line="360" w:lineRule="atLeast"/>
              <w:ind w:firstLine="420" w:firstLineChars="200"/>
              <w:jc w:val="lef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000000"/>
                <w:sz w:val="21"/>
                <w:szCs w:val="21"/>
                <w:lang w:val="en-US" w:eastAsia="zh-CN"/>
              </w:rPr>
              <w:t>20</w:t>
            </w:r>
            <w:r>
              <w:rPr>
                <w:rFonts w:hint="eastAsia" w:ascii="微软雅黑" w:hAnsi="微软雅黑" w:eastAsia="微软雅黑" w:cs="微软雅黑"/>
                <w:color w:val="000000"/>
                <w:sz w:val="21"/>
                <w:szCs w:val="21"/>
              </w:rPr>
              <w:t>:</w:t>
            </w:r>
            <w:r>
              <w:rPr>
                <w:rFonts w:hint="eastAsia" w:ascii="微软雅黑" w:hAnsi="微软雅黑" w:eastAsia="微软雅黑" w:cs="微软雅黑"/>
                <w:color w:val="000000"/>
                <w:sz w:val="21"/>
                <w:szCs w:val="21"/>
                <w:lang w:val="en-US" w:eastAsia="zh-CN"/>
              </w:rPr>
              <w:t>0</w:t>
            </w:r>
            <w:r>
              <w:rPr>
                <w:rFonts w:hint="eastAsia" w:ascii="微软雅黑" w:hAnsi="微软雅黑" w:eastAsia="微软雅黑" w:cs="微软雅黑"/>
                <w:color w:val="000000"/>
                <w:sz w:val="21"/>
                <w:szCs w:val="21"/>
              </w:rPr>
              <w:t>0下榻酒店：前往指定酒店入住，享用</w:t>
            </w:r>
            <w:r>
              <w:rPr>
                <w:rFonts w:hint="eastAsia" w:ascii="微软雅黑" w:hAnsi="微软雅黑" w:eastAsia="微软雅黑" w:cs="微软雅黑"/>
                <w:b/>
                <w:bCs/>
                <w:color w:val="000000"/>
                <w:sz w:val="21"/>
                <w:szCs w:val="21"/>
              </w:rPr>
              <w:t>神奇藏药温泉</w:t>
            </w:r>
            <w:r>
              <w:rPr>
                <w:rFonts w:hint="eastAsia" w:ascii="微软雅黑" w:hAnsi="微软雅黑" w:eastAsia="微软雅黑" w:cs="微软雅黑"/>
                <w:color w:val="000000"/>
                <w:sz w:val="21"/>
                <w:szCs w:val="21"/>
              </w:rPr>
              <w:t>沐浴，洗去旅途疲劳，后自由活动至次日出发。</w:t>
            </w:r>
          </w:p>
          <w:p w14:paraId="38C0425E">
            <w:pPr>
              <w:keepNext w:val="0"/>
              <w:keepLines w:val="0"/>
              <w:pageBreakBefore w:val="0"/>
              <w:kinsoku/>
              <w:wordWrap/>
              <w:overflowPunct/>
              <w:topLinePunct w:val="0"/>
              <w:autoSpaceDE/>
              <w:bidi w:val="0"/>
              <w:snapToGrid w:val="0"/>
              <w:spacing w:line="360" w:lineRule="atLeast"/>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FF0000"/>
                <w:sz w:val="21"/>
                <w:szCs w:val="21"/>
              </w:rPr>
              <w:t>【</w:t>
            </w:r>
            <w:r>
              <w:rPr>
                <w:rFonts w:hint="eastAsia" w:ascii="微软雅黑" w:hAnsi="微软雅黑" w:eastAsia="微软雅黑" w:cs="微软雅黑"/>
                <w:color w:val="FF0000"/>
                <w:sz w:val="21"/>
                <w:szCs w:val="21"/>
                <w:lang w:eastAsia="zh-CN"/>
              </w:rPr>
              <w:t>温泉属于酒店配套赠送项目，若遇酒店温泉未开放</w:t>
            </w:r>
            <w:r>
              <w:rPr>
                <w:rFonts w:hint="eastAsia" w:ascii="微软雅黑" w:hAnsi="微软雅黑" w:eastAsia="微软雅黑" w:cs="微软雅黑"/>
                <w:color w:val="FF0000"/>
                <w:sz w:val="21"/>
                <w:szCs w:val="21"/>
              </w:rPr>
              <w:t>，</w:t>
            </w:r>
            <w:r>
              <w:rPr>
                <w:rFonts w:hint="eastAsia" w:ascii="微软雅黑" w:hAnsi="微软雅黑" w:eastAsia="微软雅黑" w:cs="微软雅黑"/>
                <w:color w:val="FF0000"/>
                <w:sz w:val="21"/>
                <w:szCs w:val="21"/>
                <w:lang w:eastAsia="zh-CN"/>
              </w:rPr>
              <w:t>则</w:t>
            </w:r>
            <w:r>
              <w:rPr>
                <w:rFonts w:hint="eastAsia" w:ascii="微软雅黑" w:hAnsi="微软雅黑" w:eastAsia="微软雅黑" w:cs="微软雅黑"/>
                <w:color w:val="FF0000"/>
                <w:sz w:val="21"/>
                <w:szCs w:val="21"/>
              </w:rPr>
              <w:t>无法享用温泉，敬请理解】</w:t>
            </w:r>
            <w:r>
              <w:rPr>
                <w:rFonts w:hint="eastAsia" w:ascii="微软雅黑" w:hAnsi="微软雅黑" w:eastAsia="微软雅黑" w:cs="微软雅黑"/>
                <w:color w:val="000000"/>
                <w:sz w:val="21"/>
                <w:szCs w:val="21"/>
              </w:rPr>
              <w:t>。</w:t>
            </w:r>
          </w:p>
          <w:p w14:paraId="53DA1D7A">
            <w:pPr>
              <w:keepNext w:val="0"/>
              <w:keepLines w:val="0"/>
              <w:pageBreakBefore w:val="0"/>
              <w:kinsoku/>
              <w:wordWrap/>
              <w:overflowPunct/>
              <w:topLinePunct w:val="0"/>
              <w:autoSpaceDE/>
              <w:autoSpaceDN w:val="0"/>
              <w:bidi w:val="0"/>
              <w:snapToGrid w:val="0"/>
              <w:spacing w:line="360" w:lineRule="atLeas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70C0"/>
                <w:sz w:val="21"/>
                <w:szCs w:val="21"/>
              </w:rPr>
              <w:t xml:space="preserve">景点简介： </w:t>
            </w:r>
          </w:p>
          <w:p w14:paraId="27B2D141">
            <w:pPr>
              <w:keepNext w:val="0"/>
              <w:keepLines w:val="0"/>
              <w:pageBreakBefore w:val="0"/>
              <w:kinsoku/>
              <w:wordWrap/>
              <w:overflowPunct/>
              <w:topLinePunct w:val="0"/>
              <w:autoSpaceDE/>
              <w:bidi w:val="0"/>
              <w:snapToGrid w:val="0"/>
              <w:spacing w:line="360" w:lineRule="atLeast"/>
              <w:jc w:val="left"/>
              <w:textAlignment w:val="auto"/>
              <w:rPr>
                <w:rFonts w:hint="eastAsia" w:ascii="微软雅黑" w:hAnsi="微软雅黑" w:eastAsia="微软雅黑" w:cs="微软雅黑"/>
                <w:color w:val="7E7E7E"/>
                <w:sz w:val="21"/>
                <w:szCs w:val="21"/>
              </w:rPr>
            </w:pPr>
            <w:r>
              <w:rPr>
                <w:rFonts w:hint="eastAsia" w:ascii="微软雅黑" w:hAnsi="微软雅黑" w:eastAsia="微软雅黑" w:cs="微软雅黑"/>
                <w:color w:val="0070C0"/>
                <w:sz w:val="21"/>
                <w:szCs w:val="21"/>
              </w:rPr>
              <w:t>【童话世界九寨沟】</w:t>
            </w:r>
            <w:r>
              <w:rPr>
                <w:rFonts w:hint="eastAsia" w:ascii="微软雅黑" w:hAnsi="微软雅黑" w:eastAsia="微软雅黑" w:cs="微软雅黑"/>
                <w:color w:val="7E7E7E"/>
                <w:sz w:val="21"/>
                <w:szCs w:val="21"/>
              </w:rPr>
              <w:t>九寨沟四季景色迷人。动植物资源丰富，种类繁多，原始森林遍布，栖息着大熊猫等十多种稀有和珍贵野生动物。远望雪峰林立，高耸 云天，终年白雪皑皑，加上藏家木楼、晾架经幡、栈桥、磨房、传统习俗及神话传说构成的人文景观，被誉为“美丽的童话世界”。这 里是众多的影视剧的拍摄地，经历一场灾难之后，九寨沟如今重新回归，再一次美新的境界。集翠海、叠溪、彩林、雪峰和藏族风情于 一体，九寨以其自然天成的风光将震人心魄的景致完美呈现； 这五彩斑谰、绚丽奇绝、神奇梦幻的人间仙境将不负“九寨归来不看水”的美誉，等您去静赏它的美</w:t>
            </w:r>
          </w:p>
          <w:p w14:paraId="58E7E4B5">
            <w:pPr>
              <w:keepNext w:val="0"/>
              <w:keepLines w:val="0"/>
              <w:pageBreakBefore w:val="0"/>
              <w:kinsoku/>
              <w:wordWrap/>
              <w:overflowPunct/>
              <w:topLinePunct w:val="0"/>
              <w:autoSpaceDE/>
              <w:bidi w:val="0"/>
              <w:snapToGrid w:val="0"/>
              <w:spacing w:line="360" w:lineRule="atLeast"/>
              <w:jc w:val="left"/>
              <w:textAlignment w:val="auto"/>
              <w:rPr>
                <w:rFonts w:hint="default"/>
                <w:lang w:val="en-US" w:eastAsia="zh-CN"/>
              </w:rPr>
            </w:pPr>
            <w:r>
              <w:rPr>
                <w:rFonts w:hint="eastAsia" w:ascii="微软雅黑" w:hAnsi="微软雅黑" w:eastAsia="微软雅黑" w:cs="微软雅黑"/>
                <w:color w:val="0070C0"/>
                <w:sz w:val="21"/>
                <w:szCs w:val="21"/>
              </w:rPr>
              <w:t>【藏家欢乐颂&amp;藏式土火锅】</w:t>
            </w:r>
            <w:r>
              <w:rPr>
                <w:rFonts w:hint="eastAsia" w:ascii="微软雅黑" w:hAnsi="微软雅黑" w:eastAsia="微软雅黑" w:cs="微软雅黑"/>
                <w:color w:val="7E7E7E"/>
                <w:sz w:val="21"/>
                <w:szCs w:val="21"/>
              </w:rPr>
              <w:t>九寨沟的藏族热情似火，会说话就会唱歌，会走路就会跳舞，晚上带您走进藏家，感受藏族同胞们的热情。在藏家，您可以了解藏族同 胞们原滋原味的生活环境，看看经幡，品尝正宗的藏族美食，青稞酒，让您满口生香；酥油茶，让您回味无穷；牦牛骨熬的汤营养丰富， 配有当地特有的牦牛肉，藏香猪肉片等，加上野山菌和各种素菜煮在一起，配上各种药材，要味道有味道，要营养有营养，让您充分的 感受高原不同的风味，与藏族同胞一起歌舞。</w:t>
            </w:r>
          </w:p>
        </w:tc>
      </w:tr>
      <w:tr w14:paraId="2DEBCC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03" w:hRule="atLeast"/>
        </w:trPr>
        <w:tc>
          <w:tcPr>
            <w:tcW w:w="10840"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5DA95A9">
            <w:pPr>
              <w:keepNext w:val="0"/>
              <w:keepLines w:val="0"/>
              <w:pageBreakBefore w:val="0"/>
              <w:widowControl w:val="0"/>
              <w:kinsoku/>
              <w:wordWrap/>
              <w:overflowPunct/>
              <w:topLinePunct w:val="0"/>
              <w:autoSpaceDE/>
              <w:autoSpaceDN w:val="0"/>
              <w:bidi w:val="0"/>
              <w:adjustRightInd/>
              <w:snapToGrid w:val="0"/>
              <w:spacing w:line="300" w:lineRule="atLeast"/>
              <w:textAlignment w:val="auto"/>
              <w:rPr>
                <w:rFonts w:hint="eastAsia" w:ascii="微软雅黑" w:hAnsi="微软雅黑" w:eastAsia="微软雅黑" w:cs="微软雅黑"/>
                <w:color w:val="0070C0"/>
                <w:sz w:val="21"/>
                <w:szCs w:val="21"/>
              </w:rPr>
            </w:pPr>
            <w:r>
              <w:rPr>
                <w:rFonts w:hint="eastAsia" w:ascii="微软雅黑" w:hAnsi="微软雅黑" w:eastAsia="微软雅黑" w:cs="微软雅黑"/>
                <w:color w:val="0070C0"/>
                <w:sz w:val="21"/>
                <w:szCs w:val="21"/>
              </w:rPr>
              <w:t>温馨提示：</w:t>
            </w:r>
          </w:p>
          <w:p w14:paraId="35CDC7D8">
            <w:pPr>
              <w:keepNext w:val="0"/>
              <w:keepLines w:val="0"/>
              <w:pageBreakBefore w:val="0"/>
              <w:widowControl w:val="0"/>
              <w:kinsoku/>
              <w:wordWrap/>
              <w:overflowPunct/>
              <w:topLinePunct w:val="0"/>
              <w:autoSpaceDE/>
              <w:autoSpaceDN/>
              <w:bidi w:val="0"/>
              <w:adjustRightInd/>
              <w:snapToGrid w:val="0"/>
              <w:spacing w:line="300" w:lineRule="atLeast"/>
              <w:jc w:val="both"/>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1、九寨沟海拔1900-3100米，多数旅游者无高原反应；领票及排队进入景区等待时间根据当天客流决定。景区实际开放区域及游览方式和路线以届时景区官方公布为准，敬请理解！游客采取乘车和步行相结合方式游览。游客统一乘坐观光车进入景区游览，观光车在景区内以公交车方式运行。随团导游可能无法陪同，敬请理解；</w:t>
            </w:r>
          </w:p>
          <w:p w14:paraId="3A697A51">
            <w:pPr>
              <w:keepNext w:val="0"/>
              <w:keepLines w:val="0"/>
              <w:pageBreakBefore w:val="0"/>
              <w:widowControl w:val="0"/>
              <w:kinsoku/>
              <w:wordWrap/>
              <w:overflowPunct/>
              <w:topLinePunct w:val="0"/>
              <w:autoSpaceDE/>
              <w:autoSpaceDN/>
              <w:bidi w:val="0"/>
              <w:adjustRightInd/>
              <w:snapToGrid w:val="0"/>
              <w:spacing w:line="300" w:lineRule="atLeast"/>
              <w:jc w:val="both"/>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2、今日行程不含午餐，游客可到自带干粮或在景区内诺日朗餐厅用餐，自助餐60元/人起，用餐比较简单</w:t>
            </w:r>
          </w:p>
          <w:p w14:paraId="512E4FA7">
            <w:pPr>
              <w:keepNext w:val="0"/>
              <w:keepLines w:val="0"/>
              <w:pageBreakBefore w:val="0"/>
              <w:widowControl w:val="0"/>
              <w:kinsoku/>
              <w:wordWrap/>
              <w:overflowPunct/>
              <w:topLinePunct w:val="0"/>
              <w:autoSpaceDE/>
              <w:autoSpaceDN/>
              <w:bidi w:val="0"/>
              <w:adjustRightInd/>
              <w:snapToGrid w:val="0"/>
              <w:spacing w:line="300" w:lineRule="atLeast"/>
              <w:jc w:val="both"/>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3、九寨景区禁止吸烟，有吸烟习惯的客人请忍耐或到专门的吸烟区，否则会受到高额罚款。请各位游客朋友们严格遵守景区游览秩序和规定，一旦违反国家和景区规定的将会面临高额罚款和行政处罚。景区内建议不要嬉戏打闹，避免造成意外</w:t>
            </w:r>
          </w:p>
          <w:p w14:paraId="69CDE815">
            <w:pPr>
              <w:keepNext w:val="0"/>
              <w:keepLines w:val="0"/>
              <w:pageBreakBefore w:val="0"/>
              <w:widowControl w:val="0"/>
              <w:kinsoku/>
              <w:wordWrap/>
              <w:overflowPunct/>
              <w:topLinePunct w:val="0"/>
              <w:autoSpaceDE/>
              <w:autoSpaceDN/>
              <w:bidi w:val="0"/>
              <w:adjustRightInd/>
              <w:snapToGrid w:val="0"/>
              <w:spacing w:line="300" w:lineRule="atLeast"/>
              <w:jc w:val="both"/>
              <w:textAlignment w:val="auto"/>
              <w:rPr>
                <w:rFonts w:hint="default" w:ascii="微软雅黑" w:hAnsi="微软雅黑" w:eastAsia="微软雅黑" w:cs="微软雅黑"/>
                <w:b/>
                <w:color w:val="00B0F0"/>
                <w:sz w:val="18"/>
                <w:lang w:val="en-US" w:eastAsia="zh-CN"/>
              </w:rPr>
            </w:pPr>
            <w:r>
              <w:rPr>
                <w:rFonts w:hint="eastAsia" w:ascii="微软雅黑" w:hAnsi="微软雅黑" w:eastAsia="微软雅黑" w:cs="微软雅黑"/>
                <w:color w:val="0D0D0D"/>
                <w:sz w:val="21"/>
                <w:szCs w:val="21"/>
              </w:rPr>
              <w:drawing>
                <wp:anchor distT="0" distB="0" distL="114300" distR="114300" simplePos="0" relativeHeight="251675648" behindDoc="1" locked="0" layoutInCell="1" allowOverlap="1">
                  <wp:simplePos x="0" y="0"/>
                  <wp:positionH relativeFrom="column">
                    <wp:posOffset>67310</wp:posOffset>
                  </wp:positionH>
                  <wp:positionV relativeFrom="paragraph">
                    <wp:posOffset>257175</wp:posOffset>
                  </wp:positionV>
                  <wp:extent cx="2160270" cy="1215390"/>
                  <wp:effectExtent l="0" t="0" r="11430" b="3810"/>
                  <wp:wrapThrough wrapText="bothSides">
                    <wp:wrapPolygon>
                      <wp:start x="0" y="0"/>
                      <wp:lineTo x="0" y="21329"/>
                      <wp:lineTo x="21333" y="21329"/>
                      <wp:lineTo x="21333" y="0"/>
                      <wp:lineTo x="0" y="0"/>
                    </wp:wrapPolygon>
                  </wp:wrapThrough>
                  <wp:docPr id="69" name="图片 86" descr="C:\Users\Administrator\Desktop\行程内图素材\成都\九寨沟16.9.jpg九寨沟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6" descr="C:\Users\Administrator\Desktop\行程内图素材\成都\九寨沟16.9.jpg九寨沟16.9"/>
                          <pic:cNvPicPr>
                            <a:picLocks noChangeAspect="1"/>
                          </pic:cNvPicPr>
                        </pic:nvPicPr>
                        <pic:blipFill>
                          <a:blip r:embed="rId17"/>
                          <a:stretch>
                            <a:fillRect/>
                          </a:stretch>
                        </pic:blipFill>
                        <pic:spPr>
                          <a:xfrm>
                            <a:off x="0" y="0"/>
                            <a:ext cx="2160270" cy="1215390"/>
                          </a:xfrm>
                          <a:prstGeom prst="rect">
                            <a:avLst/>
                          </a:prstGeom>
                          <a:noFill/>
                          <a:ln>
                            <a:noFill/>
                          </a:ln>
                        </pic:spPr>
                      </pic:pic>
                    </a:graphicData>
                  </a:graphic>
                </wp:anchor>
              </w:drawing>
            </w:r>
            <w:r>
              <w:rPr>
                <w:rFonts w:hint="eastAsia" w:ascii="微软雅黑" w:hAnsi="微软雅黑" w:eastAsia="微软雅黑" w:cs="微软雅黑"/>
                <w:sz w:val="21"/>
                <w:szCs w:val="21"/>
              </w:rPr>
              <w:drawing>
                <wp:anchor distT="0" distB="0" distL="114300" distR="114300" simplePos="0" relativeHeight="251676672" behindDoc="1" locked="0" layoutInCell="1" allowOverlap="1">
                  <wp:simplePos x="0" y="0"/>
                  <wp:positionH relativeFrom="column">
                    <wp:posOffset>2298065</wp:posOffset>
                  </wp:positionH>
                  <wp:positionV relativeFrom="paragraph">
                    <wp:posOffset>248285</wp:posOffset>
                  </wp:positionV>
                  <wp:extent cx="2160270" cy="1216025"/>
                  <wp:effectExtent l="0" t="0" r="11430" b="3175"/>
                  <wp:wrapThrough wrapText="bothSides">
                    <wp:wrapPolygon>
                      <wp:start x="0" y="0"/>
                      <wp:lineTo x="0" y="21318"/>
                      <wp:lineTo x="21333" y="21318"/>
                      <wp:lineTo x="21333" y="0"/>
                      <wp:lineTo x="0" y="0"/>
                    </wp:wrapPolygon>
                  </wp:wrapThrough>
                  <wp:docPr id="70" name="图片 87" descr="图片模板-单 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87" descr="图片模板-单 个"/>
                          <pic:cNvPicPr>
                            <a:picLocks noChangeAspect="1"/>
                          </pic:cNvPicPr>
                        </pic:nvPicPr>
                        <pic:blipFill>
                          <a:blip r:embed="rId18"/>
                          <a:stretch>
                            <a:fillRect/>
                          </a:stretch>
                        </pic:blipFill>
                        <pic:spPr>
                          <a:xfrm>
                            <a:off x="0" y="0"/>
                            <a:ext cx="2160270" cy="1216025"/>
                          </a:xfrm>
                          <a:prstGeom prst="rect">
                            <a:avLst/>
                          </a:prstGeom>
                          <a:noFill/>
                          <a:ln>
                            <a:noFill/>
                          </a:ln>
                        </pic:spPr>
                      </pic:pic>
                    </a:graphicData>
                  </a:graphic>
                </wp:anchor>
              </w:drawing>
            </w:r>
            <w:r>
              <w:rPr>
                <w:rFonts w:hint="eastAsia" w:ascii="微软雅黑" w:hAnsi="微软雅黑" w:eastAsia="微软雅黑" w:cs="微软雅黑"/>
                <w:sz w:val="21"/>
                <w:szCs w:val="21"/>
              </w:rPr>
              <w:drawing>
                <wp:anchor distT="0" distB="0" distL="114300" distR="114300" simplePos="0" relativeHeight="251677696" behindDoc="1" locked="0" layoutInCell="1" allowOverlap="1">
                  <wp:simplePos x="0" y="0"/>
                  <wp:positionH relativeFrom="column">
                    <wp:posOffset>4485005</wp:posOffset>
                  </wp:positionH>
                  <wp:positionV relativeFrom="paragraph">
                    <wp:posOffset>234315</wp:posOffset>
                  </wp:positionV>
                  <wp:extent cx="2160270" cy="1213485"/>
                  <wp:effectExtent l="0" t="0" r="11430" b="5715"/>
                  <wp:wrapTight wrapText="bothSides">
                    <wp:wrapPolygon>
                      <wp:start x="0" y="0"/>
                      <wp:lineTo x="0" y="21363"/>
                      <wp:lineTo x="21333" y="21363"/>
                      <wp:lineTo x="21333" y="0"/>
                      <wp:lineTo x="0" y="0"/>
                    </wp:wrapPolygon>
                  </wp:wrapTight>
                  <wp:docPr id="71" name="图片 88"/>
                  <wp:cNvGraphicFramePr/>
                  <a:graphic xmlns:a="http://schemas.openxmlformats.org/drawingml/2006/main">
                    <a:graphicData uri="http://schemas.openxmlformats.org/drawingml/2006/picture">
                      <pic:pic xmlns:pic="http://schemas.openxmlformats.org/drawingml/2006/picture">
                        <pic:nvPicPr>
                          <pic:cNvPr id="71" name="图片 88"/>
                          <pic:cNvPicPr/>
                        </pic:nvPicPr>
                        <pic:blipFill>
                          <a:blip r:embed="rId19"/>
                          <a:stretch>
                            <a:fillRect/>
                          </a:stretch>
                        </pic:blipFill>
                        <pic:spPr>
                          <a:xfrm>
                            <a:off x="0" y="0"/>
                            <a:ext cx="2160270" cy="1213485"/>
                          </a:xfrm>
                          <a:prstGeom prst="rect">
                            <a:avLst/>
                          </a:prstGeom>
                          <a:noFill/>
                          <a:ln>
                            <a:noFill/>
                          </a:ln>
                        </pic:spPr>
                      </pic:pic>
                    </a:graphicData>
                  </a:graphic>
                </wp:anchor>
              </w:drawing>
            </w:r>
            <w:r>
              <w:rPr>
                <w:rFonts w:hint="eastAsia" w:ascii="微软雅黑" w:hAnsi="微软雅黑" w:eastAsia="微软雅黑" w:cs="微软雅黑"/>
                <w:color w:val="auto"/>
                <w:sz w:val="21"/>
                <w:szCs w:val="21"/>
              </w:rPr>
              <w:t>4、赠送的藏家土火锅和酒店晚餐顺序导游可能会根据团上实际情况进行日期调整</w:t>
            </w:r>
          </w:p>
        </w:tc>
      </w:tr>
      <w:tr w14:paraId="2D77C6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0840"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45E97DC9">
            <w:pPr>
              <w:numPr>
                <w:ilvl w:val="0"/>
                <w:numId w:val="0"/>
              </w:numPr>
              <w:ind w:leftChars="0"/>
              <w:jc w:val="left"/>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九寨</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川主小镇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都江堰或成都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/中/晚   住宿/都江堰或成都</w:t>
            </w:r>
          </w:p>
        </w:tc>
      </w:tr>
      <w:tr w14:paraId="172DEB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0840" w:type="dxa"/>
            <w:gridSpan w:val="6"/>
            <w:tcBorders>
              <w:top w:val="single" w:color="auto" w:sz="4" w:space="0"/>
              <w:left w:val="single" w:color="auto" w:sz="4" w:space="0"/>
              <w:bottom w:val="single" w:color="auto" w:sz="4" w:space="0"/>
              <w:right w:val="single" w:color="auto" w:sz="4" w:space="0"/>
            </w:tcBorders>
            <w:vAlign w:val="top"/>
          </w:tcPr>
          <w:p w14:paraId="218241F3">
            <w:pPr>
              <w:pStyle w:val="19"/>
              <w:keepNext w:val="0"/>
              <w:keepLines w:val="0"/>
              <w:pageBreakBefore w:val="0"/>
              <w:tabs>
                <w:tab w:val="left" w:pos="5960"/>
              </w:tabs>
              <w:kinsoku/>
              <w:wordWrap/>
              <w:overflowPunct/>
              <w:topLinePunct w:val="0"/>
              <w:autoSpaceDE/>
              <w:bidi w:val="0"/>
              <w:snapToGrid w:val="0"/>
              <w:spacing w:line="360" w:lineRule="atLeast"/>
              <w:ind w:firstLine="420" w:firstLineChars="20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06:30早餐（住宿酒店赠送）</w:t>
            </w:r>
          </w:p>
          <w:p w14:paraId="1F6BE467">
            <w:pPr>
              <w:pStyle w:val="19"/>
              <w:keepNext w:val="0"/>
              <w:keepLines w:val="0"/>
              <w:pageBreakBefore w:val="0"/>
              <w:tabs>
                <w:tab w:val="left" w:pos="5960"/>
              </w:tabs>
              <w:kinsoku/>
              <w:wordWrap/>
              <w:overflowPunct/>
              <w:topLinePunct w:val="0"/>
              <w:autoSpaceDE/>
              <w:bidi w:val="0"/>
              <w:snapToGrid w:val="0"/>
              <w:spacing w:line="360" w:lineRule="atLeast"/>
              <w:ind w:firstLine="420" w:firstLineChars="20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07:00集合乘车（旅游巴士）出发；</w:t>
            </w:r>
          </w:p>
          <w:p w14:paraId="097CF5A4">
            <w:pPr>
              <w:pStyle w:val="19"/>
              <w:keepNext w:val="0"/>
              <w:keepLines w:val="0"/>
              <w:pageBreakBefore w:val="0"/>
              <w:tabs>
                <w:tab w:val="left" w:pos="5960"/>
              </w:tabs>
              <w:kinsoku/>
              <w:wordWrap/>
              <w:overflowPunct/>
              <w:topLinePunct w:val="0"/>
              <w:autoSpaceDE/>
              <w:bidi w:val="0"/>
              <w:adjustRightInd/>
              <w:snapToGrid w:val="0"/>
              <w:spacing w:line="360" w:lineRule="atLeast"/>
              <w:ind w:firstLine="420" w:firstLineChars="200"/>
              <w:textAlignment w:val="auto"/>
              <w:rPr>
                <w:rFonts w:hint="eastAsia" w:ascii="微软雅黑" w:hAnsi="微软雅黑" w:eastAsia="微软雅黑" w:cs="微软雅黑"/>
                <w:color w:val="333333"/>
                <w:sz w:val="21"/>
                <w:szCs w:val="21"/>
                <w:highlight w:val="none"/>
              </w:rPr>
            </w:pPr>
            <w:r>
              <w:rPr>
                <w:rFonts w:hint="eastAsia" w:ascii="微软雅黑" w:hAnsi="微软雅黑" w:eastAsia="微软雅黑" w:cs="微软雅黑"/>
                <w:color w:val="333333"/>
                <w:sz w:val="21"/>
                <w:szCs w:val="21"/>
                <w:highlight w:val="none"/>
              </w:rPr>
              <w:t>08:</w:t>
            </w:r>
            <w:r>
              <w:rPr>
                <w:rFonts w:hint="eastAsia" w:ascii="微软雅黑" w:hAnsi="微软雅黑" w:eastAsia="微软雅黑" w:cs="微软雅黑"/>
                <w:color w:val="333333"/>
                <w:sz w:val="21"/>
                <w:szCs w:val="21"/>
                <w:highlight w:val="none"/>
                <w:lang w:val="en-US" w:eastAsia="zh-CN"/>
              </w:rPr>
              <w:t>5</w:t>
            </w:r>
            <w:r>
              <w:rPr>
                <w:rFonts w:hint="eastAsia" w:ascii="微软雅黑" w:hAnsi="微软雅黑" w:eastAsia="微软雅黑" w:cs="微软雅黑"/>
                <w:color w:val="333333"/>
                <w:sz w:val="21"/>
                <w:szCs w:val="21"/>
                <w:highlight w:val="none"/>
              </w:rPr>
              <w:t>0前往参观</w:t>
            </w:r>
            <w:r>
              <w:rPr>
                <w:rFonts w:hint="eastAsia" w:ascii="微软雅黑" w:hAnsi="微软雅黑" w:eastAsia="微软雅黑" w:cs="微软雅黑"/>
                <w:b/>
                <w:bCs/>
                <w:color w:val="000000"/>
                <w:sz w:val="21"/>
                <w:szCs w:val="21"/>
                <w:highlight w:val="none"/>
              </w:rPr>
              <w:t>【</w:t>
            </w:r>
            <w:r>
              <w:rPr>
                <w:rFonts w:hint="eastAsia" w:ascii="微软雅黑" w:hAnsi="微软雅黑" w:eastAsia="微软雅黑" w:cs="微软雅黑"/>
                <w:b/>
                <w:bCs/>
                <w:color w:val="000000"/>
                <w:sz w:val="21"/>
                <w:szCs w:val="21"/>
                <w:highlight w:val="none"/>
                <w:lang w:val="en-US" w:eastAsia="zh-CN"/>
              </w:rPr>
              <w:t>川主小镇</w:t>
            </w:r>
            <w:r>
              <w:rPr>
                <w:rFonts w:hint="eastAsia" w:ascii="微软雅黑" w:hAnsi="微软雅黑" w:eastAsia="微软雅黑" w:cs="微软雅黑"/>
                <w:b/>
                <w:bCs/>
                <w:color w:val="000000"/>
                <w:sz w:val="21"/>
                <w:szCs w:val="21"/>
                <w:highlight w:val="none"/>
              </w:rPr>
              <w:t>】</w:t>
            </w:r>
            <w:r>
              <w:rPr>
                <w:rFonts w:hint="eastAsia" w:ascii="微软雅黑" w:hAnsi="微软雅黑" w:eastAsia="微软雅黑" w:cs="微软雅黑"/>
                <w:b w:val="0"/>
                <w:bCs w:val="0"/>
                <w:color w:val="000000"/>
                <w:sz w:val="21"/>
                <w:szCs w:val="21"/>
                <w:highlight w:val="none"/>
                <w:lang w:val="en-US" w:eastAsia="zh-CN"/>
              </w:rPr>
              <w:t>川主小镇居"大九寨"国际旅游区的中心位置，被誉为"高原明珠，度假天堂"。是藏、羌、回、汉多民族聚居地，也是当地民众商品交易集聚中心，更是重要旅游集镇。在此你可尽情了解我国的玉石文化、藏七宝和藏药文化、厨具生活用品等，体验藏源文化（不低于180分钟）可为亲朋好友带回当地土特产或纪念品等伴手礼（</w:t>
            </w:r>
            <w:r>
              <w:rPr>
                <w:rFonts w:hint="eastAsia" w:ascii="微软雅黑" w:hAnsi="微软雅黑" w:eastAsia="微软雅黑" w:cs="微软雅黑"/>
                <w:b/>
                <w:bCs/>
                <w:color w:val="FF0000"/>
                <w:sz w:val="21"/>
                <w:szCs w:val="21"/>
                <w:highlight w:val="none"/>
                <w:lang w:val="en-US" w:eastAsia="zh-CN"/>
              </w:rPr>
              <w:t>注：玉石、药材各区域之间行车大约十分钟，导游根据各区域流量有序安排大家依次参观。如因游客购物造成时间延长，延长时间不计入旅行社的客观安排停留时间。</w:t>
            </w:r>
            <w:r>
              <w:rPr>
                <w:rFonts w:hint="eastAsia" w:ascii="微软雅黑" w:hAnsi="微软雅黑" w:eastAsia="微软雅黑" w:cs="微软雅黑"/>
                <w:b w:val="0"/>
                <w:bCs w:val="0"/>
                <w:color w:val="000000"/>
                <w:sz w:val="21"/>
                <w:szCs w:val="21"/>
                <w:highlight w:val="none"/>
                <w:lang w:val="en-US" w:eastAsia="zh-CN"/>
              </w:rPr>
              <w:t>）</w:t>
            </w:r>
          </w:p>
          <w:p w14:paraId="51974681">
            <w:pPr>
              <w:pStyle w:val="19"/>
              <w:keepNext w:val="0"/>
              <w:keepLines w:val="0"/>
              <w:pageBreakBefore w:val="0"/>
              <w:tabs>
                <w:tab w:val="left" w:pos="5960"/>
              </w:tabs>
              <w:kinsoku/>
              <w:wordWrap/>
              <w:overflowPunct/>
              <w:topLinePunct w:val="0"/>
              <w:autoSpaceDE/>
              <w:bidi w:val="0"/>
              <w:adjustRightInd/>
              <w:snapToGrid w:val="0"/>
              <w:spacing w:line="360" w:lineRule="atLeast"/>
              <w:ind w:firstLine="420" w:firstLineChars="20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11:30左右前往指定藏式餐厅享用午餐</w:t>
            </w:r>
            <w:r>
              <w:rPr>
                <w:rFonts w:hint="eastAsia" w:ascii="微软雅黑" w:hAnsi="微软雅黑" w:eastAsia="微软雅黑" w:cs="微软雅黑"/>
                <w:b/>
                <w:bCs/>
                <w:color w:val="333333"/>
                <w:sz w:val="21"/>
                <w:szCs w:val="21"/>
              </w:rPr>
              <w:t>【雪域秘制药膳煲】</w:t>
            </w:r>
          </w:p>
          <w:p w14:paraId="1CF31E50">
            <w:pPr>
              <w:pStyle w:val="19"/>
              <w:keepNext w:val="0"/>
              <w:keepLines w:val="0"/>
              <w:pageBreakBefore w:val="0"/>
              <w:tabs>
                <w:tab w:val="left" w:pos="5960"/>
              </w:tabs>
              <w:kinsoku/>
              <w:wordWrap/>
              <w:overflowPunct/>
              <w:topLinePunct w:val="0"/>
              <w:autoSpaceDE/>
              <w:bidi w:val="0"/>
              <w:adjustRightInd/>
              <w:snapToGrid w:val="0"/>
              <w:spacing w:line="360" w:lineRule="atLeast"/>
              <w:ind w:firstLine="420" w:firstLineChars="20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13:30午餐后前往都江堰</w:t>
            </w:r>
            <w:r>
              <w:rPr>
                <w:rFonts w:hint="eastAsia" w:ascii="微软雅黑" w:hAnsi="微软雅黑" w:eastAsia="微软雅黑" w:cs="微软雅黑"/>
                <w:color w:val="333333"/>
                <w:sz w:val="21"/>
                <w:szCs w:val="21"/>
                <w:lang w:val="en-US" w:eastAsia="zh-CN"/>
              </w:rPr>
              <w:t>或成都</w:t>
            </w:r>
            <w:r>
              <w:rPr>
                <w:rFonts w:hint="eastAsia" w:ascii="微软雅黑" w:hAnsi="微软雅黑" w:eastAsia="微软雅黑" w:cs="微软雅黑"/>
                <w:color w:val="333333"/>
                <w:sz w:val="21"/>
                <w:szCs w:val="21"/>
              </w:rPr>
              <w:t>；</w:t>
            </w:r>
          </w:p>
          <w:p w14:paraId="147D8406">
            <w:pPr>
              <w:pStyle w:val="19"/>
              <w:keepNext w:val="0"/>
              <w:keepLines w:val="0"/>
              <w:pageBreakBefore w:val="0"/>
              <w:tabs>
                <w:tab w:val="left" w:pos="5960"/>
              </w:tabs>
              <w:kinsoku/>
              <w:wordWrap/>
              <w:overflowPunct/>
              <w:topLinePunct w:val="0"/>
              <w:autoSpaceDE/>
              <w:bidi w:val="0"/>
              <w:adjustRightInd/>
              <w:snapToGrid w:val="0"/>
              <w:spacing w:line="360" w:lineRule="atLeast"/>
              <w:ind w:firstLine="420" w:firstLineChars="20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1</w:t>
            </w:r>
            <w:r>
              <w:rPr>
                <w:rFonts w:hint="eastAsia" w:ascii="微软雅黑" w:hAnsi="微软雅黑" w:eastAsia="微软雅黑" w:cs="微软雅黑"/>
                <w:color w:val="333333"/>
                <w:sz w:val="21"/>
                <w:szCs w:val="21"/>
                <w:lang w:val="en-US" w:eastAsia="zh-CN"/>
              </w:rPr>
              <w:t>9</w:t>
            </w:r>
            <w:r>
              <w:rPr>
                <w:rFonts w:hint="eastAsia" w:ascii="微软雅黑" w:hAnsi="微软雅黑" w:eastAsia="微软雅黑" w:cs="微软雅黑"/>
                <w:color w:val="333333"/>
                <w:sz w:val="21"/>
                <w:szCs w:val="21"/>
              </w:rPr>
              <w:t>:30抵达都江堰</w:t>
            </w:r>
            <w:r>
              <w:rPr>
                <w:rFonts w:hint="eastAsia" w:ascii="微软雅黑" w:hAnsi="微软雅黑" w:eastAsia="微软雅黑" w:cs="微软雅黑"/>
                <w:color w:val="333333"/>
                <w:sz w:val="21"/>
                <w:szCs w:val="21"/>
                <w:lang w:val="en-US" w:eastAsia="zh-CN"/>
              </w:rPr>
              <w:t>或成都</w:t>
            </w:r>
            <w:r>
              <w:rPr>
                <w:rFonts w:hint="eastAsia" w:ascii="微软雅黑" w:hAnsi="微软雅黑" w:eastAsia="微软雅黑" w:cs="微软雅黑"/>
                <w:color w:val="333333"/>
                <w:sz w:val="21"/>
                <w:szCs w:val="21"/>
              </w:rPr>
              <w:t>，并在指定地点享用晚餐</w:t>
            </w:r>
            <w:r>
              <w:rPr>
                <w:rFonts w:hint="eastAsia" w:ascii="微软雅黑" w:hAnsi="微软雅黑" w:eastAsia="微软雅黑" w:cs="微软雅黑"/>
                <w:b/>
                <w:bCs/>
                <w:color w:val="333333"/>
                <w:sz w:val="21"/>
                <w:szCs w:val="21"/>
              </w:rPr>
              <w:t>【四川麻辣火锅】</w:t>
            </w:r>
            <w:r>
              <w:rPr>
                <w:rFonts w:hint="eastAsia" w:ascii="微软雅黑" w:hAnsi="微软雅黑" w:eastAsia="微软雅黑" w:cs="微软雅黑"/>
                <w:color w:val="333333"/>
                <w:sz w:val="21"/>
                <w:szCs w:val="21"/>
              </w:rPr>
              <w:t>；</w:t>
            </w:r>
          </w:p>
          <w:p w14:paraId="46F6D6FA">
            <w:pPr>
              <w:pStyle w:val="19"/>
              <w:keepNext w:val="0"/>
              <w:keepLines w:val="0"/>
              <w:pageBreakBefore w:val="0"/>
              <w:tabs>
                <w:tab w:val="left" w:pos="5960"/>
              </w:tabs>
              <w:kinsoku/>
              <w:wordWrap/>
              <w:overflowPunct/>
              <w:topLinePunct w:val="0"/>
              <w:autoSpaceDE/>
              <w:bidi w:val="0"/>
              <w:snapToGrid w:val="0"/>
              <w:spacing w:line="360" w:lineRule="atLeast"/>
              <w:ind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333333"/>
                <w:sz w:val="21"/>
                <w:szCs w:val="21"/>
              </w:rPr>
              <w:t>21:00抵达酒店办理入住，</w:t>
            </w:r>
            <w:r>
              <w:rPr>
                <w:rFonts w:hint="eastAsia" w:ascii="微软雅黑" w:hAnsi="微软雅黑" w:eastAsia="微软雅黑" w:cs="微软雅黑"/>
                <w:color w:val="000000"/>
                <w:sz w:val="21"/>
                <w:szCs w:val="21"/>
              </w:rPr>
              <w:t>后自由活动至次日出发。</w:t>
            </w:r>
          </w:p>
          <w:p w14:paraId="0D7AB2B8">
            <w:pPr>
              <w:keepNext w:val="0"/>
              <w:keepLines w:val="0"/>
              <w:pageBreakBefore w:val="0"/>
              <w:kinsoku/>
              <w:wordWrap/>
              <w:overflowPunct/>
              <w:topLinePunct w:val="0"/>
              <w:autoSpaceDE/>
              <w:autoSpaceDN w:val="0"/>
              <w:bidi w:val="0"/>
              <w:snapToGrid w:val="0"/>
              <w:spacing w:line="360" w:lineRule="atLeas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70C0"/>
                <w:sz w:val="21"/>
                <w:szCs w:val="21"/>
              </w:rPr>
              <w:t xml:space="preserve">景点简介： </w:t>
            </w:r>
          </w:p>
          <w:p w14:paraId="7A7A2A46">
            <w:pPr>
              <w:keepNext w:val="0"/>
              <w:keepLines w:val="0"/>
              <w:pageBreakBefore w:val="0"/>
              <w:kinsoku/>
              <w:wordWrap/>
              <w:overflowPunct/>
              <w:topLinePunct w:val="0"/>
              <w:autoSpaceDE/>
              <w:bidi w:val="0"/>
              <w:snapToGrid w:val="0"/>
              <w:spacing w:line="360" w:lineRule="atLeast"/>
              <w:textAlignment w:val="auto"/>
              <w:rPr>
                <w:rFonts w:hint="eastAsia" w:ascii="微软雅黑" w:hAnsi="微软雅黑" w:eastAsia="微软雅黑" w:cs="微软雅黑"/>
                <w:bCs/>
                <w:color w:val="7E7E7E"/>
                <w:kern w:val="0"/>
                <w:sz w:val="21"/>
                <w:szCs w:val="21"/>
              </w:rPr>
            </w:pPr>
            <w:r>
              <w:rPr>
                <w:rFonts w:hint="eastAsia" w:ascii="微软雅黑" w:hAnsi="微软雅黑" w:eastAsia="微软雅黑" w:cs="微软雅黑"/>
                <w:color w:val="0070C0"/>
                <w:sz w:val="21"/>
                <w:szCs w:val="21"/>
              </w:rPr>
              <w:t>【雪域秘制药膳煲】</w:t>
            </w:r>
            <w:r>
              <w:rPr>
                <w:rFonts w:hint="eastAsia" w:ascii="微软雅黑" w:hAnsi="微软雅黑" w:eastAsia="微软雅黑" w:cs="微软雅黑"/>
                <w:bCs/>
                <w:color w:val="7E7E7E"/>
                <w:kern w:val="0"/>
                <w:sz w:val="21"/>
                <w:szCs w:val="21"/>
              </w:rPr>
              <w:t>精选冬虫夏草、鹿茸片、肉苁蓉、杜仲、松贝、石斛、玛卡等7种名贵藏药材加以熬制；具有提高免疫力，补肺益肾，补脾养胃，止咳润肺等食疗功效；</w:t>
            </w:r>
          </w:p>
          <w:p w14:paraId="2917B473">
            <w:pPr>
              <w:keepNext w:val="0"/>
              <w:keepLines w:val="0"/>
              <w:pageBreakBefore w:val="0"/>
              <w:kinsoku/>
              <w:wordWrap/>
              <w:overflowPunct/>
              <w:topLinePunct w:val="0"/>
              <w:autoSpaceDE/>
              <w:autoSpaceDN w:val="0"/>
              <w:bidi w:val="0"/>
              <w:snapToGrid w:val="0"/>
              <w:spacing w:line="360" w:lineRule="atLeas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color w:val="0070C0"/>
                <w:sz w:val="21"/>
                <w:szCs w:val="21"/>
              </w:rPr>
              <w:t>【四川麻辣火锅】</w:t>
            </w:r>
            <w:r>
              <w:rPr>
                <w:rFonts w:hint="eastAsia" w:ascii="微软雅黑" w:hAnsi="微软雅黑" w:eastAsia="微软雅黑" w:cs="微软雅黑"/>
                <w:bCs/>
                <w:color w:val="7E7E7E"/>
                <w:kern w:val="0"/>
                <w:sz w:val="21"/>
                <w:szCs w:val="21"/>
              </w:rPr>
              <w:t>以麻，辣，鲜，香著称，它来源于民间，升华于庙堂， 地道美味、菜品多样；多吃法、够正宗、够丰富</w:t>
            </w:r>
          </w:p>
        </w:tc>
      </w:tr>
      <w:tr w14:paraId="2942D2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76" w:hRule="atLeast"/>
        </w:trPr>
        <w:tc>
          <w:tcPr>
            <w:tcW w:w="10840" w:type="dxa"/>
            <w:gridSpan w:val="6"/>
            <w:tcBorders>
              <w:top w:val="single" w:color="auto" w:sz="4" w:space="0"/>
              <w:left w:val="single" w:color="auto" w:sz="4" w:space="0"/>
              <w:bottom w:val="single" w:color="auto" w:sz="4" w:space="0"/>
              <w:right w:val="single" w:color="auto" w:sz="4" w:space="0"/>
            </w:tcBorders>
            <w:vAlign w:val="top"/>
          </w:tcPr>
          <w:p w14:paraId="08822762">
            <w:pPr>
              <w:keepNext w:val="0"/>
              <w:keepLines w:val="0"/>
              <w:pageBreakBefore w:val="0"/>
              <w:widowControl w:val="0"/>
              <w:kinsoku/>
              <w:wordWrap/>
              <w:overflowPunct/>
              <w:topLinePunct w:val="0"/>
              <w:autoSpaceDE/>
              <w:autoSpaceDN w:val="0"/>
              <w:bidi w:val="0"/>
              <w:adjustRightInd/>
              <w:snapToGrid w:val="0"/>
              <w:spacing w:line="300" w:lineRule="atLeast"/>
              <w:textAlignment w:val="auto"/>
              <w:rPr>
                <w:rFonts w:hint="eastAsia" w:ascii="微软雅黑" w:hAnsi="微软雅黑" w:eastAsia="微软雅黑" w:cs="微软雅黑"/>
                <w:color w:val="0070C0"/>
                <w:sz w:val="21"/>
                <w:szCs w:val="21"/>
              </w:rPr>
            </w:pPr>
            <w:r>
              <w:rPr>
                <w:rFonts w:hint="eastAsia" w:ascii="微软雅黑" w:hAnsi="微软雅黑" w:eastAsia="微软雅黑" w:cs="微软雅黑"/>
                <w:color w:val="0070C0"/>
                <w:sz w:val="21"/>
                <w:szCs w:val="21"/>
              </w:rPr>
              <w:t xml:space="preserve"> 温馨提示：</w:t>
            </w:r>
          </w:p>
          <w:p w14:paraId="621C9BC2">
            <w:pPr>
              <w:keepNext w:val="0"/>
              <w:keepLines w:val="0"/>
              <w:pageBreakBefore w:val="0"/>
              <w:widowControl w:val="0"/>
              <w:numPr>
                <w:ilvl w:val="0"/>
                <w:numId w:val="5"/>
              </w:numPr>
              <w:kinsoku/>
              <w:wordWrap/>
              <w:overflowPunct/>
              <w:topLinePunct w:val="0"/>
              <w:autoSpaceDE/>
              <w:autoSpaceDN w:val="0"/>
              <w:bidi w:val="0"/>
              <w:adjustRightInd/>
              <w:snapToGrid w:val="0"/>
              <w:spacing w:line="30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000000"/>
                <w:sz w:val="21"/>
                <w:szCs w:val="21"/>
              </w:rPr>
              <w:t>此日早上出发时间会比较早（7:00左右），故早上可能无法在酒店餐厅享用早餐，届时酒店会安排打包路早供游客带走食用。敬请理解！</w:t>
            </w:r>
          </w:p>
          <w:p w14:paraId="05A266D6">
            <w:pPr>
              <w:keepNext w:val="0"/>
              <w:keepLines w:val="0"/>
              <w:pageBreakBefore w:val="0"/>
              <w:widowControl w:val="0"/>
              <w:tabs>
                <w:tab w:val="left" w:pos="3075"/>
              </w:tabs>
              <w:kinsoku/>
              <w:wordWrap/>
              <w:overflowPunct/>
              <w:topLinePunct w:val="0"/>
              <w:autoSpaceDE/>
              <w:bidi w:val="0"/>
              <w:adjustRightInd/>
              <w:snapToGrid w:val="0"/>
              <w:spacing w:line="300" w:lineRule="atLeas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2、当天返回都江堰/成都时间约在晚上的21：00左右 ，当天行程由旅行社根据实际情况安排入住茂县/都江堰或成都酒店</w:t>
            </w:r>
          </w:p>
          <w:p w14:paraId="5D267437">
            <w:pPr>
              <w:keepNext w:val="0"/>
              <w:keepLines w:val="0"/>
              <w:pageBreakBefore w:val="0"/>
              <w:widowControl w:val="0"/>
              <w:kinsoku/>
              <w:wordWrap/>
              <w:overflowPunct/>
              <w:topLinePunct w:val="0"/>
              <w:autoSpaceDE/>
              <w:bidi w:val="0"/>
              <w:adjustRightInd/>
              <w:snapToGrid w:val="0"/>
              <w:spacing w:line="300" w:lineRule="atLeast"/>
              <w:ind w:right="-248"/>
              <w:jc w:val="left"/>
              <w:textAlignment w:val="auto"/>
              <w:rPr>
                <w:rFonts w:hint="eastAsia" w:ascii="微软雅黑" w:hAnsi="微软雅黑" w:eastAsia="微软雅黑" w:cs="微软雅黑"/>
                <w:color w:val="808080"/>
                <w:sz w:val="21"/>
                <w:szCs w:val="21"/>
              </w:rPr>
            </w:pPr>
            <w:r>
              <w:rPr>
                <w:rFonts w:hint="eastAsia" w:ascii="微软雅黑" w:hAnsi="微软雅黑" w:eastAsia="微软雅黑" w:cs="微软雅黑"/>
                <w:b/>
                <w:color w:val="000000"/>
                <w:sz w:val="21"/>
                <w:szCs w:val="21"/>
              </w:rPr>
              <w:t>（以上行程导游可以根据实际情况在不减少景点或缩短游览时间的前提下做相应调整，敬请谅解）</w:t>
            </w:r>
            <w:r>
              <w:rPr>
                <w:rFonts w:hint="eastAsia" w:ascii="微软雅黑" w:hAnsi="微软雅黑" w:eastAsia="微软雅黑" w:cs="微软雅黑"/>
                <w:sz w:val="21"/>
                <w:szCs w:val="21"/>
              </w:rPr>
              <w:drawing>
                <wp:anchor distT="0" distB="0" distL="114300" distR="114300" simplePos="0" relativeHeight="251671552" behindDoc="1" locked="0" layoutInCell="1" allowOverlap="1">
                  <wp:simplePos x="0" y="0"/>
                  <wp:positionH relativeFrom="column">
                    <wp:posOffset>-51435</wp:posOffset>
                  </wp:positionH>
                  <wp:positionV relativeFrom="paragraph">
                    <wp:posOffset>239395</wp:posOffset>
                  </wp:positionV>
                  <wp:extent cx="2160270" cy="1215390"/>
                  <wp:effectExtent l="0" t="0" r="11430" b="3810"/>
                  <wp:wrapTight wrapText="bothSides">
                    <wp:wrapPolygon>
                      <wp:start x="0" y="0"/>
                      <wp:lineTo x="0" y="21329"/>
                      <wp:lineTo x="21333" y="21329"/>
                      <wp:lineTo x="21333" y="0"/>
                      <wp:lineTo x="0" y="0"/>
                    </wp:wrapPolygon>
                  </wp:wrapTight>
                  <wp:docPr id="73" name="图片 91" descr="timg?image&amp;quality=80&amp;size=b9999_10000&amp;sec=1577795051217&amp;di=b374e656a91a6e12be3428162cba4667&amp;imgtype=0&amp;src=http%3A%2F%2Fimg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91" descr="timg?image&amp;quality=80&amp;size=b9999_10000&amp;sec=1577795051217&amp;di=b374e656a91a6e12be3428162cba4667&amp;imgtype=0&amp;src=http%3A%2F%2Fimgsrc"/>
                          <pic:cNvPicPr>
                            <a:picLocks noChangeAspect="1"/>
                          </pic:cNvPicPr>
                        </pic:nvPicPr>
                        <pic:blipFill>
                          <a:blip r:embed="rId20"/>
                          <a:stretch>
                            <a:fillRect/>
                          </a:stretch>
                        </pic:blipFill>
                        <pic:spPr>
                          <a:xfrm>
                            <a:off x="0" y="0"/>
                            <a:ext cx="2160270" cy="1215390"/>
                          </a:xfrm>
                          <a:prstGeom prst="rect">
                            <a:avLst/>
                          </a:prstGeom>
                          <a:noFill/>
                          <a:ln>
                            <a:noFill/>
                          </a:ln>
                        </pic:spPr>
                      </pic:pic>
                    </a:graphicData>
                  </a:graphic>
                </wp:anchor>
              </w:drawing>
            </w:r>
            <w:r>
              <w:rPr>
                <w:rFonts w:hint="eastAsia" w:ascii="微软雅黑" w:hAnsi="微软雅黑" w:eastAsia="微软雅黑" w:cs="微软雅黑"/>
                <w:color w:val="808080"/>
                <w:sz w:val="21"/>
                <w:szCs w:val="21"/>
              </w:rPr>
              <w:drawing>
                <wp:anchor distT="0" distB="0" distL="114300" distR="114300" simplePos="0" relativeHeight="251670528" behindDoc="1" locked="0" layoutInCell="1" allowOverlap="1">
                  <wp:simplePos x="0" y="0"/>
                  <wp:positionH relativeFrom="column">
                    <wp:posOffset>4468495</wp:posOffset>
                  </wp:positionH>
                  <wp:positionV relativeFrom="paragraph">
                    <wp:posOffset>233045</wp:posOffset>
                  </wp:positionV>
                  <wp:extent cx="2160905" cy="1216025"/>
                  <wp:effectExtent l="0" t="0" r="10795" b="3175"/>
                  <wp:wrapTight wrapText="bothSides">
                    <wp:wrapPolygon>
                      <wp:start x="0" y="0"/>
                      <wp:lineTo x="0" y="21318"/>
                      <wp:lineTo x="21327" y="21318"/>
                      <wp:lineTo x="21327" y="0"/>
                      <wp:lineTo x="0" y="0"/>
                    </wp:wrapPolygon>
                  </wp:wrapTight>
                  <wp:docPr id="72" name="图片 92" descr="新都桥16：9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92" descr="新都桥16：9 3"/>
                          <pic:cNvPicPr>
                            <a:picLocks noChangeAspect="1"/>
                          </pic:cNvPicPr>
                        </pic:nvPicPr>
                        <pic:blipFill>
                          <a:blip r:embed="rId21"/>
                          <a:stretch>
                            <a:fillRect/>
                          </a:stretch>
                        </pic:blipFill>
                        <pic:spPr>
                          <a:xfrm>
                            <a:off x="0" y="0"/>
                            <a:ext cx="2160905" cy="1216025"/>
                          </a:xfrm>
                          <a:prstGeom prst="rect">
                            <a:avLst/>
                          </a:prstGeom>
                          <a:noFill/>
                          <a:ln>
                            <a:noFill/>
                          </a:ln>
                        </pic:spPr>
                      </pic:pic>
                    </a:graphicData>
                  </a:graphic>
                </wp:anchor>
              </w:drawing>
            </w:r>
          </w:p>
          <w:p w14:paraId="4569C18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color w:val="808080"/>
                <w:sz w:val="21"/>
                <w:szCs w:val="21"/>
              </w:rPr>
              <w:drawing>
                <wp:anchor distT="0" distB="0" distL="114300" distR="114300" simplePos="0" relativeHeight="251672576" behindDoc="1" locked="0" layoutInCell="1" allowOverlap="1">
                  <wp:simplePos x="0" y="0"/>
                  <wp:positionH relativeFrom="column">
                    <wp:posOffset>35560</wp:posOffset>
                  </wp:positionH>
                  <wp:positionV relativeFrom="paragraph">
                    <wp:posOffset>19685</wp:posOffset>
                  </wp:positionV>
                  <wp:extent cx="2160270" cy="1216660"/>
                  <wp:effectExtent l="0" t="0" r="11430" b="2540"/>
                  <wp:wrapTight wrapText="bothSides">
                    <wp:wrapPolygon>
                      <wp:start x="0" y="0"/>
                      <wp:lineTo x="0" y="21307"/>
                      <wp:lineTo x="21333" y="21307"/>
                      <wp:lineTo x="21333" y="0"/>
                      <wp:lineTo x="0" y="0"/>
                    </wp:wrapPolygon>
                  </wp:wrapTight>
                  <wp:docPr id="74" name="图片 57" descr="G:\10、图片资料\4、产品各环节图片资料\2、餐图\美食\微信图片_20190514165351.jpg微信图片_20190514165351"/>
                  <wp:cNvGraphicFramePr/>
                  <a:graphic xmlns:a="http://schemas.openxmlformats.org/drawingml/2006/main">
                    <a:graphicData uri="http://schemas.openxmlformats.org/drawingml/2006/picture">
                      <pic:pic xmlns:pic="http://schemas.openxmlformats.org/drawingml/2006/picture">
                        <pic:nvPicPr>
                          <pic:cNvPr id="74" name="图片 57" descr="G:\10、图片资料\4、产品各环节图片资料\2、餐图\美食\微信图片_20190514165351.jpg微信图片_20190514165351"/>
                          <pic:cNvPicPr/>
                        </pic:nvPicPr>
                        <pic:blipFill>
                          <a:blip r:embed="rId22"/>
                          <a:srcRect/>
                          <a:stretch>
                            <a:fillRect/>
                          </a:stretch>
                        </pic:blipFill>
                        <pic:spPr>
                          <a:xfrm>
                            <a:off x="0" y="0"/>
                            <a:ext cx="2160270" cy="1216660"/>
                          </a:xfrm>
                          <a:prstGeom prst="rect">
                            <a:avLst/>
                          </a:prstGeom>
                          <a:noFill/>
                          <a:ln>
                            <a:noFill/>
                          </a:ln>
                        </pic:spPr>
                      </pic:pic>
                    </a:graphicData>
                  </a:graphic>
                </wp:anchor>
              </w:drawing>
            </w:r>
          </w:p>
        </w:tc>
      </w:tr>
      <w:tr w14:paraId="7152AF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0840"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DAED1C3">
            <w:pPr>
              <w:pStyle w:val="6"/>
              <w:jc w:val="left"/>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南桥</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都江堰景区</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熊猫乐园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成都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成都</w:t>
            </w:r>
          </w:p>
        </w:tc>
      </w:tr>
      <w:tr w14:paraId="2F7F3D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840" w:type="dxa"/>
            <w:gridSpan w:val="6"/>
            <w:tcBorders>
              <w:top w:val="single" w:color="auto" w:sz="4" w:space="0"/>
              <w:left w:val="single" w:color="auto" w:sz="4" w:space="0"/>
              <w:bottom w:val="single" w:color="auto" w:sz="4" w:space="0"/>
              <w:right w:val="single" w:color="auto" w:sz="4" w:space="0"/>
            </w:tcBorders>
            <w:vAlign w:val="top"/>
          </w:tcPr>
          <w:p w14:paraId="7CFE9614">
            <w:pPr>
              <w:pStyle w:val="19"/>
              <w:keepNext w:val="0"/>
              <w:keepLines w:val="0"/>
              <w:pageBreakBefore w:val="0"/>
              <w:tabs>
                <w:tab w:val="left" w:pos="5960"/>
              </w:tabs>
              <w:kinsoku/>
              <w:wordWrap/>
              <w:overflowPunct/>
              <w:topLinePunct w:val="0"/>
              <w:autoSpaceDE/>
              <w:bidi w:val="0"/>
              <w:adjustRightInd/>
              <w:snapToGrid w:val="0"/>
              <w:spacing w:line="360" w:lineRule="atLeast"/>
              <w:ind w:firstLine="420" w:firstLineChars="20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07:00早餐（住宿酒店赠送或打包路早）</w:t>
            </w:r>
          </w:p>
          <w:p w14:paraId="36ADBFE9">
            <w:pPr>
              <w:pStyle w:val="19"/>
              <w:keepNext w:val="0"/>
              <w:keepLines w:val="0"/>
              <w:pageBreakBefore w:val="0"/>
              <w:tabs>
                <w:tab w:val="left" w:pos="5960"/>
              </w:tabs>
              <w:kinsoku/>
              <w:wordWrap/>
              <w:overflowPunct/>
              <w:topLinePunct w:val="0"/>
              <w:autoSpaceDE/>
              <w:bidi w:val="0"/>
              <w:adjustRightInd/>
              <w:snapToGrid w:val="0"/>
              <w:spacing w:line="360" w:lineRule="atLeast"/>
              <w:ind w:firstLine="420" w:firstLineChars="20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07:30集合乘车（旅游巴士）出发；</w:t>
            </w:r>
          </w:p>
          <w:p w14:paraId="62EF9D02">
            <w:pPr>
              <w:pStyle w:val="19"/>
              <w:keepNext w:val="0"/>
              <w:keepLines w:val="0"/>
              <w:pageBreakBefore w:val="0"/>
              <w:tabs>
                <w:tab w:val="left" w:pos="5960"/>
              </w:tabs>
              <w:kinsoku/>
              <w:wordWrap/>
              <w:overflowPunct/>
              <w:topLinePunct w:val="0"/>
              <w:autoSpaceDE/>
              <w:bidi w:val="0"/>
              <w:adjustRightInd/>
              <w:snapToGrid w:val="0"/>
              <w:spacing w:line="360" w:lineRule="atLeast"/>
              <w:ind w:firstLine="420" w:firstLineChars="20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lang w:val="en-US" w:eastAsia="zh-CN"/>
              </w:rPr>
              <w:t>08</w:t>
            </w:r>
            <w:r>
              <w:rPr>
                <w:rFonts w:hint="eastAsia" w:ascii="微软雅黑" w:hAnsi="微软雅黑" w:eastAsia="微软雅黑" w:cs="微软雅黑"/>
                <w:color w:val="333333"/>
                <w:sz w:val="21"/>
                <w:szCs w:val="21"/>
              </w:rPr>
              <w:t>:</w:t>
            </w:r>
            <w:r>
              <w:rPr>
                <w:rFonts w:hint="eastAsia" w:ascii="微软雅黑" w:hAnsi="微软雅黑" w:eastAsia="微软雅黑" w:cs="微软雅黑"/>
                <w:color w:val="333333"/>
                <w:sz w:val="21"/>
                <w:szCs w:val="21"/>
                <w:lang w:val="en-US" w:eastAsia="zh-CN"/>
              </w:rPr>
              <w:t>0</w:t>
            </w:r>
            <w:r>
              <w:rPr>
                <w:rFonts w:hint="eastAsia" w:ascii="微软雅黑" w:hAnsi="微软雅黑" w:eastAsia="微软雅黑" w:cs="微软雅黑"/>
                <w:color w:val="333333"/>
                <w:sz w:val="21"/>
                <w:szCs w:val="21"/>
              </w:rPr>
              <w:t>0前往都江堰古城区，打卡网红</w:t>
            </w:r>
            <w:r>
              <w:rPr>
                <w:rFonts w:hint="eastAsia" w:ascii="微软雅黑" w:hAnsi="微软雅黑" w:eastAsia="微软雅黑" w:cs="微软雅黑"/>
                <w:b/>
                <w:bCs/>
                <w:color w:val="000000"/>
                <w:sz w:val="21"/>
                <w:szCs w:val="21"/>
              </w:rPr>
              <w:t>【都江堰南桥】</w:t>
            </w:r>
            <w:r>
              <w:rPr>
                <w:rFonts w:hint="eastAsia" w:ascii="微软雅黑" w:hAnsi="微软雅黑" w:eastAsia="微软雅黑" w:cs="微软雅黑"/>
                <w:color w:val="333333"/>
                <w:sz w:val="21"/>
                <w:szCs w:val="21"/>
              </w:rPr>
              <w:t>（赠送游览，约20分钟）</w:t>
            </w:r>
          </w:p>
          <w:p w14:paraId="7DB5E042">
            <w:pPr>
              <w:keepNext w:val="0"/>
              <w:keepLines w:val="0"/>
              <w:pageBreakBefore w:val="0"/>
              <w:kinsoku/>
              <w:wordWrap/>
              <w:overflowPunct/>
              <w:topLinePunct w:val="0"/>
              <w:autoSpaceDE/>
              <w:bidi w:val="0"/>
              <w:adjustRightInd/>
              <w:snapToGrid w:val="0"/>
              <w:spacing w:line="360" w:lineRule="atLeast"/>
              <w:ind w:firstLine="420" w:firstLineChars="200"/>
              <w:jc w:val="lef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08:</w:t>
            </w:r>
            <w:r>
              <w:rPr>
                <w:rFonts w:hint="eastAsia" w:ascii="微软雅黑" w:hAnsi="微软雅黑" w:eastAsia="微软雅黑" w:cs="微软雅黑"/>
                <w:color w:val="333333"/>
                <w:sz w:val="21"/>
                <w:szCs w:val="21"/>
                <w:lang w:val="en-US" w:eastAsia="zh-CN"/>
              </w:rPr>
              <w:t>3</w:t>
            </w:r>
            <w:r>
              <w:rPr>
                <w:rFonts w:hint="eastAsia" w:ascii="微软雅黑" w:hAnsi="微软雅黑" w:eastAsia="微软雅黑" w:cs="微软雅黑"/>
                <w:color w:val="333333"/>
                <w:sz w:val="21"/>
                <w:szCs w:val="21"/>
              </w:rPr>
              <w:t>0前往游览</w:t>
            </w:r>
            <w:r>
              <w:rPr>
                <w:rFonts w:hint="eastAsia" w:ascii="微软雅黑" w:hAnsi="微软雅黑" w:eastAsia="微软雅黑" w:cs="微软雅黑"/>
                <w:b/>
                <w:bCs/>
                <w:color w:val="333333"/>
                <w:sz w:val="21"/>
                <w:szCs w:val="21"/>
              </w:rPr>
              <w:t>【都江堰景区】</w:t>
            </w:r>
            <w:r>
              <w:rPr>
                <w:rFonts w:hint="eastAsia" w:ascii="微软雅黑" w:hAnsi="微软雅黑" w:eastAsia="微软雅黑" w:cs="微软雅黑"/>
                <w:color w:val="333333"/>
                <w:sz w:val="21"/>
                <w:szCs w:val="21"/>
              </w:rPr>
              <w:t>（门票已含，不含景区观光车20/人+耳麦20/人+扶梯40/人，游览1.5小时）；</w:t>
            </w:r>
          </w:p>
          <w:p w14:paraId="793DAB18">
            <w:pPr>
              <w:pStyle w:val="19"/>
              <w:keepNext w:val="0"/>
              <w:keepLines w:val="0"/>
              <w:pageBreakBefore w:val="0"/>
              <w:tabs>
                <w:tab w:val="left" w:pos="5960"/>
              </w:tabs>
              <w:kinsoku/>
              <w:wordWrap/>
              <w:overflowPunct/>
              <w:topLinePunct w:val="0"/>
              <w:autoSpaceDE/>
              <w:bidi w:val="0"/>
              <w:adjustRightInd/>
              <w:snapToGrid w:val="0"/>
              <w:spacing w:line="360" w:lineRule="atLeast"/>
              <w:ind w:firstLine="420" w:firstLineChars="200"/>
              <w:textAlignment w:val="auto"/>
              <w:rPr>
                <w:rFonts w:hint="eastAsia" w:ascii="微软雅黑" w:hAnsi="微软雅黑" w:eastAsia="微软雅黑" w:cs="微软雅黑"/>
                <w:b/>
                <w:bCs/>
                <w:color w:val="333333"/>
                <w:sz w:val="21"/>
                <w:szCs w:val="21"/>
              </w:rPr>
            </w:pPr>
            <w:r>
              <w:rPr>
                <w:rFonts w:hint="eastAsia" w:ascii="微软雅黑" w:hAnsi="微软雅黑" w:eastAsia="微软雅黑" w:cs="微软雅黑"/>
                <w:color w:val="333333"/>
                <w:sz w:val="21"/>
                <w:szCs w:val="21"/>
              </w:rPr>
              <w:t>1</w:t>
            </w:r>
            <w:r>
              <w:rPr>
                <w:rFonts w:hint="eastAsia" w:ascii="微软雅黑" w:hAnsi="微软雅黑" w:eastAsia="微软雅黑" w:cs="微软雅黑"/>
                <w:color w:val="333333"/>
                <w:sz w:val="21"/>
                <w:szCs w:val="21"/>
                <w:lang w:val="en-US" w:eastAsia="zh-CN"/>
              </w:rPr>
              <w:t>1</w:t>
            </w:r>
            <w:r>
              <w:rPr>
                <w:rFonts w:hint="eastAsia" w:ascii="微软雅黑" w:hAnsi="微软雅黑" w:eastAsia="微软雅黑" w:cs="微软雅黑"/>
                <w:color w:val="333333"/>
                <w:sz w:val="21"/>
                <w:szCs w:val="21"/>
              </w:rPr>
              <w:t>:00前往指定餐厅享用午餐</w:t>
            </w:r>
            <w:r>
              <w:rPr>
                <w:rFonts w:hint="eastAsia" w:ascii="微软雅黑" w:hAnsi="微软雅黑" w:eastAsia="微软雅黑" w:cs="微软雅黑"/>
                <w:b/>
                <w:bCs/>
                <w:color w:val="333333"/>
                <w:sz w:val="21"/>
                <w:szCs w:val="21"/>
              </w:rPr>
              <w:t>【特制熊猫小吃宴】（精品分餐制&amp;可无限续菜）</w:t>
            </w:r>
          </w:p>
          <w:p w14:paraId="24C2CC93">
            <w:pPr>
              <w:pStyle w:val="19"/>
              <w:keepNext w:val="0"/>
              <w:keepLines w:val="0"/>
              <w:pageBreakBefore w:val="0"/>
              <w:tabs>
                <w:tab w:val="left" w:pos="5960"/>
              </w:tabs>
              <w:kinsoku/>
              <w:wordWrap/>
              <w:overflowPunct/>
              <w:topLinePunct w:val="0"/>
              <w:autoSpaceDE/>
              <w:bidi w:val="0"/>
              <w:adjustRightInd/>
              <w:snapToGrid w:val="0"/>
              <w:spacing w:line="360" w:lineRule="atLeast"/>
              <w:ind w:firstLine="420" w:firstLineChars="20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1</w:t>
            </w:r>
            <w:r>
              <w:rPr>
                <w:rFonts w:hint="eastAsia" w:ascii="微软雅黑" w:hAnsi="微软雅黑" w:eastAsia="微软雅黑" w:cs="微软雅黑"/>
                <w:color w:val="333333"/>
                <w:sz w:val="21"/>
                <w:szCs w:val="21"/>
                <w:lang w:val="en-US" w:eastAsia="zh-CN"/>
              </w:rPr>
              <w:t>2</w:t>
            </w:r>
            <w:r>
              <w:rPr>
                <w:rFonts w:hint="eastAsia" w:ascii="微软雅黑" w:hAnsi="微软雅黑" w:eastAsia="微软雅黑" w:cs="微软雅黑"/>
                <w:color w:val="333333"/>
                <w:sz w:val="21"/>
                <w:szCs w:val="21"/>
              </w:rPr>
              <w:t>:30 前往民俗戏剧院演出大厅，品</w:t>
            </w:r>
            <w:r>
              <w:rPr>
                <w:rFonts w:hint="eastAsia" w:ascii="微软雅黑" w:hAnsi="微软雅黑" w:eastAsia="微软雅黑" w:cs="微软雅黑"/>
                <w:b/>
                <w:bCs/>
                <w:color w:val="333333"/>
                <w:sz w:val="21"/>
                <w:szCs w:val="21"/>
              </w:rPr>
              <w:t>【地道盖碗茶】</w:t>
            </w:r>
            <w:r>
              <w:rPr>
                <w:rFonts w:hint="eastAsia" w:ascii="微软雅黑" w:hAnsi="微软雅黑" w:eastAsia="微软雅黑" w:cs="微软雅黑"/>
                <w:color w:val="333333"/>
                <w:sz w:val="21"/>
                <w:szCs w:val="21"/>
              </w:rPr>
              <w:t>，观古韵</w:t>
            </w:r>
            <w:r>
              <w:rPr>
                <w:rFonts w:hint="eastAsia" w:ascii="微软雅黑" w:hAnsi="微软雅黑" w:eastAsia="微软雅黑" w:cs="微软雅黑"/>
                <w:b/>
                <w:bCs/>
                <w:color w:val="333333"/>
                <w:sz w:val="21"/>
                <w:szCs w:val="21"/>
              </w:rPr>
              <w:t>【川剧变脸】</w:t>
            </w:r>
            <w:r>
              <w:rPr>
                <w:rFonts w:hint="eastAsia" w:ascii="微软雅黑" w:hAnsi="微软雅黑" w:eastAsia="微软雅黑" w:cs="微软雅黑"/>
                <w:color w:val="333333"/>
                <w:sz w:val="21"/>
                <w:szCs w:val="21"/>
              </w:rPr>
              <w:t>（赠送体验，时长约35分钟）</w:t>
            </w:r>
          </w:p>
          <w:p w14:paraId="0F959278">
            <w:pPr>
              <w:pStyle w:val="19"/>
              <w:keepNext w:val="0"/>
              <w:keepLines w:val="0"/>
              <w:pageBreakBefore w:val="0"/>
              <w:tabs>
                <w:tab w:val="left" w:pos="5960"/>
              </w:tabs>
              <w:kinsoku/>
              <w:wordWrap/>
              <w:overflowPunct/>
              <w:topLinePunct w:val="0"/>
              <w:autoSpaceDE/>
              <w:bidi w:val="0"/>
              <w:adjustRightInd/>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五大经典节目：川剧变脸、刀马旦、俏花旦、长嘴壶功夫茶、古典舞长绸秀</w:t>
            </w:r>
          </w:p>
          <w:p w14:paraId="6ED48536">
            <w:pPr>
              <w:pStyle w:val="19"/>
              <w:keepNext w:val="0"/>
              <w:keepLines w:val="0"/>
              <w:pageBreakBefore w:val="0"/>
              <w:tabs>
                <w:tab w:val="left" w:pos="5960"/>
              </w:tabs>
              <w:kinsoku/>
              <w:wordWrap/>
              <w:overflowPunct/>
              <w:topLinePunct w:val="0"/>
              <w:autoSpaceDE/>
              <w:bidi w:val="0"/>
              <w:adjustRightInd/>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两大互动体验：长嘴壶互动、和变脸大师合影拍照留恋</w:t>
            </w:r>
          </w:p>
          <w:p w14:paraId="6A5805E7">
            <w:pPr>
              <w:pStyle w:val="19"/>
              <w:keepNext w:val="0"/>
              <w:keepLines w:val="0"/>
              <w:pageBreakBefore w:val="0"/>
              <w:tabs>
                <w:tab w:val="left" w:pos="5960"/>
              </w:tabs>
              <w:kinsoku/>
              <w:wordWrap/>
              <w:overflowPunct/>
              <w:topLinePunct w:val="0"/>
              <w:autoSpaceDE/>
              <w:bidi w:val="0"/>
              <w:adjustRightInd/>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b/>
                <w:bCs/>
                <w:color w:val="333333"/>
                <w:sz w:val="21"/>
                <w:szCs w:val="21"/>
              </w:rPr>
              <w:t>“翘二郎腿、喝盖碗儿茶、看川戏”</w:t>
            </w:r>
            <w:r>
              <w:rPr>
                <w:rFonts w:hint="eastAsia" w:ascii="微软雅黑" w:hAnsi="微软雅黑" w:eastAsia="微软雅黑" w:cs="微软雅黑"/>
                <w:bCs/>
                <w:color w:val="000000"/>
                <w:sz w:val="21"/>
                <w:szCs w:val="21"/>
              </w:rPr>
              <w:t>体验地道川西人民的川派民俗，共享非遗物质文化</w:t>
            </w:r>
          </w:p>
          <w:p w14:paraId="6C51BFA3">
            <w:pPr>
              <w:pStyle w:val="19"/>
              <w:keepNext w:val="0"/>
              <w:keepLines w:val="0"/>
              <w:pageBreakBefore w:val="0"/>
              <w:tabs>
                <w:tab w:val="left" w:pos="5960"/>
              </w:tabs>
              <w:kinsoku/>
              <w:wordWrap/>
              <w:overflowPunct/>
              <w:topLinePunct w:val="0"/>
              <w:autoSpaceDE/>
              <w:bidi w:val="0"/>
              <w:adjustRightInd/>
              <w:snapToGrid w:val="0"/>
              <w:spacing w:line="360" w:lineRule="atLeast"/>
              <w:ind w:firstLine="420" w:firstLineChars="20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1</w:t>
            </w:r>
            <w:r>
              <w:rPr>
                <w:rFonts w:hint="eastAsia" w:ascii="微软雅黑" w:hAnsi="微软雅黑" w:eastAsia="微软雅黑" w:cs="微软雅黑"/>
                <w:color w:val="333333"/>
                <w:sz w:val="21"/>
                <w:szCs w:val="21"/>
                <w:lang w:val="en-US" w:eastAsia="zh-CN"/>
              </w:rPr>
              <w:t>4</w:t>
            </w:r>
            <w:r>
              <w:rPr>
                <w:rFonts w:hint="eastAsia" w:ascii="微软雅黑" w:hAnsi="微软雅黑" w:eastAsia="微软雅黑" w:cs="微软雅黑"/>
                <w:color w:val="333333"/>
                <w:sz w:val="21"/>
                <w:szCs w:val="21"/>
              </w:rPr>
              <w:t>:30赠送游览</w:t>
            </w:r>
            <w:r>
              <w:rPr>
                <w:rFonts w:hint="eastAsia" w:ascii="微软雅黑" w:hAnsi="微软雅黑" w:eastAsia="微软雅黑" w:cs="微软雅黑"/>
                <w:b/>
                <w:bCs/>
                <w:color w:val="333333"/>
                <w:sz w:val="21"/>
                <w:szCs w:val="21"/>
              </w:rPr>
              <w:t>【熊猫乐园】</w:t>
            </w:r>
            <w:r>
              <w:rPr>
                <w:rFonts w:hint="eastAsia" w:ascii="微软雅黑" w:hAnsi="微软雅黑" w:eastAsia="微软雅黑" w:cs="微软雅黑"/>
                <w:color w:val="333333"/>
                <w:sz w:val="21"/>
                <w:szCs w:val="21"/>
              </w:rPr>
              <w:t>（游览约1.5小时，不含景区观光车及电子讲解30/人）；</w:t>
            </w:r>
          </w:p>
          <w:p w14:paraId="48A2A66B">
            <w:pPr>
              <w:pStyle w:val="19"/>
              <w:keepNext w:val="0"/>
              <w:keepLines w:val="0"/>
              <w:pageBreakBefore w:val="0"/>
              <w:tabs>
                <w:tab w:val="left" w:pos="5960"/>
              </w:tabs>
              <w:kinsoku/>
              <w:wordWrap/>
              <w:overflowPunct/>
              <w:topLinePunct w:val="0"/>
              <w:autoSpaceDE/>
              <w:bidi w:val="0"/>
              <w:adjustRightInd/>
              <w:snapToGrid w:val="0"/>
              <w:spacing w:line="360" w:lineRule="atLeast"/>
              <w:ind w:firstLine="420" w:firstLineChars="20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16:</w:t>
            </w:r>
            <w:r>
              <w:rPr>
                <w:rFonts w:hint="eastAsia" w:ascii="微软雅黑" w:hAnsi="微软雅黑" w:eastAsia="微软雅黑" w:cs="微软雅黑"/>
                <w:color w:val="333333"/>
                <w:sz w:val="21"/>
                <w:szCs w:val="21"/>
                <w:lang w:val="en-US" w:eastAsia="zh-CN"/>
              </w:rPr>
              <w:t>3</w:t>
            </w:r>
            <w:r>
              <w:rPr>
                <w:rFonts w:hint="eastAsia" w:ascii="微软雅黑" w:hAnsi="微软雅黑" w:eastAsia="微软雅黑" w:cs="微软雅黑"/>
                <w:color w:val="333333"/>
                <w:sz w:val="21"/>
                <w:szCs w:val="21"/>
              </w:rPr>
              <w:t>0集合乘车出发，返回成都，办理酒店入住。</w:t>
            </w:r>
          </w:p>
          <w:p w14:paraId="36BDA96C">
            <w:pPr>
              <w:keepNext w:val="0"/>
              <w:keepLines w:val="0"/>
              <w:pageBreakBefore w:val="0"/>
              <w:kinsoku/>
              <w:wordWrap/>
              <w:overflowPunct/>
              <w:topLinePunct w:val="0"/>
              <w:autoSpaceDE/>
              <w:bidi w:val="0"/>
              <w:adjustRightInd/>
              <w:snapToGrid w:val="0"/>
              <w:spacing w:line="360" w:lineRule="atLeast"/>
              <w:ind w:right="-248" w:firstLine="420" w:firstLineChars="20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333333"/>
                <w:sz w:val="21"/>
                <w:szCs w:val="21"/>
              </w:rPr>
              <w:t>1</w:t>
            </w:r>
            <w:r>
              <w:rPr>
                <w:rFonts w:hint="eastAsia" w:ascii="微软雅黑" w:hAnsi="微软雅黑" w:eastAsia="微软雅黑" w:cs="微软雅黑"/>
                <w:color w:val="333333"/>
                <w:sz w:val="21"/>
                <w:szCs w:val="21"/>
                <w:lang w:val="en-US" w:eastAsia="zh-CN"/>
              </w:rPr>
              <w:t>8</w:t>
            </w:r>
            <w:r>
              <w:rPr>
                <w:rFonts w:hint="eastAsia" w:ascii="微软雅黑" w:hAnsi="微软雅黑" w:eastAsia="微软雅黑" w:cs="微软雅黑"/>
                <w:color w:val="333333"/>
                <w:sz w:val="21"/>
                <w:szCs w:val="21"/>
              </w:rPr>
              <w:t>:30</w:t>
            </w:r>
            <w:r>
              <w:rPr>
                <w:rFonts w:hint="eastAsia" w:ascii="微软雅黑" w:hAnsi="微软雅黑" w:eastAsia="微软雅黑" w:cs="微软雅黑"/>
                <w:color w:val="000000"/>
                <w:sz w:val="21"/>
                <w:szCs w:val="21"/>
              </w:rPr>
              <w:t>下榻酒店后自由活动至次日出发！</w:t>
            </w:r>
          </w:p>
          <w:p w14:paraId="0403C59D">
            <w:pPr>
              <w:keepNext w:val="0"/>
              <w:keepLines w:val="0"/>
              <w:pageBreakBefore w:val="0"/>
              <w:kinsoku/>
              <w:wordWrap/>
              <w:overflowPunct/>
              <w:topLinePunct w:val="0"/>
              <w:autoSpaceDE/>
              <w:autoSpaceDN w:val="0"/>
              <w:bidi w:val="0"/>
              <w:adjustRightInd/>
              <w:snapToGrid w:val="0"/>
              <w:spacing w:line="360" w:lineRule="atLeast"/>
              <w:textAlignment w:val="auto"/>
              <w:rPr>
                <w:rFonts w:hint="eastAsia" w:ascii="微软雅黑" w:hAnsi="微软雅黑" w:eastAsia="微软雅黑" w:cs="微软雅黑"/>
                <w:color w:val="0070C0"/>
                <w:sz w:val="21"/>
                <w:szCs w:val="21"/>
              </w:rPr>
            </w:pPr>
            <w:r>
              <w:rPr>
                <w:rFonts w:hint="eastAsia" w:ascii="微软雅黑" w:hAnsi="微软雅黑" w:eastAsia="微软雅黑" w:cs="微软雅黑"/>
                <w:color w:val="0070C0"/>
                <w:sz w:val="21"/>
                <w:szCs w:val="21"/>
              </w:rPr>
              <w:t xml:space="preserve">景点简介： </w:t>
            </w:r>
          </w:p>
          <w:p w14:paraId="62F8F36B">
            <w:pPr>
              <w:keepNext w:val="0"/>
              <w:keepLines w:val="0"/>
              <w:pageBreakBefore w:val="0"/>
              <w:kinsoku/>
              <w:wordWrap/>
              <w:overflowPunct/>
              <w:topLinePunct w:val="0"/>
              <w:autoSpaceDE/>
              <w:bidi w:val="0"/>
              <w:adjustRightInd/>
              <w:snapToGrid w:val="0"/>
              <w:spacing w:line="360" w:lineRule="atLeast"/>
              <w:jc w:val="left"/>
              <w:textAlignment w:val="auto"/>
              <w:rPr>
                <w:rFonts w:hint="eastAsia" w:ascii="微软雅黑" w:hAnsi="微软雅黑" w:eastAsia="微软雅黑" w:cs="微软雅黑"/>
                <w:color w:val="0070C0"/>
                <w:sz w:val="21"/>
                <w:szCs w:val="21"/>
              </w:rPr>
            </w:pPr>
            <w:bookmarkStart w:id="1" w:name="_Hlk65189254"/>
            <w:r>
              <w:rPr>
                <w:rFonts w:hint="eastAsia" w:ascii="微软雅黑" w:hAnsi="微软雅黑" w:eastAsia="微软雅黑" w:cs="微软雅黑"/>
                <w:color w:val="0070C0"/>
                <w:sz w:val="21"/>
                <w:szCs w:val="21"/>
              </w:rPr>
              <w:t>【都江堰南桥】</w:t>
            </w:r>
            <w:r>
              <w:rPr>
                <w:rFonts w:hint="eastAsia" w:ascii="微软雅黑" w:hAnsi="微软雅黑" w:eastAsia="微软雅黑" w:cs="微软雅黑"/>
                <w:color w:val="7F7F7F"/>
                <w:sz w:val="21"/>
                <w:szCs w:val="21"/>
              </w:rPr>
              <w:fldChar w:fldCharType="begin"/>
            </w:r>
            <w:r>
              <w:rPr>
                <w:rFonts w:hint="eastAsia" w:ascii="微软雅黑" w:hAnsi="微软雅黑" w:eastAsia="微软雅黑" w:cs="微软雅黑"/>
                <w:color w:val="7F7F7F"/>
                <w:sz w:val="21"/>
                <w:szCs w:val="21"/>
              </w:rPr>
              <w:instrText xml:space="preserve"> HYPERLINK "https://baike.baidu.com/item/%E9%83%BD%E6%B1%9F%E5%A0%B0/122963" \t "_blank" </w:instrText>
            </w:r>
            <w:r>
              <w:rPr>
                <w:rFonts w:hint="eastAsia" w:ascii="微软雅黑" w:hAnsi="微软雅黑" w:eastAsia="微软雅黑" w:cs="微软雅黑"/>
                <w:color w:val="7F7F7F"/>
                <w:sz w:val="21"/>
                <w:szCs w:val="21"/>
              </w:rPr>
              <w:fldChar w:fldCharType="separate"/>
            </w:r>
            <w:r>
              <w:rPr>
                <w:rStyle w:val="15"/>
                <w:rFonts w:hint="eastAsia" w:ascii="微软雅黑" w:hAnsi="微软雅黑" w:eastAsia="微软雅黑" w:cs="微软雅黑"/>
                <w:color w:val="7F7F7F"/>
                <w:sz w:val="21"/>
                <w:szCs w:val="21"/>
                <w:shd w:val="clear" w:color="auto" w:fill="FFFFFF"/>
              </w:rPr>
              <w:t>都江堰</w:t>
            </w:r>
            <w:r>
              <w:rPr>
                <w:rFonts w:hint="eastAsia" w:ascii="微软雅黑" w:hAnsi="微软雅黑" w:eastAsia="微软雅黑" w:cs="微软雅黑"/>
                <w:color w:val="7F7F7F"/>
                <w:sz w:val="21"/>
                <w:szCs w:val="21"/>
              </w:rPr>
              <w:fldChar w:fldCharType="end"/>
            </w:r>
            <w:r>
              <w:rPr>
                <w:rFonts w:hint="eastAsia" w:ascii="微软雅黑" w:hAnsi="微软雅黑" w:eastAsia="微软雅黑" w:cs="微软雅黑"/>
                <w:color w:val="7F7F7F"/>
                <w:sz w:val="21"/>
                <w:szCs w:val="21"/>
                <w:shd w:val="clear" w:color="auto" w:fill="FFFFFF"/>
              </w:rPr>
              <w:t>南桥位于都江堰宝瓶口下侧的</w:t>
            </w:r>
            <w:r>
              <w:rPr>
                <w:rFonts w:hint="eastAsia" w:ascii="微软雅黑" w:hAnsi="微软雅黑" w:eastAsia="微软雅黑" w:cs="微软雅黑"/>
                <w:color w:val="7F7F7F"/>
                <w:sz w:val="21"/>
                <w:szCs w:val="21"/>
              </w:rPr>
              <w:fldChar w:fldCharType="begin"/>
            </w:r>
            <w:r>
              <w:rPr>
                <w:rFonts w:hint="eastAsia" w:ascii="微软雅黑" w:hAnsi="微软雅黑" w:eastAsia="微软雅黑" w:cs="微软雅黑"/>
                <w:color w:val="7F7F7F"/>
                <w:sz w:val="21"/>
                <w:szCs w:val="21"/>
              </w:rPr>
              <w:instrText xml:space="preserve"> HYPERLINK "https://baike.baidu.com/item/%E5%B2%B7%E6%B1%9F/883255" \t "_blank" </w:instrText>
            </w:r>
            <w:r>
              <w:rPr>
                <w:rFonts w:hint="eastAsia" w:ascii="微软雅黑" w:hAnsi="微软雅黑" w:eastAsia="微软雅黑" w:cs="微软雅黑"/>
                <w:color w:val="7F7F7F"/>
                <w:sz w:val="21"/>
                <w:szCs w:val="21"/>
              </w:rPr>
              <w:fldChar w:fldCharType="separate"/>
            </w:r>
            <w:r>
              <w:rPr>
                <w:rStyle w:val="15"/>
                <w:rFonts w:hint="eastAsia" w:ascii="微软雅黑" w:hAnsi="微软雅黑" w:eastAsia="微软雅黑" w:cs="微软雅黑"/>
                <w:color w:val="7F7F7F"/>
                <w:sz w:val="21"/>
                <w:szCs w:val="21"/>
                <w:shd w:val="clear" w:color="auto" w:fill="FFFFFF"/>
              </w:rPr>
              <w:t>岷江</w:t>
            </w:r>
            <w:r>
              <w:rPr>
                <w:rFonts w:hint="eastAsia" w:ascii="微软雅黑" w:hAnsi="微软雅黑" w:eastAsia="微软雅黑" w:cs="微软雅黑"/>
                <w:color w:val="7F7F7F"/>
                <w:sz w:val="21"/>
                <w:szCs w:val="21"/>
              </w:rPr>
              <w:fldChar w:fldCharType="end"/>
            </w:r>
            <w:r>
              <w:rPr>
                <w:rFonts w:hint="eastAsia" w:ascii="微软雅黑" w:hAnsi="微软雅黑" w:eastAsia="微软雅黑" w:cs="微软雅黑"/>
                <w:color w:val="7F7F7F"/>
                <w:sz w:val="21"/>
                <w:szCs w:val="21"/>
                <w:shd w:val="clear" w:color="auto" w:fill="FFFFFF"/>
              </w:rPr>
              <w:t>内江上，是南街与</w:t>
            </w:r>
            <w:r>
              <w:rPr>
                <w:rFonts w:hint="eastAsia" w:ascii="微软雅黑" w:hAnsi="微软雅黑" w:eastAsia="微软雅黑" w:cs="微软雅黑"/>
                <w:color w:val="7F7F7F"/>
                <w:sz w:val="21"/>
                <w:szCs w:val="21"/>
              </w:rPr>
              <w:fldChar w:fldCharType="begin"/>
            </w:r>
            <w:r>
              <w:rPr>
                <w:rFonts w:hint="eastAsia" w:ascii="微软雅黑" w:hAnsi="微软雅黑" w:eastAsia="微软雅黑" w:cs="微软雅黑"/>
                <w:color w:val="7F7F7F"/>
                <w:sz w:val="21"/>
                <w:szCs w:val="21"/>
              </w:rPr>
              <w:instrText xml:space="preserve"> HYPERLINK "https://baike.baidu.com/item/%E5%A4%8D%E5%85%B4%E8%A1%97/8933493" \t "_blank" </w:instrText>
            </w:r>
            <w:r>
              <w:rPr>
                <w:rFonts w:hint="eastAsia" w:ascii="微软雅黑" w:hAnsi="微软雅黑" w:eastAsia="微软雅黑" w:cs="微软雅黑"/>
                <w:color w:val="7F7F7F"/>
                <w:sz w:val="21"/>
                <w:szCs w:val="21"/>
              </w:rPr>
              <w:fldChar w:fldCharType="separate"/>
            </w:r>
            <w:r>
              <w:rPr>
                <w:rStyle w:val="15"/>
                <w:rFonts w:hint="eastAsia" w:ascii="微软雅黑" w:hAnsi="微软雅黑" w:eastAsia="微软雅黑" w:cs="微软雅黑"/>
                <w:color w:val="7F7F7F"/>
                <w:sz w:val="21"/>
                <w:szCs w:val="21"/>
                <w:shd w:val="clear" w:color="auto" w:fill="FFFFFF"/>
              </w:rPr>
              <w:t>复兴街</w:t>
            </w:r>
            <w:r>
              <w:rPr>
                <w:rFonts w:hint="eastAsia" w:ascii="微软雅黑" w:hAnsi="微软雅黑" w:eastAsia="微软雅黑" w:cs="微软雅黑"/>
                <w:color w:val="7F7F7F"/>
                <w:sz w:val="21"/>
                <w:szCs w:val="21"/>
              </w:rPr>
              <w:fldChar w:fldCharType="end"/>
            </w:r>
            <w:r>
              <w:rPr>
                <w:rFonts w:hint="eastAsia" w:ascii="微软雅黑" w:hAnsi="微软雅黑" w:eastAsia="微软雅黑" w:cs="微软雅黑"/>
                <w:color w:val="7F7F7F"/>
                <w:sz w:val="21"/>
                <w:szCs w:val="21"/>
                <w:shd w:val="clear" w:color="auto" w:fill="FFFFFF"/>
              </w:rPr>
              <w:t>之间的一座雄伟壮丽的廊式古桥。原名为“普济桥”，桥长约133米，4排5孔，曾多次损毁，南桥的最后一次改修，仍为5孔，桥长45米，宽10米，各种彩绘、雕梁画栋、民间彩塑、书画楹联溶为一体，被誉为“水上画楼”、“雄居江源第一桥”、“览胜台”。</w:t>
            </w:r>
          </w:p>
          <w:bookmarkEnd w:id="1"/>
          <w:p w14:paraId="244D4871">
            <w:pPr>
              <w:keepNext w:val="0"/>
              <w:keepLines w:val="0"/>
              <w:pageBreakBefore w:val="0"/>
              <w:kinsoku/>
              <w:wordWrap/>
              <w:overflowPunct/>
              <w:topLinePunct w:val="0"/>
              <w:autoSpaceDE/>
              <w:bidi w:val="0"/>
              <w:adjustRightInd/>
              <w:snapToGrid w:val="0"/>
              <w:spacing w:line="360" w:lineRule="atLeast"/>
              <w:jc w:val="lef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0070C0"/>
                <w:sz w:val="21"/>
                <w:szCs w:val="21"/>
              </w:rPr>
              <w:t>【都江堰风景区】</w:t>
            </w:r>
            <w:r>
              <w:rPr>
                <w:rFonts w:hint="eastAsia" w:ascii="微软雅黑" w:hAnsi="微软雅黑" w:eastAsia="微软雅黑" w:cs="微软雅黑"/>
                <w:color w:val="7E7E7E"/>
                <w:sz w:val="21"/>
                <w:szCs w:val="21"/>
              </w:rPr>
              <w:t>都江堰市风景区是千年水利工程，是全世界至今为止，年代最久，唯一留存的无坝引水的水利工程，景区内鱼嘴、飞沙堰和宝瓶口卧在蜀中，滋养着川西平原，使成都成为“水旱从人，不知饥馑”的天府之国。登玉垒阁扶梯（40元/人,自理）可观都江堰全景。</w:t>
            </w:r>
          </w:p>
          <w:p w14:paraId="5E11D6AB">
            <w:pPr>
              <w:keepNext w:val="0"/>
              <w:keepLines w:val="0"/>
              <w:pageBreakBefore w:val="0"/>
              <w:kinsoku/>
              <w:wordWrap/>
              <w:overflowPunct/>
              <w:topLinePunct w:val="0"/>
              <w:autoSpaceDE/>
              <w:bidi w:val="0"/>
              <w:adjustRightInd/>
              <w:snapToGrid w:val="0"/>
              <w:spacing w:line="360" w:lineRule="atLeast"/>
              <w:jc w:val="left"/>
              <w:textAlignment w:val="auto"/>
              <w:rPr>
                <w:rFonts w:hint="eastAsia" w:ascii="微软雅黑" w:hAnsi="微软雅黑" w:eastAsia="微软雅黑" w:cs="微软雅黑"/>
                <w:color w:val="7F7F7F"/>
                <w:sz w:val="21"/>
                <w:szCs w:val="21"/>
              </w:rPr>
            </w:pPr>
            <w:r>
              <w:rPr>
                <w:rFonts w:hint="eastAsia" w:ascii="微软雅黑" w:hAnsi="微软雅黑" w:eastAsia="微软雅黑" w:cs="微软雅黑"/>
                <w:color w:val="0070C0"/>
                <w:sz w:val="21"/>
                <w:szCs w:val="21"/>
              </w:rPr>
              <w:t>【熊猫乐园】</w:t>
            </w:r>
            <w:r>
              <w:rPr>
                <w:rFonts w:hint="eastAsia" w:ascii="微软雅黑" w:hAnsi="微软雅黑" w:eastAsia="微软雅黑" w:cs="微软雅黑"/>
                <w:color w:val="7F7F7F"/>
                <w:sz w:val="21"/>
                <w:szCs w:val="21"/>
              </w:rPr>
              <w:t>都江堰熊猫乐园是按照绿色建筑三星奖的标准设计，同时紧邻大熊猫栖息地世界遗产区域，拥有适宜大熊猫生活的气候和自然环境。首批从野外救助以及伤残疗养的10只大熊猫率先入住基地，而今后这里能够满足40只大熊猫的救护。</w:t>
            </w:r>
          </w:p>
          <w:p w14:paraId="364462A6">
            <w:pPr>
              <w:keepNext w:val="0"/>
              <w:keepLines w:val="0"/>
              <w:pageBreakBefore w:val="0"/>
              <w:kinsoku/>
              <w:wordWrap/>
              <w:overflowPunct/>
              <w:topLinePunct w:val="0"/>
              <w:autoSpaceDE/>
              <w:autoSpaceDN w:val="0"/>
              <w:bidi w:val="0"/>
              <w:adjustRightInd/>
              <w:snapToGrid w:val="0"/>
              <w:spacing w:line="360" w:lineRule="atLeast"/>
              <w:textAlignment w:val="auto"/>
              <w:rPr>
                <w:rFonts w:hint="eastAsia" w:ascii="微软雅黑" w:hAnsi="微软雅黑" w:eastAsia="微软雅黑" w:cs="微软雅黑"/>
                <w:bCs/>
                <w:color w:val="7E7E7E"/>
                <w:kern w:val="0"/>
                <w:sz w:val="21"/>
                <w:szCs w:val="21"/>
              </w:rPr>
            </w:pPr>
            <w:r>
              <w:rPr>
                <w:rFonts w:hint="eastAsia" w:ascii="微软雅黑" w:hAnsi="微软雅黑" w:eastAsia="微软雅黑" w:cs="微软雅黑"/>
                <w:color w:val="0070C0"/>
                <w:sz w:val="21"/>
                <w:szCs w:val="21"/>
              </w:rPr>
              <w:t>【特制熊猫小吃宴】</w:t>
            </w:r>
            <w:r>
              <w:rPr>
                <w:rFonts w:hint="eastAsia" w:ascii="微软雅黑" w:hAnsi="微软雅黑" w:eastAsia="微软雅黑" w:cs="微软雅黑"/>
                <w:bCs/>
                <w:color w:val="7E7E7E"/>
                <w:kern w:val="0"/>
                <w:sz w:val="21"/>
                <w:szCs w:val="21"/>
              </w:rPr>
              <w:t>实行精品分餐制，融合各大四川著名小吃（套餐包含：熊猫米饭、三大炮、赖汤圆、麻婆豆腐、银杏煲鸡汤、老灌县豆瓣抄手、西川担担面、熊猫豆沙包、夫妻肺片、岷江酸辣粉一人共计10道菜品），地道美味、菜品多样；多吃法、够正宗、够丰富；（个别菜品会根据季节有所调整）</w:t>
            </w:r>
          </w:p>
          <w:p w14:paraId="2F7D740F">
            <w:pPr>
              <w:keepNext w:val="0"/>
              <w:keepLines w:val="0"/>
              <w:pageBreakBefore w:val="0"/>
              <w:kinsoku/>
              <w:wordWrap/>
              <w:overflowPunct/>
              <w:topLinePunct w:val="0"/>
              <w:autoSpaceDE/>
              <w:autoSpaceDN w:val="0"/>
              <w:bidi w:val="0"/>
              <w:adjustRightInd/>
              <w:snapToGrid w:val="0"/>
              <w:spacing w:line="360" w:lineRule="atLeast"/>
              <w:textAlignment w:val="auto"/>
              <w:rPr>
                <w:rFonts w:hint="default"/>
                <w:lang w:val="en-US" w:eastAsia="zh-CN"/>
              </w:rPr>
            </w:pPr>
            <w:r>
              <w:rPr>
                <w:rFonts w:hint="eastAsia" w:ascii="微软雅黑" w:hAnsi="微软雅黑" w:eastAsia="微软雅黑" w:cs="微软雅黑"/>
                <w:bCs/>
                <w:color w:val="0070C0"/>
                <w:kern w:val="0"/>
                <w:sz w:val="21"/>
                <w:szCs w:val="21"/>
              </w:rPr>
              <w:t>【川剧变脸】</w:t>
            </w:r>
            <w:r>
              <w:rPr>
                <w:rFonts w:hint="eastAsia" w:ascii="微软雅黑" w:hAnsi="微软雅黑" w:eastAsia="微软雅黑" w:cs="微软雅黑"/>
                <w:bCs/>
                <w:color w:val="7E7E7E"/>
                <w:kern w:val="0"/>
                <w:sz w:val="21"/>
                <w:szCs w:val="21"/>
              </w:rPr>
              <w:t>国家级非物质文化遗产之一，</w:t>
            </w:r>
            <w:r>
              <w:rPr>
                <w:rFonts w:hint="eastAsia" w:ascii="微软雅黑" w:hAnsi="微软雅黑" w:eastAsia="微软雅黑" w:cs="微软雅黑"/>
                <w:color w:val="7F7F7F"/>
                <w:sz w:val="21"/>
                <w:szCs w:val="21"/>
                <w:shd w:val="clear" w:color="auto" w:fill="FFFFFF"/>
              </w:rPr>
              <w:t>川剧</w:t>
            </w:r>
            <w:r>
              <w:rPr>
                <w:rFonts w:hint="eastAsia" w:ascii="微软雅黑" w:hAnsi="微软雅黑" w:eastAsia="微软雅黑" w:cs="微软雅黑"/>
                <w:bCs/>
                <w:color w:val="7E7E7E"/>
                <w:kern w:val="0"/>
                <w:sz w:val="21"/>
                <w:szCs w:val="21"/>
              </w:rPr>
              <w:t>又称川戏，</w:t>
            </w:r>
            <w:r>
              <w:rPr>
                <w:rFonts w:hint="eastAsia" w:ascii="微软雅黑" w:hAnsi="微软雅黑" w:eastAsia="微软雅黑" w:cs="微软雅黑"/>
                <w:color w:val="7F7F7F"/>
                <w:sz w:val="21"/>
                <w:szCs w:val="21"/>
                <w:shd w:val="clear" w:color="auto" w:fill="FFFFFF"/>
              </w:rPr>
              <w:t>是汉族戏曲剧种之一，流行于</w:t>
            </w:r>
            <w:r>
              <w:rPr>
                <w:rFonts w:hint="eastAsia" w:ascii="微软雅黑" w:hAnsi="微软雅黑" w:eastAsia="微软雅黑" w:cs="微软雅黑"/>
                <w:color w:val="7F7F7F"/>
                <w:sz w:val="21"/>
                <w:szCs w:val="21"/>
              </w:rPr>
              <w:fldChar w:fldCharType="begin"/>
            </w:r>
            <w:r>
              <w:rPr>
                <w:rFonts w:hint="eastAsia" w:ascii="微软雅黑" w:hAnsi="微软雅黑" w:eastAsia="微软雅黑" w:cs="微软雅黑"/>
                <w:color w:val="7F7F7F"/>
                <w:sz w:val="21"/>
                <w:szCs w:val="21"/>
              </w:rPr>
              <w:instrText xml:space="preserve"> HYPERLINK "https://baike.baidu.com/item/%E5%9B%9B%E5%B7%9D/212569" \t "_blank" </w:instrText>
            </w:r>
            <w:r>
              <w:rPr>
                <w:rFonts w:hint="eastAsia" w:ascii="微软雅黑" w:hAnsi="微软雅黑" w:eastAsia="微软雅黑" w:cs="微软雅黑"/>
                <w:color w:val="7F7F7F"/>
                <w:sz w:val="21"/>
                <w:szCs w:val="21"/>
              </w:rPr>
              <w:fldChar w:fldCharType="separate"/>
            </w:r>
            <w:r>
              <w:rPr>
                <w:rStyle w:val="15"/>
                <w:rFonts w:hint="eastAsia" w:ascii="微软雅黑" w:hAnsi="微软雅黑" w:eastAsia="微软雅黑" w:cs="微软雅黑"/>
                <w:color w:val="7F7F7F"/>
                <w:sz w:val="21"/>
                <w:szCs w:val="21"/>
                <w:shd w:val="clear" w:color="auto" w:fill="FFFFFF"/>
              </w:rPr>
              <w:t>四川</w:t>
            </w:r>
            <w:r>
              <w:rPr>
                <w:rFonts w:hint="eastAsia" w:ascii="微软雅黑" w:hAnsi="微软雅黑" w:eastAsia="微软雅黑" w:cs="微软雅黑"/>
                <w:color w:val="7F7F7F"/>
                <w:sz w:val="21"/>
                <w:szCs w:val="21"/>
              </w:rPr>
              <w:fldChar w:fldCharType="end"/>
            </w:r>
            <w:r>
              <w:rPr>
                <w:rFonts w:hint="eastAsia" w:ascii="微软雅黑" w:hAnsi="微软雅黑" w:eastAsia="微软雅黑" w:cs="微软雅黑"/>
                <w:color w:val="7F7F7F"/>
                <w:sz w:val="21"/>
                <w:szCs w:val="21"/>
                <w:shd w:val="clear" w:color="auto" w:fill="FFFFFF"/>
              </w:rPr>
              <w:t>东中部、</w:t>
            </w:r>
            <w:r>
              <w:rPr>
                <w:rFonts w:hint="eastAsia" w:ascii="微软雅黑" w:hAnsi="微软雅黑" w:eastAsia="微软雅黑" w:cs="微软雅黑"/>
                <w:color w:val="7F7F7F"/>
                <w:sz w:val="21"/>
                <w:szCs w:val="21"/>
              </w:rPr>
              <w:fldChar w:fldCharType="begin"/>
            </w:r>
            <w:r>
              <w:rPr>
                <w:rFonts w:hint="eastAsia" w:ascii="微软雅黑" w:hAnsi="微软雅黑" w:eastAsia="微软雅黑" w:cs="微软雅黑"/>
                <w:color w:val="7F7F7F"/>
                <w:sz w:val="21"/>
                <w:szCs w:val="21"/>
              </w:rPr>
              <w:instrText xml:space="preserve"> HYPERLINK "https://baike.baidu.com/item/%E9%87%8D%E5%BA%86/23586" \t "_blank" </w:instrText>
            </w:r>
            <w:r>
              <w:rPr>
                <w:rFonts w:hint="eastAsia" w:ascii="微软雅黑" w:hAnsi="微软雅黑" w:eastAsia="微软雅黑" w:cs="微软雅黑"/>
                <w:color w:val="7F7F7F"/>
                <w:sz w:val="21"/>
                <w:szCs w:val="21"/>
              </w:rPr>
              <w:fldChar w:fldCharType="separate"/>
            </w:r>
            <w:r>
              <w:rPr>
                <w:rStyle w:val="15"/>
                <w:rFonts w:hint="eastAsia" w:ascii="微软雅黑" w:hAnsi="微软雅黑" w:eastAsia="微软雅黑" w:cs="微软雅黑"/>
                <w:color w:val="7F7F7F"/>
                <w:sz w:val="21"/>
                <w:szCs w:val="21"/>
                <w:shd w:val="clear" w:color="auto" w:fill="FFFFFF"/>
              </w:rPr>
              <w:t>重庆</w:t>
            </w:r>
            <w:r>
              <w:rPr>
                <w:rFonts w:hint="eastAsia" w:ascii="微软雅黑" w:hAnsi="微软雅黑" w:eastAsia="微软雅黑" w:cs="微软雅黑"/>
                <w:color w:val="7F7F7F"/>
                <w:sz w:val="21"/>
                <w:szCs w:val="21"/>
              </w:rPr>
              <w:fldChar w:fldCharType="end"/>
            </w:r>
            <w:r>
              <w:rPr>
                <w:rFonts w:hint="eastAsia" w:ascii="微软雅黑" w:hAnsi="微软雅黑" w:eastAsia="微软雅黑" w:cs="微软雅黑"/>
                <w:color w:val="7F7F7F"/>
                <w:sz w:val="21"/>
                <w:szCs w:val="21"/>
                <w:shd w:val="clear" w:color="auto" w:fill="FFFFFF"/>
              </w:rPr>
              <w:t>及</w:t>
            </w:r>
            <w:r>
              <w:rPr>
                <w:rFonts w:hint="eastAsia" w:ascii="微软雅黑" w:hAnsi="微软雅黑" w:eastAsia="微软雅黑" w:cs="微软雅黑"/>
                <w:color w:val="7F7F7F"/>
                <w:sz w:val="21"/>
                <w:szCs w:val="21"/>
              </w:rPr>
              <w:fldChar w:fldCharType="begin"/>
            </w:r>
            <w:r>
              <w:rPr>
                <w:rFonts w:hint="eastAsia" w:ascii="微软雅黑" w:hAnsi="微软雅黑" w:eastAsia="微软雅黑" w:cs="微软雅黑"/>
                <w:color w:val="7F7F7F"/>
                <w:sz w:val="21"/>
                <w:szCs w:val="21"/>
              </w:rPr>
              <w:instrText xml:space="preserve"> HYPERLINK "https://baike.baidu.com/item/%E8%B4%B5%E5%B7%9E/37015" \t "_blank" </w:instrText>
            </w:r>
            <w:r>
              <w:rPr>
                <w:rFonts w:hint="eastAsia" w:ascii="微软雅黑" w:hAnsi="微软雅黑" w:eastAsia="微软雅黑" w:cs="微软雅黑"/>
                <w:color w:val="7F7F7F"/>
                <w:sz w:val="21"/>
                <w:szCs w:val="21"/>
              </w:rPr>
              <w:fldChar w:fldCharType="separate"/>
            </w:r>
            <w:r>
              <w:rPr>
                <w:rStyle w:val="15"/>
                <w:rFonts w:hint="eastAsia" w:ascii="微软雅黑" w:hAnsi="微软雅黑" w:eastAsia="微软雅黑" w:cs="微软雅黑"/>
                <w:color w:val="7F7F7F"/>
                <w:sz w:val="21"/>
                <w:szCs w:val="21"/>
                <w:shd w:val="clear" w:color="auto" w:fill="FFFFFF"/>
              </w:rPr>
              <w:t>贵州</w:t>
            </w:r>
            <w:r>
              <w:rPr>
                <w:rFonts w:hint="eastAsia" w:ascii="微软雅黑" w:hAnsi="微软雅黑" w:eastAsia="微软雅黑" w:cs="微软雅黑"/>
                <w:color w:val="7F7F7F"/>
                <w:sz w:val="21"/>
                <w:szCs w:val="21"/>
              </w:rPr>
              <w:fldChar w:fldCharType="end"/>
            </w:r>
            <w:r>
              <w:rPr>
                <w:rFonts w:hint="eastAsia" w:ascii="微软雅黑" w:hAnsi="微软雅黑" w:eastAsia="微软雅黑" w:cs="微软雅黑"/>
                <w:color w:val="7F7F7F"/>
                <w:sz w:val="21"/>
                <w:szCs w:val="21"/>
                <w:shd w:val="clear" w:color="auto" w:fill="FFFFFF"/>
              </w:rPr>
              <w:t>、云南部分地区</w:t>
            </w:r>
            <w:r>
              <w:rPr>
                <w:rFonts w:hint="eastAsia" w:ascii="微软雅黑" w:hAnsi="微软雅黑" w:eastAsia="微软雅黑" w:cs="微软雅黑"/>
                <w:color w:val="7F7F7F"/>
                <w:sz w:val="21"/>
                <w:szCs w:val="21"/>
                <w:shd w:val="clear" w:color="auto" w:fill="FFFFFF"/>
                <w:vertAlign w:val="superscript"/>
              </w:rPr>
              <w:t> [2]</w:t>
            </w:r>
            <w:bookmarkStart w:id="2" w:name="ref_[2]_20518383"/>
            <w:r>
              <w:rPr>
                <w:rFonts w:hint="eastAsia" w:ascii="微软雅黑" w:hAnsi="微软雅黑" w:eastAsia="微软雅黑" w:cs="微软雅黑"/>
                <w:color w:val="7F7F7F"/>
                <w:sz w:val="21"/>
                <w:szCs w:val="21"/>
                <w:shd w:val="clear" w:color="auto" w:fill="FFFFFF"/>
              </w:rPr>
              <w:t> </w:t>
            </w:r>
            <w:bookmarkEnd w:id="2"/>
            <w:r>
              <w:rPr>
                <w:rFonts w:hint="eastAsia" w:ascii="微软雅黑" w:hAnsi="微软雅黑" w:eastAsia="微软雅黑" w:cs="微软雅黑"/>
                <w:color w:val="7F7F7F"/>
                <w:sz w:val="21"/>
                <w:szCs w:val="21"/>
                <w:shd w:val="clear" w:color="auto" w:fill="FFFFFF"/>
              </w:rPr>
              <w:t> 。川剧脸谱，是川剧表演艺术中重要的组成部分，是历代川剧艺人共同创造并传承下来的艺术瑰宝。川剧由</w:t>
            </w:r>
            <w:r>
              <w:rPr>
                <w:rFonts w:hint="eastAsia" w:ascii="微软雅黑" w:hAnsi="微软雅黑" w:eastAsia="微软雅黑" w:cs="微软雅黑"/>
                <w:color w:val="7F7F7F"/>
                <w:sz w:val="21"/>
                <w:szCs w:val="21"/>
              </w:rPr>
              <w:fldChar w:fldCharType="begin"/>
            </w:r>
            <w:r>
              <w:rPr>
                <w:rFonts w:hint="eastAsia" w:ascii="微软雅黑" w:hAnsi="微软雅黑" w:eastAsia="微软雅黑" w:cs="微软雅黑"/>
                <w:color w:val="7F7F7F"/>
                <w:sz w:val="21"/>
                <w:szCs w:val="21"/>
              </w:rPr>
              <w:instrText xml:space="preserve"> HYPERLINK "https://baike.baidu.com/item/%E6%98%86%E8%85%94/2324939" \t "_blank" </w:instrText>
            </w:r>
            <w:r>
              <w:rPr>
                <w:rFonts w:hint="eastAsia" w:ascii="微软雅黑" w:hAnsi="微软雅黑" w:eastAsia="微软雅黑" w:cs="微软雅黑"/>
                <w:color w:val="7F7F7F"/>
                <w:sz w:val="21"/>
                <w:szCs w:val="21"/>
              </w:rPr>
              <w:fldChar w:fldCharType="separate"/>
            </w:r>
            <w:r>
              <w:rPr>
                <w:rStyle w:val="15"/>
                <w:rFonts w:hint="eastAsia" w:ascii="微软雅黑" w:hAnsi="微软雅黑" w:eastAsia="微软雅黑" w:cs="微软雅黑"/>
                <w:color w:val="7F7F7F"/>
                <w:sz w:val="21"/>
                <w:szCs w:val="21"/>
                <w:shd w:val="clear" w:color="auto" w:fill="FFFFFF"/>
              </w:rPr>
              <w:t>昆腔</w:t>
            </w:r>
            <w:r>
              <w:rPr>
                <w:rFonts w:hint="eastAsia" w:ascii="微软雅黑" w:hAnsi="微软雅黑" w:eastAsia="微软雅黑" w:cs="微软雅黑"/>
                <w:color w:val="7F7F7F"/>
                <w:sz w:val="21"/>
                <w:szCs w:val="21"/>
              </w:rPr>
              <w:fldChar w:fldCharType="end"/>
            </w:r>
            <w:r>
              <w:rPr>
                <w:rFonts w:hint="eastAsia" w:ascii="微软雅黑" w:hAnsi="微软雅黑" w:eastAsia="微软雅黑" w:cs="微软雅黑"/>
                <w:color w:val="7F7F7F"/>
                <w:sz w:val="21"/>
                <w:szCs w:val="21"/>
                <w:shd w:val="clear" w:color="auto" w:fill="FFFFFF"/>
              </w:rPr>
              <w:t>、高腔、</w:t>
            </w:r>
            <w:r>
              <w:rPr>
                <w:rFonts w:hint="eastAsia" w:ascii="微软雅黑" w:hAnsi="微软雅黑" w:eastAsia="微软雅黑" w:cs="微软雅黑"/>
                <w:color w:val="7F7F7F"/>
                <w:sz w:val="21"/>
                <w:szCs w:val="21"/>
              </w:rPr>
              <w:fldChar w:fldCharType="begin"/>
            </w:r>
            <w:r>
              <w:rPr>
                <w:rFonts w:hint="eastAsia" w:ascii="微软雅黑" w:hAnsi="微软雅黑" w:eastAsia="微软雅黑" w:cs="微软雅黑"/>
                <w:color w:val="7F7F7F"/>
                <w:sz w:val="21"/>
                <w:szCs w:val="21"/>
              </w:rPr>
              <w:instrText xml:space="preserve"> HYPERLINK "https://baike.baidu.com/item/%E8%83%A1%E7%90%B4/422746" \t "_blank" </w:instrText>
            </w:r>
            <w:r>
              <w:rPr>
                <w:rFonts w:hint="eastAsia" w:ascii="微软雅黑" w:hAnsi="微软雅黑" w:eastAsia="微软雅黑" w:cs="微软雅黑"/>
                <w:color w:val="7F7F7F"/>
                <w:sz w:val="21"/>
                <w:szCs w:val="21"/>
              </w:rPr>
              <w:fldChar w:fldCharType="separate"/>
            </w:r>
            <w:r>
              <w:rPr>
                <w:rStyle w:val="15"/>
                <w:rFonts w:hint="eastAsia" w:ascii="微软雅黑" w:hAnsi="微软雅黑" w:eastAsia="微软雅黑" w:cs="微软雅黑"/>
                <w:color w:val="7F7F7F"/>
                <w:sz w:val="21"/>
                <w:szCs w:val="21"/>
                <w:shd w:val="clear" w:color="auto" w:fill="FFFFFF"/>
              </w:rPr>
              <w:t>胡琴</w:t>
            </w:r>
            <w:r>
              <w:rPr>
                <w:rFonts w:hint="eastAsia" w:ascii="微软雅黑" w:hAnsi="微软雅黑" w:eastAsia="微软雅黑" w:cs="微软雅黑"/>
                <w:color w:val="7F7F7F"/>
                <w:sz w:val="21"/>
                <w:szCs w:val="21"/>
              </w:rPr>
              <w:fldChar w:fldCharType="end"/>
            </w:r>
            <w:r>
              <w:rPr>
                <w:rFonts w:hint="eastAsia" w:ascii="微软雅黑" w:hAnsi="微软雅黑" w:eastAsia="微软雅黑" w:cs="微软雅黑"/>
                <w:color w:val="7F7F7F"/>
                <w:sz w:val="21"/>
                <w:szCs w:val="21"/>
                <w:shd w:val="clear" w:color="auto" w:fill="FFFFFF"/>
              </w:rPr>
              <w:t>、弹戏、灯调五种声腔组成。“翘二郎腿、喝盖碗儿茶、看川戏”是由来已久的川西人民的生活习俗</w:t>
            </w:r>
          </w:p>
        </w:tc>
      </w:tr>
      <w:tr w14:paraId="4E8C9C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840" w:type="dxa"/>
            <w:gridSpan w:val="6"/>
            <w:tcBorders>
              <w:top w:val="single" w:color="auto" w:sz="4" w:space="0"/>
              <w:left w:val="single" w:color="auto" w:sz="4" w:space="0"/>
              <w:bottom w:val="single" w:color="auto" w:sz="4" w:space="0"/>
              <w:right w:val="single" w:color="auto" w:sz="4" w:space="0"/>
            </w:tcBorders>
            <w:vAlign w:val="top"/>
          </w:tcPr>
          <w:p w14:paraId="0663C474">
            <w:pPr>
              <w:keepNext w:val="0"/>
              <w:keepLines w:val="0"/>
              <w:pageBreakBefore w:val="0"/>
              <w:widowControl w:val="0"/>
              <w:kinsoku/>
              <w:wordWrap/>
              <w:overflowPunct/>
              <w:topLinePunct w:val="0"/>
              <w:autoSpaceDE/>
              <w:autoSpaceDN w:val="0"/>
              <w:bidi w:val="0"/>
              <w:adjustRightInd/>
              <w:snapToGrid w:val="0"/>
              <w:spacing w:line="300" w:lineRule="atLeast"/>
              <w:textAlignment w:val="auto"/>
              <w:rPr>
                <w:rFonts w:hint="eastAsia" w:ascii="微软雅黑" w:hAnsi="微软雅黑" w:eastAsia="微软雅黑" w:cs="微软雅黑"/>
                <w:color w:val="0070C0"/>
                <w:sz w:val="21"/>
                <w:szCs w:val="21"/>
              </w:rPr>
            </w:pPr>
            <w:r>
              <w:rPr>
                <w:rFonts w:hint="eastAsia" w:ascii="微软雅黑" w:hAnsi="微软雅黑" w:eastAsia="微软雅黑" w:cs="微软雅黑"/>
                <w:color w:val="0070C0"/>
                <w:sz w:val="21"/>
                <w:szCs w:val="21"/>
              </w:rPr>
              <w:t>温馨提示：</w:t>
            </w:r>
          </w:p>
          <w:p w14:paraId="2BE749B0">
            <w:pPr>
              <w:keepNext w:val="0"/>
              <w:keepLines w:val="0"/>
              <w:pageBreakBefore w:val="0"/>
              <w:widowControl w:val="0"/>
              <w:tabs>
                <w:tab w:val="left" w:pos="3075"/>
              </w:tabs>
              <w:kinsoku/>
              <w:wordWrap/>
              <w:overflowPunct/>
              <w:topLinePunct w:val="0"/>
              <w:autoSpaceDE/>
              <w:bidi w:val="0"/>
              <w:adjustRightInd/>
              <w:snapToGrid w:val="0"/>
              <w:spacing w:line="300" w:lineRule="atLeas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333333"/>
                <w:sz w:val="21"/>
                <w:szCs w:val="21"/>
              </w:rPr>
              <w:t>1、</w:t>
            </w:r>
            <w:r>
              <w:rPr>
                <w:rFonts w:hint="eastAsia" w:ascii="微软雅黑" w:hAnsi="微软雅黑" w:eastAsia="微软雅黑" w:cs="微软雅黑"/>
                <w:color w:val="000000"/>
                <w:sz w:val="21"/>
                <w:szCs w:val="21"/>
              </w:rPr>
              <w:t>所有景区内配套的商店有旅游纪念品及当地特色产品出售</w:t>
            </w:r>
            <w:r>
              <w:rPr>
                <w:rFonts w:hint="eastAsia" w:ascii="微软雅黑" w:hAnsi="微软雅黑" w:eastAsia="微软雅黑" w:cs="微软雅黑"/>
                <w:color w:val="000000"/>
                <w:sz w:val="21"/>
                <w:szCs w:val="21"/>
                <w:lang w:eastAsia="zh-CN"/>
              </w:rPr>
              <w:t>，不属于旅行社安排购物店范畴，建议您根据自身情况谨慎选择</w:t>
            </w:r>
            <w:r>
              <w:rPr>
                <w:rFonts w:hint="eastAsia" w:ascii="微软雅黑" w:hAnsi="微软雅黑" w:eastAsia="微软雅黑" w:cs="微软雅黑"/>
                <w:color w:val="000000"/>
                <w:sz w:val="21"/>
                <w:szCs w:val="21"/>
              </w:rPr>
              <w:t>。</w:t>
            </w:r>
          </w:p>
          <w:p w14:paraId="35B50289">
            <w:pPr>
              <w:keepNext w:val="0"/>
              <w:keepLines w:val="0"/>
              <w:pageBreakBefore w:val="0"/>
              <w:widowControl w:val="0"/>
              <w:kinsoku/>
              <w:wordWrap/>
              <w:overflowPunct/>
              <w:topLinePunct w:val="0"/>
              <w:autoSpaceDE/>
              <w:bidi w:val="0"/>
              <w:adjustRightInd/>
              <w:snapToGrid w:val="0"/>
              <w:spacing w:line="300" w:lineRule="atLeast"/>
              <w:ind w:right="-248"/>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2、当天返回成都时间约在下午的1</w:t>
            </w:r>
            <w:r>
              <w:rPr>
                <w:rFonts w:hint="eastAsia" w:ascii="微软雅黑" w:hAnsi="微软雅黑" w:eastAsia="微软雅黑" w:cs="微软雅黑"/>
                <w:color w:val="000000"/>
                <w:sz w:val="21"/>
                <w:szCs w:val="21"/>
                <w:lang w:val="en-US" w:eastAsia="zh-CN"/>
              </w:rPr>
              <w:t>9</w:t>
            </w:r>
            <w:r>
              <w:rPr>
                <w:rFonts w:hint="eastAsia" w:ascii="微软雅黑" w:hAnsi="微软雅黑" w:eastAsia="微软雅黑" w:cs="微软雅黑"/>
                <w:color w:val="000000"/>
                <w:sz w:val="21"/>
                <w:szCs w:val="21"/>
              </w:rPr>
              <w:t>：00左右，旅游热门线路沿途容易堵车，请勿安排当天返程大交通，延误后果自负；</w:t>
            </w:r>
          </w:p>
          <w:p w14:paraId="2D7AE0A8">
            <w:pPr>
              <w:keepNext w:val="0"/>
              <w:keepLines w:val="0"/>
              <w:pageBreakBefore w:val="0"/>
              <w:widowControl w:val="0"/>
              <w:kinsoku/>
              <w:wordWrap/>
              <w:overflowPunct/>
              <w:topLinePunct w:val="0"/>
              <w:autoSpaceDE/>
              <w:bidi w:val="0"/>
              <w:adjustRightInd/>
              <w:snapToGrid w:val="0"/>
              <w:spacing w:line="300" w:lineRule="atLeast"/>
              <w:ind w:right="-248"/>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sz w:val="21"/>
                <w:szCs w:val="21"/>
              </w:rPr>
              <w:t>3、</w:t>
            </w:r>
            <w:r>
              <w:rPr>
                <w:rFonts w:hint="eastAsia" w:ascii="微软雅黑" w:hAnsi="微软雅黑" w:eastAsia="微软雅黑" w:cs="微软雅黑"/>
                <w:color w:val="000000"/>
                <w:sz w:val="21"/>
                <w:szCs w:val="21"/>
              </w:rPr>
              <w:t>今天是本次九寨之旅游程最后一站，如若你对此次行程有任何异议，请告诉我们，我们会在第一时间根据你反馈的情况落实调查并及时处理；这次旅程是一次心灵的洗礼，人生观的再次升华。</w:t>
            </w:r>
          </w:p>
          <w:p w14:paraId="2703A334">
            <w:pPr>
              <w:keepNext w:val="0"/>
              <w:keepLines w:val="0"/>
              <w:pageBreakBefore w:val="0"/>
              <w:widowControl w:val="0"/>
              <w:kinsoku/>
              <w:wordWrap/>
              <w:overflowPunct/>
              <w:topLinePunct w:val="0"/>
              <w:autoSpaceDE/>
              <w:bidi w:val="0"/>
              <w:adjustRightInd/>
              <w:snapToGrid w:val="0"/>
              <w:spacing w:line="300" w:lineRule="atLeast"/>
              <w:ind w:right="-248"/>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4、本行程全程标注的时刻均为参考时刻，具体时刻以实际行程发生为准，谢谢理解！</w:t>
            </w:r>
          </w:p>
          <w:p w14:paraId="21CDB697">
            <w:pPr>
              <w:keepNext w:val="0"/>
              <w:keepLines w:val="0"/>
              <w:pageBreakBefore w:val="0"/>
              <w:widowControl w:val="0"/>
              <w:kinsoku/>
              <w:wordWrap/>
              <w:overflowPunct/>
              <w:topLinePunct w:val="0"/>
              <w:autoSpaceDE/>
              <w:bidi w:val="0"/>
              <w:adjustRightInd/>
              <w:snapToGrid w:val="0"/>
              <w:spacing w:line="300" w:lineRule="atLeast"/>
              <w:ind w:left="-105"/>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（以上行程导游可以根据实际情况在不减少景点或缩短游览时间的前提下做相应调整，敬请谅解）</w:t>
            </w:r>
          </w:p>
          <w:p w14:paraId="69F3E8CA">
            <w:pPr>
              <w:pStyle w:val="19"/>
              <w:keepNext w:val="0"/>
              <w:keepLines w:val="0"/>
              <w:pageBreakBefore w:val="0"/>
              <w:tabs>
                <w:tab w:val="left" w:pos="5960"/>
              </w:tabs>
              <w:kinsoku/>
              <w:wordWrap/>
              <w:overflowPunct/>
              <w:topLinePunct w:val="0"/>
              <w:autoSpaceDE/>
              <w:bidi w:val="0"/>
              <w:snapToGrid w:val="0"/>
              <w:spacing w:line="360" w:lineRule="atLeast"/>
              <w:ind w:firstLine="300"/>
              <w:textAlignment w:val="auto"/>
              <w:rPr>
                <w:rFonts w:hint="default"/>
                <w:lang w:val="en-US" w:eastAsia="zh-CN"/>
              </w:rPr>
            </w:pPr>
            <w:r>
              <w:rPr>
                <w:rFonts w:hint="eastAsia" w:ascii="微软雅黑" w:hAnsi="微软雅黑" w:eastAsia="微软雅黑" w:cs="微软雅黑"/>
                <w:sz w:val="21"/>
                <w:szCs w:val="21"/>
              </w:rPr>
              <w:drawing>
                <wp:anchor distT="0" distB="0" distL="114300" distR="114300" simplePos="0" relativeHeight="251673600" behindDoc="1" locked="0" layoutInCell="1" allowOverlap="1">
                  <wp:simplePos x="0" y="0"/>
                  <wp:positionH relativeFrom="column">
                    <wp:posOffset>2331720</wp:posOffset>
                  </wp:positionH>
                  <wp:positionV relativeFrom="paragraph">
                    <wp:posOffset>190500</wp:posOffset>
                  </wp:positionV>
                  <wp:extent cx="2160270" cy="1213485"/>
                  <wp:effectExtent l="0" t="0" r="11430" b="5715"/>
                  <wp:wrapTight wrapText="bothSides">
                    <wp:wrapPolygon>
                      <wp:start x="0" y="0"/>
                      <wp:lineTo x="0" y="21363"/>
                      <wp:lineTo x="21333" y="21363"/>
                      <wp:lineTo x="21333" y="0"/>
                      <wp:lineTo x="0" y="0"/>
                    </wp:wrapPolygon>
                  </wp:wrapTight>
                  <wp:docPr id="75" name="图片 94" descr="548 拷贝"/>
                  <wp:cNvGraphicFramePr/>
                  <a:graphic xmlns:a="http://schemas.openxmlformats.org/drawingml/2006/main">
                    <a:graphicData uri="http://schemas.openxmlformats.org/drawingml/2006/picture">
                      <pic:pic xmlns:pic="http://schemas.openxmlformats.org/drawingml/2006/picture">
                        <pic:nvPicPr>
                          <pic:cNvPr id="75" name="图片 94" descr="548 拷贝"/>
                          <pic:cNvPicPr/>
                        </pic:nvPicPr>
                        <pic:blipFill>
                          <a:blip r:embed="rId23"/>
                          <a:stretch>
                            <a:fillRect/>
                          </a:stretch>
                        </pic:blipFill>
                        <pic:spPr>
                          <a:xfrm>
                            <a:off x="0" y="0"/>
                            <a:ext cx="2160270" cy="1213485"/>
                          </a:xfrm>
                          <a:prstGeom prst="rect">
                            <a:avLst/>
                          </a:prstGeom>
                          <a:noFill/>
                          <a:ln>
                            <a:noFill/>
                          </a:ln>
                        </pic:spPr>
                      </pic:pic>
                    </a:graphicData>
                  </a:graphic>
                </wp:anchor>
              </w:drawing>
            </w:r>
            <w:r>
              <w:rPr>
                <w:rFonts w:hint="eastAsia" w:ascii="微软雅黑" w:hAnsi="微软雅黑" w:eastAsia="微软雅黑" w:cs="微软雅黑"/>
                <w:sz w:val="21"/>
                <w:szCs w:val="21"/>
              </w:rPr>
              <w:t xml:space="preserve"> </w:t>
            </w:r>
            <w:r>
              <w:rPr>
                <w:rFonts w:hint="eastAsia" w:ascii="微软雅黑" w:hAnsi="微软雅黑" w:eastAsia="微软雅黑" w:cs="微软雅黑"/>
                <w:sz w:val="21"/>
                <w:szCs w:val="21"/>
              </w:rPr>
              <w:drawing>
                <wp:inline distT="0" distB="0" distL="114300" distR="114300">
                  <wp:extent cx="2159000" cy="1215390"/>
                  <wp:effectExtent l="0" t="0" r="12700" b="3810"/>
                  <wp:docPr id="76" name="图片 6"/>
                  <wp:cNvGraphicFramePr/>
                  <a:graphic xmlns:a="http://schemas.openxmlformats.org/drawingml/2006/main">
                    <a:graphicData uri="http://schemas.openxmlformats.org/drawingml/2006/picture">
                      <pic:pic xmlns:pic="http://schemas.openxmlformats.org/drawingml/2006/picture">
                        <pic:nvPicPr>
                          <pic:cNvPr id="76" name="图片 6"/>
                          <pic:cNvPicPr preferRelativeResize="0"/>
                        </pic:nvPicPr>
                        <pic:blipFill>
                          <a:blip r:embed="rId24"/>
                          <a:stretch>
                            <a:fillRect/>
                          </a:stretch>
                        </pic:blipFill>
                        <pic:spPr>
                          <a:xfrm>
                            <a:off x="0" y="0"/>
                            <a:ext cx="2159000" cy="1215390"/>
                          </a:xfrm>
                          <a:prstGeom prst="rect">
                            <a:avLst/>
                          </a:prstGeom>
                          <a:noFill/>
                          <a:ln>
                            <a:noFill/>
                          </a:ln>
                        </pic:spPr>
                      </pic:pic>
                    </a:graphicData>
                  </a:graphic>
                </wp:inline>
              </w:drawing>
            </w:r>
            <w:r>
              <w:rPr>
                <w:rFonts w:hint="eastAsia" w:ascii="微软雅黑" w:hAnsi="微软雅黑" w:eastAsia="微软雅黑" w:cs="微软雅黑"/>
                <w:sz w:val="21"/>
                <w:szCs w:val="21"/>
              </w:rPr>
              <w:t xml:space="preserve"> </w:t>
            </w:r>
            <w:r>
              <w:rPr>
                <w:rFonts w:hint="eastAsia" w:ascii="微软雅黑" w:hAnsi="微软雅黑" w:eastAsia="微软雅黑" w:cs="微软雅黑"/>
                <w:color w:val="0D0D0D"/>
                <w:sz w:val="21"/>
                <w:szCs w:val="21"/>
              </w:rPr>
              <w:drawing>
                <wp:anchor distT="0" distB="0" distL="114300" distR="114300" simplePos="0" relativeHeight="251674624" behindDoc="1" locked="0" layoutInCell="1" allowOverlap="1">
                  <wp:simplePos x="0" y="0"/>
                  <wp:positionH relativeFrom="column">
                    <wp:posOffset>4579620</wp:posOffset>
                  </wp:positionH>
                  <wp:positionV relativeFrom="paragraph">
                    <wp:posOffset>229235</wp:posOffset>
                  </wp:positionV>
                  <wp:extent cx="2056130" cy="1233805"/>
                  <wp:effectExtent l="0" t="0" r="1270" b="4445"/>
                  <wp:wrapTight wrapText="bothSides">
                    <wp:wrapPolygon>
                      <wp:start x="0" y="0"/>
                      <wp:lineTo x="0" y="21344"/>
                      <wp:lineTo x="21413" y="21344"/>
                      <wp:lineTo x="21413" y="0"/>
                      <wp:lineTo x="0" y="0"/>
                    </wp:wrapPolygon>
                  </wp:wrapTight>
                  <wp:docPr id="77" name="图片 83" descr="C:\Users\Administrator\Desktop\行程内图素材\成都\熊猫16.9.jpg熊猫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3" descr="C:\Users\Administrator\Desktop\行程内图素材\成都\熊猫16.9.jpg熊猫16.9"/>
                          <pic:cNvPicPr>
                            <a:picLocks noChangeAspect="1"/>
                          </pic:cNvPicPr>
                        </pic:nvPicPr>
                        <pic:blipFill>
                          <a:blip r:embed="rId25"/>
                          <a:stretch>
                            <a:fillRect/>
                          </a:stretch>
                        </pic:blipFill>
                        <pic:spPr>
                          <a:xfrm>
                            <a:off x="0" y="0"/>
                            <a:ext cx="2056130" cy="1233805"/>
                          </a:xfrm>
                          <a:prstGeom prst="rect">
                            <a:avLst/>
                          </a:prstGeom>
                          <a:noFill/>
                          <a:ln>
                            <a:noFill/>
                          </a:ln>
                        </pic:spPr>
                      </pic:pic>
                    </a:graphicData>
                  </a:graphic>
                </wp:anchor>
              </w:drawing>
            </w:r>
            <w:bookmarkStart w:id="4" w:name="_GoBack"/>
            <w:bookmarkEnd w:id="4"/>
          </w:p>
        </w:tc>
      </w:tr>
      <w:tr w14:paraId="500EF2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0840"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5F4165C">
            <w:pPr>
              <w:jc w:val="left"/>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成都→出发地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0A4939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840" w:type="dxa"/>
            <w:gridSpan w:val="6"/>
            <w:tcBorders>
              <w:top w:val="single" w:color="auto" w:sz="4" w:space="0"/>
              <w:left w:val="single" w:color="auto" w:sz="4" w:space="0"/>
              <w:bottom w:val="single" w:color="auto" w:sz="4" w:space="0"/>
              <w:right w:val="single" w:color="auto" w:sz="4" w:space="0"/>
            </w:tcBorders>
            <w:vAlign w:val="top"/>
          </w:tcPr>
          <w:p w14:paraId="75937CB5">
            <w:pPr>
              <w:pStyle w:val="19"/>
              <w:keepNext w:val="0"/>
              <w:keepLines w:val="0"/>
              <w:pageBreakBefore w:val="0"/>
              <w:tabs>
                <w:tab w:val="left" w:pos="5960"/>
              </w:tabs>
              <w:kinsoku/>
              <w:wordWrap/>
              <w:overflowPunct/>
              <w:topLinePunct w:val="0"/>
              <w:autoSpaceDE/>
              <w:bidi w:val="0"/>
              <w:adjustRightInd/>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b/>
                <w:bCs/>
                <w:color w:val="0070C0"/>
                <w:sz w:val="21"/>
                <w:szCs w:val="21"/>
              </w:rPr>
              <w:t xml:space="preserve"> </w:t>
            </w:r>
            <w:r>
              <w:rPr>
                <w:rFonts w:hint="eastAsia" w:ascii="微软雅黑" w:hAnsi="微软雅黑" w:eastAsia="微软雅黑" w:cs="微软雅黑"/>
                <w:color w:val="333333"/>
                <w:sz w:val="21"/>
                <w:szCs w:val="21"/>
                <w:lang w:val="en-US" w:eastAsia="zh-CN"/>
              </w:rPr>
              <w:t xml:space="preserve">   早</w:t>
            </w:r>
            <w:r>
              <w:rPr>
                <w:rFonts w:hint="eastAsia" w:ascii="微软雅黑" w:hAnsi="微软雅黑" w:eastAsia="微软雅黑" w:cs="微软雅黑"/>
                <w:color w:val="333333"/>
                <w:sz w:val="21"/>
                <w:szCs w:val="21"/>
              </w:rPr>
              <w:t>餐（住宿酒店赠送）后，根据航班时间自由安排，适时前往机场；</w:t>
            </w:r>
          </w:p>
          <w:p w14:paraId="33DE0B6D">
            <w:pPr>
              <w:pStyle w:val="19"/>
              <w:keepNext w:val="0"/>
              <w:keepLines w:val="0"/>
              <w:pageBreakBefore w:val="0"/>
              <w:numPr>
                <w:ilvl w:val="0"/>
                <w:numId w:val="0"/>
              </w:numPr>
              <w:tabs>
                <w:tab w:val="left" w:pos="5960"/>
              </w:tabs>
              <w:kinsoku/>
              <w:wordWrap/>
              <w:overflowPunct/>
              <w:topLinePunct w:val="0"/>
              <w:autoSpaceDE/>
              <w:bidi w:val="0"/>
              <w:adjustRightInd/>
              <w:snapToGrid w:val="0"/>
              <w:spacing w:line="360" w:lineRule="atLeast"/>
              <w:ind w:firstLine="420" w:firstLineChars="200"/>
              <w:textAlignment w:val="auto"/>
              <w:rPr>
                <w:rFonts w:hint="eastAsia" w:ascii="微软雅黑" w:hAnsi="微软雅黑" w:eastAsia="微软雅黑" w:cs="微软雅黑"/>
                <w:color w:val="808080"/>
                <w:sz w:val="21"/>
                <w:szCs w:val="21"/>
              </w:rPr>
            </w:pPr>
            <w:r>
              <w:rPr>
                <w:rFonts w:hint="eastAsia" w:ascii="微软雅黑" w:hAnsi="微软雅黑" w:eastAsia="微软雅黑" w:cs="微软雅黑"/>
                <w:color w:val="333333"/>
                <w:sz w:val="21"/>
                <w:szCs w:val="21"/>
              </w:rPr>
              <w:t>乘机返回出发地，结束所有行程。</w:t>
            </w:r>
          </w:p>
          <w:p w14:paraId="3AE7EBEE">
            <w:pPr>
              <w:pStyle w:val="19"/>
              <w:keepNext w:val="0"/>
              <w:keepLines w:val="0"/>
              <w:pageBreakBefore w:val="0"/>
              <w:tabs>
                <w:tab w:val="left" w:pos="5960"/>
              </w:tabs>
              <w:kinsoku/>
              <w:wordWrap/>
              <w:overflowPunct/>
              <w:topLinePunct w:val="0"/>
              <w:autoSpaceDE/>
              <w:bidi w:val="0"/>
              <w:adjustRightInd/>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Tips：</w:t>
            </w:r>
          </w:p>
          <w:p w14:paraId="1650152D">
            <w:pPr>
              <w:pStyle w:val="19"/>
              <w:keepNext w:val="0"/>
              <w:keepLines w:val="0"/>
              <w:pageBreakBefore w:val="0"/>
              <w:tabs>
                <w:tab w:val="left" w:pos="5960"/>
              </w:tabs>
              <w:kinsoku/>
              <w:wordWrap/>
              <w:overflowPunct/>
              <w:topLinePunct w:val="0"/>
              <w:autoSpaceDE/>
              <w:bidi w:val="0"/>
              <w:adjustRightInd/>
              <w:snapToGrid w:val="0"/>
              <w:spacing w:line="360" w:lineRule="atLeas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如您的时间充裕，可在自由活动时间前往游览成都文化地标（武侯祠、锦里、杜甫草堂、宽窄巷子、春熙路、太古里等）、品尝成都特色小吃（担担面、夫妻肺片、龙抄手、韩包子、钟水饺、三大炮、赖汤圆、九尺板鸭等）！</w:t>
            </w:r>
          </w:p>
          <w:p w14:paraId="17F00199">
            <w:pPr>
              <w:keepNext w:val="0"/>
              <w:keepLines w:val="0"/>
              <w:pageBreakBefore w:val="0"/>
              <w:widowControl w:val="0"/>
              <w:kinsoku/>
              <w:wordWrap/>
              <w:overflowPunct/>
              <w:topLinePunct w:val="0"/>
              <w:autoSpaceDE/>
              <w:autoSpaceDN w:val="0"/>
              <w:bidi w:val="0"/>
              <w:adjustRightInd/>
              <w:snapToGrid w:val="0"/>
              <w:spacing w:line="300" w:lineRule="atLeast"/>
              <w:textAlignment w:val="auto"/>
              <w:rPr>
                <w:rFonts w:hint="eastAsia" w:ascii="微软雅黑" w:hAnsi="微软雅黑" w:eastAsia="微软雅黑" w:cs="微软雅黑"/>
                <w:color w:val="0070C0"/>
                <w:sz w:val="21"/>
                <w:szCs w:val="21"/>
              </w:rPr>
            </w:pPr>
            <w:r>
              <w:rPr>
                <w:rFonts w:hint="eastAsia" w:ascii="微软雅黑" w:hAnsi="微软雅黑" w:eastAsia="微软雅黑" w:cs="微软雅黑"/>
                <w:color w:val="0070C0"/>
                <w:sz w:val="21"/>
                <w:szCs w:val="21"/>
              </w:rPr>
              <w:t xml:space="preserve"> 温馨提示：</w:t>
            </w:r>
          </w:p>
          <w:p w14:paraId="16A06391">
            <w:pPr>
              <w:keepNext w:val="0"/>
              <w:keepLines w:val="0"/>
              <w:pageBreakBefore w:val="0"/>
              <w:widowControl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出团通知书会注明航班/车次信息，送站车队会在前一晚通过电话/短信等方式约定送站时间，请保持手机开机并注意接听电话、接收/回复短信；（建议提前3小时以上到达机场，因自身原因导致误机的，游客自行承担）；我社已赠送</w:t>
            </w:r>
            <w:r>
              <w:rPr>
                <w:rFonts w:hint="eastAsia" w:ascii="微软雅黑" w:hAnsi="微软雅黑" w:eastAsia="微软雅黑" w:cs="微软雅黑"/>
                <w:color w:val="000000"/>
                <w:sz w:val="21"/>
                <w:szCs w:val="21"/>
                <w:lang w:eastAsia="zh-CN"/>
              </w:rPr>
              <w:t>双流</w:t>
            </w:r>
            <w:r>
              <w:rPr>
                <w:rFonts w:hint="eastAsia" w:ascii="微软雅黑" w:hAnsi="微软雅黑" w:eastAsia="微软雅黑" w:cs="微软雅黑"/>
                <w:color w:val="000000"/>
                <w:sz w:val="21"/>
                <w:szCs w:val="21"/>
              </w:rPr>
              <w:t>机场/火车站至酒店单趟接送服务（师傅根据人流量和淡旺季情况，因为车队需根据当天所有订单统一安排，需提前约3-4小时送站，无法根据客人个人要求指定或推迟送站时间，敬请理解，取消无退费），站口仅允许临时停靠（火车站不允许停靠），需下车步行至站内；接送仅包含酒店至机场/车站单趟专车接送，登机手续请根据机场指引自行办理；敬请配合，谢谢理解！</w:t>
            </w:r>
          </w:p>
          <w:p w14:paraId="3636EA2E">
            <w:pPr>
              <w:keepNext w:val="0"/>
              <w:keepLines w:val="0"/>
              <w:pageBreakBefore w:val="0"/>
              <w:widowControl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lang w:eastAsia="zh-CN"/>
              </w:rPr>
            </w:pPr>
            <w:r>
              <w:rPr>
                <w:rFonts w:hint="eastAsia" w:ascii="微软雅黑" w:hAnsi="微软雅黑" w:eastAsia="微软雅黑" w:cs="微软雅黑"/>
                <w:color w:val="000000"/>
                <w:sz w:val="21"/>
                <w:szCs w:val="21"/>
              </w:rPr>
              <w:t>2、约定出发时间在酒店提供早餐以前的，酒店提供打包路早，请勿忘退房时前台领取（酒店赠送）；由于酒店统一规定当日退房时间最迟为中午12点（未按时退房酒店将加收额外费用需自理），故出发时间在中午12点以后的，请提前退房，外出前可将行李寄存总台，再自行安排活动；谢谢理解！退房请将所有行李整理携带，切勿遗忘于酒店内；</w:t>
            </w:r>
          </w:p>
        </w:tc>
      </w:tr>
      <w:tr w14:paraId="4F6686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840" w:type="dxa"/>
            <w:gridSpan w:val="6"/>
            <w:tcBorders>
              <w:top w:val="single" w:color="auto" w:sz="4" w:space="0"/>
              <w:left w:val="single" w:color="auto" w:sz="4" w:space="0"/>
              <w:bottom w:val="single" w:color="auto" w:sz="4" w:space="0"/>
              <w:right w:val="single" w:color="auto" w:sz="4" w:space="0"/>
            </w:tcBorders>
            <w:vAlign w:val="top"/>
          </w:tcPr>
          <w:p w14:paraId="4AC2E85B">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02E6EB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840" w:type="dxa"/>
            <w:gridSpan w:val="6"/>
            <w:tcBorders>
              <w:top w:val="single" w:color="auto" w:sz="4" w:space="0"/>
              <w:left w:val="single" w:color="auto" w:sz="4" w:space="0"/>
              <w:bottom w:val="single" w:color="auto" w:sz="4" w:space="0"/>
              <w:right w:val="single" w:color="auto" w:sz="4" w:space="0"/>
            </w:tcBorders>
            <w:vAlign w:val="top"/>
          </w:tcPr>
          <w:p w14:paraId="52D35707">
            <w:pPr>
              <w:keepNext w:val="0"/>
              <w:keepLines w:val="0"/>
              <w:pageBreakBefore w:val="0"/>
              <w:tabs>
                <w:tab w:val="center" w:pos="4575"/>
              </w:tabs>
              <w:kinsoku/>
              <w:wordWrap/>
              <w:overflowPunct/>
              <w:topLinePunct w:val="0"/>
              <w:autoSpaceDE/>
              <w:autoSpaceDN w:val="0"/>
              <w:bidi w:val="0"/>
              <w:adjustRightInd/>
              <w:snapToGrid w:val="0"/>
              <w:spacing w:line="360" w:lineRule="atLeast"/>
              <w:textAlignment w:val="auto"/>
              <w:rPr>
                <w:rFonts w:hint="eastAsia" w:ascii="微软雅黑" w:hAnsi="微软雅黑" w:eastAsia="微软雅黑" w:cs="微软雅黑"/>
                <w:color w:val="0070C0"/>
                <w:sz w:val="21"/>
                <w:szCs w:val="21"/>
                <w:u w:val="single"/>
              </w:rPr>
            </w:pPr>
            <w:r>
              <w:rPr>
                <w:rFonts w:hint="eastAsia" w:ascii="微软雅黑" w:hAnsi="微软雅黑" w:eastAsia="微软雅黑" w:cs="微软雅黑"/>
                <w:color w:val="0070C0"/>
                <w:sz w:val="21"/>
                <w:szCs w:val="21"/>
                <w:u w:val="single"/>
              </w:rPr>
              <w:t>[区间交通]Interval Traffic</w:t>
            </w:r>
          </w:p>
          <w:p w14:paraId="6D435E42">
            <w:pPr>
              <w:keepNext w:val="0"/>
              <w:keepLines w:val="0"/>
              <w:pageBreakBefore w:val="0"/>
              <w:tabs>
                <w:tab w:val="center" w:pos="4575"/>
              </w:tabs>
              <w:kinsoku/>
              <w:wordWrap/>
              <w:overflowPunct/>
              <w:topLinePunct w:val="0"/>
              <w:autoSpaceDE/>
              <w:autoSpaceDN w:val="0"/>
              <w:bidi w:val="0"/>
              <w:adjustRightInd/>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 xml:space="preserve">交通 包含   </w:t>
            </w:r>
            <w:r>
              <w:rPr>
                <w:rFonts w:hint="eastAsia" w:ascii="微软雅黑" w:hAnsi="微软雅黑" w:eastAsia="微软雅黑" w:cs="微软雅黑"/>
                <w:color w:val="000000"/>
                <w:sz w:val="21"/>
                <w:szCs w:val="21"/>
              </w:rPr>
              <w:t>空调旅游车（至尊版陆地头等舱保姆车），一人一正座，不提供座次要求</w:t>
            </w:r>
          </w:p>
          <w:p w14:paraId="7EE1E539">
            <w:pPr>
              <w:keepNext w:val="0"/>
              <w:keepLines w:val="0"/>
              <w:pageBreakBefore w:val="0"/>
              <w:tabs>
                <w:tab w:val="center" w:pos="4575"/>
              </w:tabs>
              <w:kinsoku/>
              <w:wordWrap/>
              <w:overflowPunct/>
              <w:topLinePunct w:val="0"/>
              <w:autoSpaceDE/>
              <w:autoSpaceDN w:val="0"/>
              <w:bidi w:val="0"/>
              <w:adjustRightInd/>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w:t>
            </w:r>
            <w:r>
              <w:rPr>
                <w:rFonts w:hint="eastAsia" w:ascii="微软雅黑" w:hAnsi="微软雅黑" w:eastAsia="微软雅黑" w:cs="微软雅黑"/>
                <w:color w:val="000000"/>
                <w:sz w:val="21"/>
                <w:szCs w:val="21"/>
              </w:rPr>
              <w:t>散客为旅行社赠送</w:t>
            </w:r>
            <w:r>
              <w:rPr>
                <w:rFonts w:hint="eastAsia" w:ascii="微软雅黑" w:hAnsi="微软雅黑" w:eastAsia="微软雅黑" w:cs="微软雅黑"/>
                <w:color w:val="000000"/>
                <w:sz w:val="21"/>
                <w:szCs w:val="21"/>
                <w:lang w:eastAsia="zh-CN"/>
              </w:rPr>
              <w:t>双流</w:t>
            </w:r>
            <w:r>
              <w:rPr>
                <w:rFonts w:hint="eastAsia" w:ascii="微软雅黑" w:hAnsi="微软雅黑" w:eastAsia="微软雅黑" w:cs="微软雅黑"/>
                <w:sz w:val="21"/>
                <w:szCs w:val="21"/>
              </w:rPr>
              <w:t>成都机场（车站）至成都/都江堰酒店接送站用车</w:t>
            </w:r>
            <w:r>
              <w:rPr>
                <w:rFonts w:hint="eastAsia" w:ascii="微软雅黑" w:hAnsi="微软雅黑" w:eastAsia="微软雅黑" w:cs="微软雅黑"/>
                <w:color w:val="000000"/>
                <w:sz w:val="21"/>
                <w:szCs w:val="21"/>
              </w:rPr>
              <w:t>，不用不退费，接送均不配导游</w:t>
            </w:r>
          </w:p>
          <w:p w14:paraId="6580F7EF">
            <w:pPr>
              <w:keepNext w:val="0"/>
              <w:keepLines w:val="0"/>
              <w:pageBreakBefore w:val="0"/>
              <w:kinsoku/>
              <w:wordWrap/>
              <w:overflowPunct/>
              <w:topLinePunct w:val="0"/>
              <w:autoSpaceDE/>
              <w:bidi w:val="0"/>
              <w:adjustRightInd/>
              <w:snapToGrid w:val="0"/>
              <w:spacing w:line="360" w:lineRule="atLeast"/>
              <w:jc w:val="left"/>
              <w:textAlignment w:val="auto"/>
              <w:rPr>
                <w:rFonts w:hint="eastAsia" w:ascii="微软雅黑" w:hAnsi="微软雅黑" w:eastAsia="微软雅黑" w:cs="微软雅黑"/>
                <w:bCs/>
                <w:color w:val="FF0000"/>
                <w:sz w:val="21"/>
                <w:szCs w:val="21"/>
              </w:rPr>
            </w:pPr>
            <w:r>
              <w:rPr>
                <w:rFonts w:hint="eastAsia" w:ascii="微软雅黑" w:hAnsi="微软雅黑" w:eastAsia="微软雅黑" w:cs="微软雅黑"/>
                <w:color w:val="333333"/>
                <w:sz w:val="21"/>
                <w:szCs w:val="21"/>
              </w:rPr>
              <w:t>■</w:t>
            </w:r>
            <w:r>
              <w:rPr>
                <w:rFonts w:hint="eastAsia" w:ascii="微软雅黑" w:hAnsi="微软雅黑" w:eastAsia="微软雅黑" w:cs="微软雅黑"/>
                <w:bCs/>
                <w:color w:val="FF0000"/>
                <w:sz w:val="21"/>
                <w:szCs w:val="21"/>
              </w:rPr>
              <w:t>温馨提示：保姆车安全门前后及最后一排座椅因统一车型防震固定和安保构造均无法调节不能躺卧，敬请知晓并理解！</w:t>
            </w:r>
          </w:p>
          <w:p w14:paraId="6BBC03A3">
            <w:pPr>
              <w:keepNext w:val="0"/>
              <w:keepLines w:val="0"/>
              <w:pageBreakBefore w:val="0"/>
              <w:kinsoku/>
              <w:wordWrap/>
              <w:overflowPunct/>
              <w:topLinePunct w:val="0"/>
              <w:autoSpaceDE/>
              <w:bidi w:val="0"/>
              <w:adjustRightInd/>
              <w:snapToGrid w:val="0"/>
              <w:spacing w:line="360" w:lineRule="atLeast"/>
              <w:jc w:val="lef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bCs/>
                <w:color w:val="000000"/>
                <w:sz w:val="21"/>
                <w:szCs w:val="21"/>
              </w:rPr>
              <w:t>根据最终报名人数选用相应大小的旅游车，保证一人一座，不提供车型或座次要求；空调限时开放（主要针对坡路上行中为保证动力，无法开放）；散客拼团全程可能非同一台车；因延线有行车公里数限制或部分路段维修，易发生堵车，发车时间均较早，行程内标注出发及行车时间均为预计，具体情况略有不同；</w:t>
            </w:r>
          </w:p>
          <w:p w14:paraId="0FC39A6E">
            <w:pPr>
              <w:keepNext w:val="0"/>
              <w:keepLines w:val="0"/>
              <w:pageBreakBefore w:val="0"/>
              <w:tabs>
                <w:tab w:val="center" w:pos="4575"/>
              </w:tabs>
              <w:kinsoku/>
              <w:wordWrap/>
              <w:overflowPunct/>
              <w:topLinePunct w:val="0"/>
              <w:autoSpaceDE/>
              <w:autoSpaceDN w:val="0"/>
              <w:bidi w:val="0"/>
              <w:adjustRightInd/>
              <w:snapToGrid w:val="0"/>
              <w:spacing w:line="360" w:lineRule="atLeast"/>
              <w:textAlignment w:val="auto"/>
              <w:rPr>
                <w:rFonts w:hint="eastAsia" w:ascii="微软雅黑" w:hAnsi="微软雅黑" w:eastAsia="微软雅黑" w:cs="微软雅黑"/>
                <w:color w:val="0070C0"/>
                <w:sz w:val="21"/>
                <w:szCs w:val="21"/>
                <w:u w:val="single"/>
              </w:rPr>
            </w:pPr>
            <w:r>
              <w:rPr>
                <w:rFonts w:hint="eastAsia" w:ascii="微软雅黑" w:hAnsi="微软雅黑" w:eastAsia="微软雅黑" w:cs="微软雅黑"/>
                <w:color w:val="0070C0"/>
                <w:sz w:val="21"/>
                <w:szCs w:val="21"/>
                <w:u w:val="single"/>
              </w:rPr>
              <w:t>[餐饮包含] Catering</w:t>
            </w:r>
          </w:p>
          <w:p w14:paraId="7F024383">
            <w:pPr>
              <w:keepNext w:val="0"/>
              <w:keepLines w:val="0"/>
              <w:pageBreakBefore w:val="0"/>
              <w:tabs>
                <w:tab w:val="center" w:pos="4575"/>
              </w:tabs>
              <w:kinsoku/>
              <w:wordWrap/>
              <w:overflowPunct/>
              <w:topLinePunct w:val="0"/>
              <w:autoSpaceDE/>
              <w:autoSpaceDN w:val="0"/>
              <w:bidi w:val="0"/>
              <w:adjustRightInd/>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用餐 包含   5早餐6正餐</w:t>
            </w:r>
            <w:r>
              <w:rPr>
                <w:rFonts w:hint="eastAsia" w:ascii="微软雅黑" w:hAnsi="微软雅黑" w:eastAsia="微软雅黑" w:cs="微软雅黑"/>
                <w:color w:val="000000"/>
                <w:sz w:val="21"/>
                <w:szCs w:val="21"/>
              </w:rPr>
              <w:t>（团餐10人一桌8菜1汤，不用餐不退费用）</w:t>
            </w:r>
          </w:p>
          <w:p w14:paraId="2DF53C97">
            <w:pPr>
              <w:keepNext w:val="0"/>
              <w:keepLines w:val="0"/>
              <w:pageBreakBefore w:val="0"/>
              <w:tabs>
                <w:tab w:val="center" w:pos="4575"/>
              </w:tabs>
              <w:kinsoku/>
              <w:wordWrap/>
              <w:overflowPunct/>
              <w:topLinePunct w:val="0"/>
              <w:autoSpaceDE/>
              <w:autoSpaceDN w:val="0"/>
              <w:bidi w:val="0"/>
              <w:adjustRightInd/>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■行程中所列“酒店住宿赠送”用餐均为酒店提供增值赠送用餐，以酒店提供为准，不属于旅游行程质量范围。出发时间在酒店提供早餐前的，酒店提供路上吃的早餐（路早），需退房时 自行于酒店前台领取。特色餐团队餐为我社安排用餐，不含酒水。</w:t>
            </w:r>
          </w:p>
          <w:p w14:paraId="47DC7B57">
            <w:pPr>
              <w:keepNext w:val="0"/>
              <w:keepLines w:val="0"/>
              <w:pageBreakBefore w:val="0"/>
              <w:tabs>
                <w:tab w:val="center" w:pos="4575"/>
              </w:tabs>
              <w:kinsoku/>
              <w:wordWrap/>
              <w:overflowPunct/>
              <w:topLinePunct w:val="0"/>
              <w:autoSpaceDE/>
              <w:autoSpaceDN w:val="0"/>
              <w:bidi w:val="0"/>
              <w:adjustRightInd/>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■藏区用餐口味以及餐质可能和其他地区不同，不习惯者请提前自备佐食，因整体餐费不以个人用餐与否减少，自愿放弃用餐无费用可退，敬请谅解。用餐后的休息时间属自由活动时间。</w:t>
            </w:r>
          </w:p>
          <w:p w14:paraId="00FFD292">
            <w:pPr>
              <w:keepNext w:val="0"/>
              <w:keepLines w:val="0"/>
              <w:pageBreakBefore w:val="0"/>
              <w:tabs>
                <w:tab w:val="center" w:pos="4575"/>
              </w:tabs>
              <w:kinsoku/>
              <w:wordWrap/>
              <w:overflowPunct/>
              <w:topLinePunct w:val="0"/>
              <w:autoSpaceDE/>
              <w:autoSpaceDN w:val="0"/>
              <w:bidi w:val="0"/>
              <w:adjustRightInd/>
              <w:snapToGrid w:val="0"/>
              <w:spacing w:line="360" w:lineRule="atLeast"/>
              <w:textAlignment w:val="auto"/>
              <w:rPr>
                <w:rFonts w:hint="eastAsia" w:ascii="微软雅黑" w:hAnsi="微软雅黑" w:eastAsia="微软雅黑" w:cs="微软雅黑"/>
                <w:color w:val="0070C0"/>
                <w:sz w:val="21"/>
                <w:szCs w:val="21"/>
                <w:u w:val="single"/>
              </w:rPr>
            </w:pPr>
            <w:r>
              <w:rPr>
                <w:rFonts w:hint="eastAsia" w:ascii="微软雅黑" w:hAnsi="微软雅黑" w:eastAsia="微软雅黑" w:cs="微软雅黑"/>
                <w:color w:val="0070C0"/>
                <w:sz w:val="21"/>
                <w:szCs w:val="21"/>
                <w:u w:val="single"/>
              </w:rPr>
              <w:t>[门票包含] Scenic Spot</w:t>
            </w:r>
          </w:p>
          <w:p w14:paraId="76A51969">
            <w:pPr>
              <w:keepNext w:val="0"/>
              <w:keepLines w:val="0"/>
              <w:pageBreakBefore w:val="0"/>
              <w:tabs>
                <w:tab w:val="center" w:pos="4575"/>
              </w:tabs>
              <w:kinsoku/>
              <w:wordWrap/>
              <w:overflowPunct/>
              <w:topLinePunct w:val="0"/>
              <w:autoSpaceDE/>
              <w:autoSpaceDN w:val="0"/>
              <w:bidi w:val="0"/>
              <w:adjustRightInd/>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景区 包含   九寨沟门票、黄龙门票、都江堰门票、熊猫乐园门票，  单人单次各1张</w:t>
            </w:r>
          </w:p>
          <w:p w14:paraId="6E966C40">
            <w:pPr>
              <w:keepNext w:val="0"/>
              <w:keepLines w:val="0"/>
              <w:pageBreakBefore w:val="0"/>
              <w:tabs>
                <w:tab w:val="center" w:pos="4575"/>
              </w:tabs>
              <w:kinsoku/>
              <w:wordWrap/>
              <w:overflowPunct/>
              <w:topLinePunct w:val="0"/>
              <w:autoSpaceDE/>
              <w:autoSpaceDN w:val="0"/>
              <w:bidi w:val="0"/>
              <w:adjustRightInd/>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■全程只含景点第一大门票，门票皆为旅行社团队协议折扣票，全程优</w:t>
            </w:r>
            <w:r>
              <w:rPr>
                <w:rFonts w:hint="eastAsia" w:ascii="微软雅黑" w:hAnsi="微软雅黑" w:eastAsia="微软雅黑" w:cs="微软雅黑"/>
                <w:color w:val="333333"/>
                <w:sz w:val="21"/>
                <w:szCs w:val="21"/>
                <w:lang w:eastAsia="zh-CN"/>
              </w:rPr>
              <w:t>免</w:t>
            </w:r>
            <w:r>
              <w:rPr>
                <w:rFonts w:hint="eastAsia" w:ascii="微软雅黑" w:hAnsi="微软雅黑" w:eastAsia="微软雅黑" w:cs="微软雅黑"/>
                <w:color w:val="333333"/>
                <w:sz w:val="21"/>
                <w:szCs w:val="21"/>
              </w:rPr>
              <w:t>不退；景区配套交通设施需自理（明细见行程内温馨提示）。行程内所有景区在无不可抗力情况下我社均会到达景区，行程顺序会根据当地天气/路况等情况略有调整。</w:t>
            </w:r>
          </w:p>
          <w:p w14:paraId="1E88F18B">
            <w:pPr>
              <w:keepNext w:val="0"/>
              <w:keepLines w:val="0"/>
              <w:pageBreakBefore w:val="0"/>
              <w:tabs>
                <w:tab w:val="center" w:pos="4575"/>
              </w:tabs>
              <w:kinsoku/>
              <w:wordWrap/>
              <w:overflowPunct/>
              <w:topLinePunct w:val="0"/>
              <w:autoSpaceDE/>
              <w:autoSpaceDN w:val="0"/>
              <w:bidi w:val="0"/>
              <w:adjustRightInd/>
              <w:snapToGrid w:val="0"/>
              <w:spacing w:line="360" w:lineRule="atLeast"/>
              <w:textAlignment w:val="auto"/>
              <w:rPr>
                <w:rFonts w:hint="eastAsia" w:ascii="微软雅黑" w:hAnsi="微软雅黑" w:eastAsia="微软雅黑" w:cs="微软雅黑"/>
                <w:color w:val="0070C0"/>
                <w:sz w:val="21"/>
                <w:szCs w:val="21"/>
                <w:u w:val="single"/>
              </w:rPr>
            </w:pPr>
            <w:r>
              <w:rPr>
                <w:rFonts w:hint="eastAsia" w:ascii="微软雅黑" w:hAnsi="微软雅黑" w:eastAsia="微软雅黑" w:cs="微软雅黑"/>
                <w:color w:val="0070C0"/>
                <w:sz w:val="21"/>
                <w:szCs w:val="21"/>
                <w:u w:val="single"/>
              </w:rPr>
              <w:t>[导游包含] Guide</w:t>
            </w:r>
          </w:p>
          <w:p w14:paraId="78D4F623">
            <w:pPr>
              <w:keepNext w:val="0"/>
              <w:keepLines w:val="0"/>
              <w:pageBreakBefore w:val="0"/>
              <w:tabs>
                <w:tab w:val="center" w:pos="4575"/>
              </w:tabs>
              <w:kinsoku/>
              <w:wordWrap/>
              <w:overflowPunct/>
              <w:topLinePunct w:val="0"/>
              <w:autoSpaceDE/>
              <w:autoSpaceDN w:val="0"/>
              <w:bidi w:val="0"/>
              <w:adjustRightInd/>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导游 包含   行程内含优秀持证国语导游讲解服务</w:t>
            </w:r>
          </w:p>
          <w:p w14:paraId="443F5F01">
            <w:pPr>
              <w:keepNext w:val="0"/>
              <w:keepLines w:val="0"/>
              <w:pageBreakBefore w:val="0"/>
              <w:tabs>
                <w:tab w:val="center" w:pos="4575"/>
              </w:tabs>
              <w:kinsoku/>
              <w:wordWrap/>
              <w:overflowPunct/>
              <w:topLinePunct w:val="0"/>
              <w:autoSpaceDE/>
              <w:autoSpaceDN w:val="0"/>
              <w:bidi w:val="0"/>
              <w:adjustRightInd/>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 xml:space="preserve">■行程内导游仅负责旅游者的日常组织安排，延途讲解，问题处理； </w:t>
            </w:r>
          </w:p>
          <w:p w14:paraId="701A04D5">
            <w:pPr>
              <w:keepNext w:val="0"/>
              <w:keepLines w:val="0"/>
              <w:pageBreakBefore w:val="0"/>
              <w:tabs>
                <w:tab w:val="center" w:pos="4575"/>
              </w:tabs>
              <w:kinsoku/>
              <w:wordWrap/>
              <w:overflowPunct/>
              <w:topLinePunct w:val="0"/>
              <w:autoSpaceDE/>
              <w:autoSpaceDN w:val="0"/>
              <w:bidi w:val="0"/>
              <w:adjustRightInd/>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■行程内导游会以同团大部分旅游者作为照顾对象，如需按照自已意愿游览，或不按规定时间安排的，为避免同团其它旅游者造成不满，我社不作任何特殊安排。</w:t>
            </w:r>
          </w:p>
          <w:p w14:paraId="06661ADF">
            <w:pPr>
              <w:keepNext w:val="0"/>
              <w:keepLines w:val="0"/>
              <w:pageBreakBefore w:val="0"/>
              <w:tabs>
                <w:tab w:val="center" w:pos="4575"/>
              </w:tabs>
              <w:kinsoku/>
              <w:wordWrap/>
              <w:overflowPunct/>
              <w:topLinePunct w:val="0"/>
              <w:autoSpaceDE/>
              <w:autoSpaceDN w:val="0"/>
              <w:bidi w:val="0"/>
              <w:adjustRightInd/>
              <w:snapToGrid w:val="0"/>
              <w:spacing w:line="360" w:lineRule="atLeast"/>
              <w:textAlignment w:val="auto"/>
              <w:rPr>
                <w:rFonts w:hint="eastAsia" w:ascii="微软雅黑" w:hAnsi="微软雅黑" w:eastAsia="微软雅黑" w:cs="微软雅黑"/>
                <w:color w:val="0070C0"/>
                <w:sz w:val="21"/>
                <w:szCs w:val="21"/>
                <w:u w:val="single"/>
              </w:rPr>
            </w:pPr>
            <w:r>
              <w:rPr>
                <w:rFonts w:hint="eastAsia" w:ascii="微软雅黑" w:hAnsi="微软雅黑" w:eastAsia="微软雅黑" w:cs="微软雅黑"/>
                <w:color w:val="0070C0"/>
                <w:sz w:val="21"/>
                <w:szCs w:val="21"/>
                <w:u w:val="single"/>
              </w:rPr>
              <w:t>[保险包含] Insurance</w:t>
            </w:r>
          </w:p>
          <w:p w14:paraId="41DE65F1">
            <w:pPr>
              <w:keepNext w:val="0"/>
              <w:keepLines w:val="0"/>
              <w:pageBreakBefore w:val="0"/>
              <w:kinsoku/>
              <w:wordWrap/>
              <w:overflowPunct/>
              <w:topLinePunct w:val="0"/>
              <w:autoSpaceDE/>
              <w:bidi w:val="0"/>
              <w:adjustRightInd/>
              <w:snapToGrid w:val="0"/>
              <w:spacing w:line="360" w:lineRule="atLeast"/>
              <w:jc w:val="left"/>
              <w:textAlignment w:val="auto"/>
              <w:rPr>
                <w:rFonts w:ascii="微软雅黑" w:hAnsi="微软雅黑" w:eastAsia="微软雅黑" w:cs="微软雅黑"/>
                <w:sz w:val="21"/>
                <w:szCs w:val="21"/>
              </w:rPr>
            </w:pPr>
            <w:r>
              <w:rPr>
                <w:rFonts w:hint="eastAsia" w:ascii="微软雅黑" w:hAnsi="微软雅黑" w:eastAsia="微软雅黑" w:cs="微软雅黑"/>
                <w:color w:val="000000"/>
                <w:sz w:val="21"/>
                <w:szCs w:val="21"/>
              </w:rPr>
              <w:t>保险 包含成都出发到景区往返期间行程段旅游意外险（3岁以下，70岁以上保险公司不承保。最终解释权归保险公司所有）特别说明：客人乘坐出发地至成都往返大交通当日、接送站期间以及所有自由活动时间均不在本次旅游意外险保障有效时限范围内，敬请注意！ 保险公司对3岁以下和70岁以上老年人不受理，如要参团须签定免责申明，并且有正常成年人带领方可参团！如因交通事故造成客人身体伤害，按照《中华人民共和国道路交通事故处理办法》进行赔偿。解释权及理赔权由保险公司负责。不含财产险，随身物品自行妥善保管。</w:t>
            </w:r>
          </w:p>
        </w:tc>
      </w:tr>
      <w:tr w14:paraId="7AC3627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0840" w:type="dxa"/>
            <w:gridSpan w:val="6"/>
            <w:tcBorders>
              <w:top w:val="single" w:color="auto" w:sz="4" w:space="0"/>
              <w:left w:val="single" w:color="auto" w:sz="4" w:space="0"/>
              <w:bottom w:val="single" w:color="auto" w:sz="4" w:space="0"/>
              <w:right w:val="single" w:color="auto" w:sz="4" w:space="0"/>
            </w:tcBorders>
            <w:vAlign w:val="top"/>
          </w:tcPr>
          <w:p w14:paraId="603114D1">
            <w:pPr>
              <w:keepNext w:val="0"/>
              <w:keepLines w:val="0"/>
              <w:pageBreakBefore w:val="0"/>
              <w:tabs>
                <w:tab w:val="center" w:pos="4575"/>
              </w:tabs>
              <w:kinsoku/>
              <w:wordWrap/>
              <w:overflowPunct/>
              <w:topLinePunct w:val="0"/>
              <w:autoSpaceDE/>
              <w:autoSpaceDN w:val="0"/>
              <w:bidi w:val="0"/>
              <w:adjustRightInd/>
              <w:snapToGrid w:val="0"/>
              <w:spacing w:line="360" w:lineRule="atLeast"/>
              <w:textAlignment w:val="auto"/>
              <w:rPr>
                <w:rFonts w:hint="eastAsia" w:ascii="微软雅黑" w:hAnsi="微软雅黑" w:eastAsia="微软雅黑" w:cs="微软雅黑"/>
                <w:color w:val="0070C0"/>
                <w:sz w:val="21"/>
                <w:szCs w:val="21"/>
                <w:u w:val="single"/>
              </w:rPr>
            </w:pPr>
            <w:r>
              <w:rPr>
                <w:rFonts w:hint="eastAsia" w:ascii="微软雅黑" w:hAnsi="微软雅黑" w:eastAsia="微软雅黑" w:cs="微软雅黑"/>
                <w:color w:val="0070C0"/>
                <w:sz w:val="21"/>
                <w:szCs w:val="21"/>
                <w:u w:val="single"/>
              </w:rPr>
              <w:t>[儿童包含] Children</w:t>
            </w:r>
          </w:p>
          <w:p w14:paraId="4861225B">
            <w:pPr>
              <w:keepNext w:val="0"/>
              <w:keepLines w:val="0"/>
              <w:pageBreakBefore w:val="0"/>
              <w:kinsoku/>
              <w:wordWrap/>
              <w:overflowPunct/>
              <w:topLinePunct w:val="0"/>
              <w:autoSpaceDE/>
              <w:bidi w:val="0"/>
              <w:adjustRightInd/>
              <w:snapToGrid w:val="0"/>
              <w:spacing w:line="360" w:lineRule="atLeast"/>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1-18岁儿童含车位、午餐半餐（儿童价不含酒店早晚餐，超高自理）、保险。不含床位、门票、产生费用自理。具体收费标准参考：</w:t>
            </w:r>
          </w:p>
          <w:p w14:paraId="5AFB09AD">
            <w:pPr>
              <w:keepNext w:val="0"/>
              <w:keepLines w:val="0"/>
              <w:pageBreakBefore w:val="0"/>
              <w:kinsoku/>
              <w:wordWrap/>
              <w:overflowPunct/>
              <w:topLinePunct w:val="0"/>
              <w:autoSpaceDE/>
              <w:bidi w:val="0"/>
              <w:adjustRightInd/>
              <w:snapToGrid w:val="0"/>
              <w:spacing w:line="360" w:lineRule="atLeast"/>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九寨段：</w:t>
            </w:r>
            <w:r>
              <w:rPr>
                <w:rFonts w:hint="eastAsia" w:ascii="微软雅黑" w:hAnsi="微软雅黑" w:eastAsia="微软雅黑" w:cs="微软雅黑"/>
                <w:color w:val="000000"/>
                <w:sz w:val="21"/>
                <w:szCs w:val="21"/>
                <w:lang w:val="en-US" w:eastAsia="zh-CN"/>
              </w:rPr>
              <w:t>四钻酒店：</w:t>
            </w:r>
            <w:r>
              <w:rPr>
                <w:rFonts w:hint="eastAsia" w:ascii="微软雅黑" w:hAnsi="微软雅黑" w:eastAsia="微软雅黑" w:cs="微软雅黑"/>
                <w:color w:val="000000"/>
                <w:sz w:val="21"/>
                <w:szCs w:val="21"/>
              </w:rPr>
              <w:t>1.2米以下免，1.2-1.4 半价25元/人/次，1.4以上全价50元/人/次；</w:t>
            </w:r>
          </w:p>
          <w:p w14:paraId="7BA9E6C9">
            <w:pPr>
              <w:keepNext w:val="0"/>
              <w:keepLines w:val="0"/>
              <w:pageBreakBefore w:val="0"/>
              <w:kinsoku/>
              <w:wordWrap/>
              <w:overflowPunct/>
              <w:topLinePunct w:val="0"/>
              <w:autoSpaceDE/>
              <w:bidi w:val="0"/>
              <w:adjustRightInd/>
              <w:snapToGrid w:val="0"/>
              <w:spacing w:line="360" w:lineRule="atLeas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成都段：单早1.2米以下免，1.2米及以上68元/人/次 （实际收费标准以酒店餐厅标准为准）</w:t>
            </w:r>
          </w:p>
          <w:p w14:paraId="41127100">
            <w:pPr>
              <w:keepNext w:val="0"/>
              <w:keepLines w:val="0"/>
              <w:pageBreakBefore w:val="0"/>
              <w:kinsoku/>
              <w:wordWrap/>
              <w:overflowPunct/>
              <w:topLinePunct w:val="0"/>
              <w:autoSpaceDE/>
              <w:bidi w:val="0"/>
              <w:adjustRightInd/>
              <w:snapToGrid w:val="0"/>
              <w:spacing w:line="360" w:lineRule="atLeas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333333"/>
                <w:sz w:val="21"/>
                <w:szCs w:val="21"/>
              </w:rPr>
              <w:t>注：儿童均不能以成人价格成行，不具有完全民事行为能力的未成年人不可单独参团。</w:t>
            </w:r>
          </w:p>
          <w:p w14:paraId="52992482">
            <w:pPr>
              <w:keepNext w:val="0"/>
              <w:keepLines w:val="0"/>
              <w:pageBreakBefore w:val="0"/>
              <w:kinsoku/>
              <w:wordWrap/>
              <w:overflowPunct/>
              <w:topLinePunct w:val="0"/>
              <w:autoSpaceDE/>
              <w:bidi w:val="0"/>
              <w:adjustRightInd/>
              <w:snapToGrid w:val="0"/>
              <w:spacing w:line="360" w:lineRule="atLeast"/>
              <w:textAlignment w:val="auto"/>
              <w:rPr>
                <w:rFonts w:ascii="微软雅黑" w:hAnsi="微软雅黑" w:eastAsia="微软雅黑" w:cs="微软雅黑"/>
                <w:sz w:val="21"/>
                <w:szCs w:val="21"/>
              </w:rPr>
            </w:pPr>
            <w:r>
              <w:rPr>
                <w:rFonts w:hint="eastAsia" w:ascii="微软雅黑" w:hAnsi="微软雅黑" w:eastAsia="微软雅黑" w:cs="微软雅黑"/>
                <w:color w:val="000000"/>
                <w:sz w:val="21"/>
                <w:szCs w:val="21"/>
              </w:rPr>
              <w:t>注：根据运管部门的相关规定，凡带儿童出团旅游的游客，不管多大的小孩必须占座位！报团的时候请告知旅行社是否有小孩跟随， 如有隐瞒，司机发现超载拒绝驾驶，同时有权请客人下车！</w:t>
            </w:r>
          </w:p>
        </w:tc>
      </w:tr>
      <w:tr w14:paraId="61EA37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0840" w:type="dxa"/>
            <w:gridSpan w:val="6"/>
            <w:tcBorders>
              <w:top w:val="single" w:color="auto" w:sz="4" w:space="0"/>
              <w:left w:val="single" w:color="auto" w:sz="4" w:space="0"/>
              <w:bottom w:val="single" w:color="auto" w:sz="4" w:space="0"/>
              <w:right w:val="single" w:color="auto" w:sz="4" w:space="0"/>
            </w:tcBorders>
            <w:vAlign w:val="top"/>
          </w:tcPr>
          <w:p w14:paraId="17372A17">
            <w:pPr>
              <w:keepNext w:val="0"/>
              <w:keepLines w:val="0"/>
              <w:pageBreakBefore w:val="0"/>
              <w:tabs>
                <w:tab w:val="center" w:pos="4575"/>
              </w:tabs>
              <w:kinsoku/>
              <w:wordWrap/>
              <w:overflowPunct/>
              <w:topLinePunct w:val="0"/>
              <w:autoSpaceDE/>
              <w:autoSpaceDN w:val="0"/>
              <w:bidi w:val="0"/>
              <w:adjustRightInd/>
              <w:snapToGrid w:val="0"/>
              <w:spacing w:line="360" w:lineRule="atLeast"/>
              <w:textAlignment w:val="auto"/>
              <w:rPr>
                <w:rFonts w:hint="eastAsia" w:ascii="微软雅黑" w:hAnsi="微软雅黑" w:eastAsia="微软雅黑" w:cs="微软雅黑"/>
                <w:color w:val="0070C0"/>
                <w:sz w:val="21"/>
                <w:szCs w:val="21"/>
                <w:u w:val="single"/>
              </w:rPr>
            </w:pPr>
            <w:r>
              <w:rPr>
                <w:rFonts w:hint="eastAsia" w:ascii="微软雅黑" w:hAnsi="微软雅黑" w:eastAsia="微软雅黑" w:cs="微软雅黑"/>
                <w:color w:val="0070C0"/>
                <w:sz w:val="21"/>
                <w:szCs w:val="21"/>
                <w:u w:val="single"/>
              </w:rPr>
              <w:t>[赠送项目] Gift</w:t>
            </w:r>
          </w:p>
          <w:p w14:paraId="0718E2FA">
            <w:pPr>
              <w:pStyle w:val="19"/>
              <w:keepNext w:val="0"/>
              <w:keepLines w:val="0"/>
              <w:pageBreakBefore w:val="0"/>
              <w:tabs>
                <w:tab w:val="left" w:pos="5960"/>
              </w:tabs>
              <w:kinsoku/>
              <w:wordWrap/>
              <w:overflowPunct/>
              <w:topLinePunct w:val="0"/>
              <w:autoSpaceDE/>
              <w:bidi w:val="0"/>
              <w:adjustRightInd/>
              <w:snapToGrid w:val="0"/>
              <w:spacing w:line="360" w:lineRule="atLeast"/>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color w:val="333333"/>
                <w:sz w:val="21"/>
                <w:szCs w:val="21"/>
              </w:rPr>
              <w:t>赠送 体验   藏家欢乐颂</w:t>
            </w:r>
            <w:r>
              <w:rPr>
                <w:rFonts w:hint="eastAsia" w:ascii="微软雅黑" w:hAnsi="微软雅黑" w:eastAsia="微软雅黑" w:cs="微软雅黑"/>
                <w:bCs/>
                <w:color w:val="000000"/>
                <w:sz w:val="21"/>
                <w:szCs w:val="21"/>
              </w:rPr>
              <w:t>、地道盖碗茶、川剧变脸表演</w:t>
            </w:r>
            <w:r>
              <w:rPr>
                <w:rFonts w:hint="eastAsia" w:ascii="微软雅黑" w:hAnsi="微软雅黑" w:eastAsia="微软雅黑" w:cs="微软雅黑"/>
                <w:bCs/>
                <w:color w:val="000000"/>
                <w:sz w:val="21"/>
                <w:szCs w:val="21"/>
                <w:lang w:val="en-US" w:eastAsia="zh-CN"/>
              </w:rPr>
              <w:t xml:space="preserve"> </w:t>
            </w:r>
          </w:p>
          <w:p w14:paraId="47EC661E">
            <w:pPr>
              <w:keepNext w:val="0"/>
              <w:keepLines w:val="0"/>
              <w:pageBreakBefore w:val="0"/>
              <w:tabs>
                <w:tab w:val="center" w:pos="4575"/>
              </w:tabs>
              <w:kinsoku/>
              <w:wordWrap/>
              <w:overflowPunct/>
              <w:topLinePunct w:val="0"/>
              <w:autoSpaceDE/>
              <w:autoSpaceDN w:val="0"/>
              <w:bidi w:val="0"/>
              <w:adjustRightInd/>
              <w:snapToGrid w:val="0"/>
              <w:spacing w:line="360" w:lineRule="atLeast"/>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rPr>
              <w:t xml:space="preserve">赠送 游览   </w:t>
            </w:r>
            <w:bookmarkStart w:id="3" w:name="_Hlk65189284"/>
            <w:r>
              <w:rPr>
                <w:rFonts w:hint="eastAsia" w:ascii="微软雅黑" w:hAnsi="微软雅黑" w:eastAsia="微软雅黑" w:cs="微软雅黑"/>
                <w:color w:val="333333"/>
                <w:sz w:val="21"/>
                <w:szCs w:val="21"/>
              </w:rPr>
              <w:t>都江堰南桥</w:t>
            </w:r>
          </w:p>
          <w:bookmarkEnd w:id="3"/>
          <w:p w14:paraId="2F5F01F1">
            <w:pPr>
              <w:keepNext w:val="0"/>
              <w:keepLines w:val="0"/>
              <w:pageBreakBefore w:val="0"/>
              <w:tabs>
                <w:tab w:val="center" w:pos="4575"/>
              </w:tabs>
              <w:kinsoku/>
              <w:wordWrap/>
              <w:overflowPunct/>
              <w:topLinePunct w:val="0"/>
              <w:autoSpaceDE/>
              <w:autoSpaceDN w:val="0"/>
              <w:bidi w:val="0"/>
              <w:adjustRightInd/>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赠送 美食   沟内轻食西点礼盒，四川火锅</w:t>
            </w:r>
          </w:p>
          <w:p w14:paraId="02954360">
            <w:pPr>
              <w:keepNext w:val="0"/>
              <w:keepLines w:val="0"/>
              <w:pageBreakBefore w:val="0"/>
              <w:tabs>
                <w:tab w:val="center" w:pos="4575"/>
              </w:tabs>
              <w:kinsoku/>
              <w:wordWrap/>
              <w:overflowPunct/>
              <w:topLinePunct w:val="0"/>
              <w:autoSpaceDE/>
              <w:autoSpaceDN w:val="0"/>
              <w:bidi w:val="0"/>
              <w:adjustRightInd/>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赠送项目均为我社为品牌建立，突出行程特色的促销回愦行为，为我社无附加条件赠送，赠送实物均不会取消。赠送游览景点正常情况均会前往，但如遇特殊原因（如天气，路况，时间等）未抵达，或变更均为社根据实际情况的合理安排，不退费，亦不等价折换其它；此赠送仅包含成人。</w:t>
            </w:r>
          </w:p>
          <w:p w14:paraId="12510574">
            <w:pPr>
              <w:keepNext w:val="0"/>
              <w:keepLines w:val="0"/>
              <w:pageBreakBefore w:val="0"/>
              <w:tabs>
                <w:tab w:val="center" w:pos="4575"/>
              </w:tabs>
              <w:kinsoku/>
              <w:wordWrap/>
              <w:overflowPunct/>
              <w:topLinePunct w:val="0"/>
              <w:autoSpaceDE/>
              <w:autoSpaceDN w:val="0"/>
              <w:bidi w:val="0"/>
              <w:adjustRightInd/>
              <w:snapToGrid w:val="0"/>
              <w:spacing w:line="360" w:lineRule="atLeast"/>
              <w:textAlignment w:val="auto"/>
              <w:rPr>
                <w:rFonts w:hint="eastAsia" w:ascii="微软雅黑" w:hAnsi="微软雅黑" w:eastAsia="微软雅黑" w:cs="微软雅黑"/>
                <w:color w:val="0070C0"/>
                <w:sz w:val="21"/>
                <w:szCs w:val="21"/>
                <w:u w:val="single"/>
              </w:rPr>
            </w:pPr>
            <w:r>
              <w:rPr>
                <w:rFonts w:hint="eastAsia" w:ascii="微软雅黑" w:hAnsi="微软雅黑" w:eastAsia="微软雅黑" w:cs="微软雅黑"/>
                <w:color w:val="0070C0"/>
                <w:sz w:val="21"/>
                <w:szCs w:val="21"/>
                <w:u w:val="single"/>
              </w:rPr>
              <w:t>[其他项目] Other</w:t>
            </w:r>
          </w:p>
          <w:p w14:paraId="659C6C0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color w:val="333333"/>
                <w:sz w:val="21"/>
                <w:szCs w:val="21"/>
              </w:rPr>
              <w:t>自费推荐 不推荐自费娱乐活动</w:t>
            </w:r>
          </w:p>
        </w:tc>
      </w:tr>
      <w:tr w14:paraId="2315C4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0840" w:type="dxa"/>
            <w:gridSpan w:val="6"/>
            <w:tcBorders>
              <w:top w:val="single" w:color="auto" w:sz="4" w:space="0"/>
              <w:left w:val="single" w:color="auto" w:sz="4" w:space="0"/>
              <w:bottom w:val="single" w:color="auto" w:sz="4" w:space="0"/>
              <w:right w:val="single" w:color="auto" w:sz="4" w:space="0"/>
            </w:tcBorders>
            <w:vAlign w:val="top"/>
          </w:tcPr>
          <w:p w14:paraId="12F0C8DD">
            <w:pPr>
              <w:keepNext w:val="0"/>
              <w:keepLines w:val="0"/>
              <w:pageBreakBefore w:val="0"/>
              <w:tabs>
                <w:tab w:val="center" w:pos="4575"/>
              </w:tabs>
              <w:kinsoku/>
              <w:wordWrap/>
              <w:overflowPunct/>
              <w:topLinePunct w:val="0"/>
              <w:autoSpaceDE/>
              <w:autoSpaceDN w:val="0"/>
              <w:bidi w:val="0"/>
              <w:adjustRightInd/>
              <w:snapToGrid w:val="0"/>
              <w:spacing w:line="360" w:lineRule="atLeast"/>
              <w:textAlignment w:val="auto"/>
              <w:rPr>
                <w:rFonts w:hint="eastAsia" w:ascii="微软雅黑" w:hAnsi="微软雅黑" w:eastAsia="微软雅黑" w:cs="微软雅黑"/>
                <w:color w:val="0070C0"/>
                <w:sz w:val="21"/>
                <w:szCs w:val="21"/>
                <w:u w:val="single"/>
              </w:rPr>
            </w:pPr>
            <w:r>
              <w:rPr>
                <w:rFonts w:hint="eastAsia" w:ascii="微软雅黑" w:hAnsi="微软雅黑" w:eastAsia="微软雅黑" w:cs="微软雅黑"/>
                <w:color w:val="0070C0"/>
                <w:sz w:val="21"/>
                <w:szCs w:val="21"/>
                <w:u w:val="single"/>
              </w:rPr>
              <w:t>[住宿包含] Accommodation</w:t>
            </w:r>
          </w:p>
          <w:p w14:paraId="0F3CD705">
            <w:pPr>
              <w:keepNext w:val="0"/>
              <w:keepLines w:val="0"/>
              <w:pageBreakBefore w:val="0"/>
              <w:tabs>
                <w:tab w:val="center" w:pos="4575"/>
              </w:tabs>
              <w:kinsoku/>
              <w:wordWrap/>
              <w:overflowPunct/>
              <w:topLinePunct w:val="0"/>
              <w:autoSpaceDE/>
              <w:autoSpaceDN w:val="0"/>
              <w:bidi w:val="0"/>
              <w:adjustRightInd/>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住宿 包含   行程所列酒店5晚当地住宿，每人1床位</w:t>
            </w:r>
          </w:p>
          <w:p w14:paraId="1BF9C6DB">
            <w:pPr>
              <w:keepNext w:val="0"/>
              <w:keepLines w:val="0"/>
              <w:pageBreakBefore w:val="0"/>
              <w:kinsoku/>
              <w:wordWrap/>
              <w:overflowPunct/>
              <w:topLinePunct w:val="0"/>
              <w:autoSpaceDE/>
              <w:bidi w:val="0"/>
              <w:adjustRightInd/>
              <w:snapToGrid w:val="0"/>
              <w:spacing w:line="360" w:lineRule="atLeast"/>
              <w:jc w:val="lef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w:t>
            </w:r>
            <w:r>
              <w:rPr>
                <w:rFonts w:hint="eastAsia" w:ascii="微软雅黑" w:hAnsi="微软雅黑" w:eastAsia="微软雅黑" w:cs="微软雅黑"/>
                <w:color w:val="000000"/>
                <w:sz w:val="21"/>
                <w:szCs w:val="21"/>
              </w:rPr>
              <w:t>报价以1人1床位计算，若产生单男单女</w:t>
            </w:r>
            <w:r>
              <w:rPr>
                <w:rFonts w:hint="eastAsia" w:ascii="微软雅黑" w:hAnsi="微软雅黑" w:eastAsia="微软雅黑" w:cs="微软雅黑"/>
                <w:color w:val="000000"/>
                <w:sz w:val="21"/>
                <w:szCs w:val="21"/>
                <w:lang w:val="en-US" w:eastAsia="zh-CN"/>
              </w:rPr>
              <w:t>,本产品</w:t>
            </w:r>
            <w:r>
              <w:rPr>
                <w:rFonts w:hint="eastAsia" w:ascii="微软雅黑" w:hAnsi="微软雅黑" w:eastAsia="微软雅黑" w:cs="微软雅黑"/>
                <w:color w:val="000000"/>
                <w:sz w:val="21"/>
                <w:szCs w:val="21"/>
              </w:rPr>
              <w:t>无法</w:t>
            </w:r>
            <w:r>
              <w:rPr>
                <w:rFonts w:hint="eastAsia" w:ascii="微软雅黑" w:hAnsi="微软雅黑" w:eastAsia="微软雅黑" w:cs="微软雅黑"/>
                <w:color w:val="000000"/>
                <w:sz w:val="21"/>
                <w:szCs w:val="21"/>
                <w:lang w:eastAsia="zh-CN"/>
              </w:rPr>
              <w:t>安排</w:t>
            </w:r>
            <w:r>
              <w:rPr>
                <w:rFonts w:hint="eastAsia" w:ascii="微软雅黑" w:hAnsi="微软雅黑" w:eastAsia="微软雅黑" w:cs="微软雅黑"/>
                <w:color w:val="000000"/>
                <w:sz w:val="21"/>
                <w:szCs w:val="21"/>
              </w:rPr>
              <w:t>拼房</w:t>
            </w:r>
            <w:r>
              <w:rPr>
                <w:rFonts w:hint="eastAsia" w:ascii="微软雅黑" w:hAnsi="微软雅黑" w:eastAsia="微软雅黑" w:cs="微软雅黑"/>
                <w:color w:val="000000"/>
                <w:sz w:val="21"/>
                <w:szCs w:val="21"/>
                <w:lang w:eastAsia="zh-CN"/>
              </w:rPr>
              <w:t>，</w:t>
            </w:r>
            <w:r>
              <w:rPr>
                <w:rFonts w:hint="eastAsia" w:ascii="微软雅黑" w:hAnsi="微软雅黑" w:eastAsia="微软雅黑" w:cs="微软雅黑"/>
                <w:color w:val="000000"/>
                <w:sz w:val="21"/>
                <w:szCs w:val="21"/>
              </w:rPr>
              <w:t>客人</w:t>
            </w:r>
            <w:r>
              <w:rPr>
                <w:rFonts w:hint="eastAsia" w:ascii="微软雅黑" w:hAnsi="微软雅黑" w:eastAsia="微软雅黑" w:cs="微软雅黑"/>
                <w:color w:val="000000"/>
                <w:sz w:val="21"/>
                <w:szCs w:val="21"/>
                <w:lang w:eastAsia="zh-CN"/>
              </w:rPr>
              <w:t>需</w:t>
            </w:r>
            <w:r>
              <w:rPr>
                <w:rFonts w:hint="eastAsia" w:ascii="微软雅黑" w:hAnsi="微软雅黑" w:eastAsia="微软雅黑" w:cs="微软雅黑"/>
                <w:color w:val="000000"/>
                <w:sz w:val="21"/>
                <w:szCs w:val="21"/>
              </w:rPr>
              <w:t>自补房差；全程入住酒店双人间。</w:t>
            </w:r>
          </w:p>
          <w:p w14:paraId="04C3A489">
            <w:pPr>
              <w:keepNext w:val="0"/>
              <w:keepLines w:val="0"/>
              <w:pageBreakBefore w:val="0"/>
              <w:tabs>
                <w:tab w:val="center" w:pos="4575"/>
              </w:tabs>
              <w:kinsoku/>
              <w:wordWrap/>
              <w:overflowPunct/>
              <w:topLinePunct w:val="0"/>
              <w:autoSpaceDE/>
              <w:autoSpaceDN w:val="0"/>
              <w:bidi w:val="0"/>
              <w:adjustRightInd/>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■住宿酒店已列出，敬请百度，如行程提供标准无法满足您的入住要求，请更换其它更高类别产品。</w:t>
            </w:r>
          </w:p>
          <w:p w14:paraId="083120DB">
            <w:pPr>
              <w:keepNext w:val="0"/>
              <w:keepLines w:val="0"/>
              <w:pageBreakBefore w:val="0"/>
              <w:tabs>
                <w:tab w:val="center" w:pos="4575"/>
              </w:tabs>
              <w:kinsoku/>
              <w:wordWrap/>
              <w:overflowPunct/>
              <w:topLinePunct w:val="0"/>
              <w:autoSpaceDE/>
              <w:autoSpaceDN w:val="0"/>
              <w:bidi w:val="0"/>
              <w:adjustRightInd/>
              <w:snapToGrid w:val="0"/>
              <w:spacing w:line="360" w:lineRule="atLeast"/>
              <w:textAlignment w:val="auto"/>
              <w:rPr>
                <w:rFonts w:hint="eastAsia" w:ascii="微软雅黑" w:hAnsi="微软雅黑" w:eastAsia="微软雅黑" w:cs="微软雅黑"/>
                <w:b/>
                <w:bCs/>
                <w:color w:val="333333"/>
                <w:sz w:val="21"/>
                <w:szCs w:val="21"/>
                <w:lang w:val="en-US" w:eastAsia="zh-CN"/>
              </w:rPr>
            </w:pPr>
            <w:r>
              <w:rPr>
                <w:rFonts w:hint="eastAsia" w:ascii="微软雅黑" w:hAnsi="微软雅黑" w:eastAsia="微软雅黑" w:cs="微软雅黑"/>
                <w:color w:val="333333"/>
                <w:sz w:val="21"/>
                <w:szCs w:val="21"/>
              </w:rPr>
              <w:t>参考酒店：</w:t>
            </w:r>
          </w:p>
          <w:p w14:paraId="1F4F68DA">
            <w:pPr>
              <w:keepNext w:val="0"/>
              <w:keepLines w:val="0"/>
              <w:pageBreakBefore w:val="0"/>
              <w:tabs>
                <w:tab w:val="center" w:pos="4575"/>
              </w:tabs>
              <w:kinsoku/>
              <w:wordWrap/>
              <w:overflowPunct/>
              <w:topLinePunct w:val="0"/>
              <w:autoSpaceDE/>
              <w:autoSpaceDN w:val="0"/>
              <w:bidi w:val="0"/>
              <w:snapToGrid w:val="0"/>
              <w:spacing w:line="360" w:lineRule="atLeas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成都</w:t>
            </w:r>
            <w:r>
              <w:rPr>
                <w:rFonts w:hint="eastAsia" w:ascii="微软雅黑" w:hAnsi="微软雅黑" w:eastAsia="微软雅黑" w:cs="微软雅黑"/>
                <w:color w:val="000000"/>
                <w:sz w:val="21"/>
                <w:szCs w:val="21"/>
                <w:lang w:val="en-US" w:eastAsia="zh-CN"/>
              </w:rPr>
              <w:t>（网评4钻）</w:t>
            </w:r>
            <w:r>
              <w:rPr>
                <w:rFonts w:hint="eastAsia" w:ascii="微软雅黑" w:hAnsi="微软雅黑" w:eastAsia="微软雅黑" w:cs="微软雅黑"/>
                <w:color w:val="000000"/>
                <w:sz w:val="21"/>
                <w:szCs w:val="21"/>
              </w:rPr>
              <w:t>：</w:t>
            </w:r>
            <w:r>
              <w:rPr>
                <w:rFonts w:hint="eastAsia" w:ascii="微软雅黑" w:hAnsi="微软雅黑" w:eastAsia="微软雅黑" w:cs="微软雅黑"/>
                <w:color w:val="000000"/>
                <w:sz w:val="21"/>
                <w:szCs w:val="21"/>
                <w:lang w:eastAsia="zh-CN"/>
              </w:rPr>
              <w:t>博力国际/弗斯达人北店/众生上堰/雅乐/开通/锦蓉/锦客/泰逸/璟瑞金港湾/星逸或同等标准</w:t>
            </w:r>
          </w:p>
          <w:p w14:paraId="704E20C1">
            <w:pPr>
              <w:keepNext w:val="0"/>
              <w:keepLines w:val="0"/>
              <w:pageBreakBefore w:val="0"/>
              <w:tabs>
                <w:tab w:val="center" w:pos="4575"/>
              </w:tabs>
              <w:kinsoku/>
              <w:wordWrap/>
              <w:overflowPunct/>
              <w:topLinePunct w:val="0"/>
              <w:autoSpaceDE/>
              <w:autoSpaceDN w:val="0"/>
              <w:bidi w:val="0"/>
              <w:snapToGrid w:val="0"/>
              <w:spacing w:line="360" w:lineRule="atLeas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川主寺</w:t>
            </w:r>
            <w:r>
              <w:rPr>
                <w:rFonts w:hint="eastAsia" w:ascii="微软雅黑" w:hAnsi="微软雅黑" w:eastAsia="微软雅黑" w:cs="微软雅黑"/>
                <w:color w:val="000000"/>
                <w:sz w:val="21"/>
                <w:szCs w:val="21"/>
                <w:lang w:val="en-US" w:eastAsia="zh-CN"/>
              </w:rPr>
              <w:t>（网评4钻）</w:t>
            </w:r>
            <w:r>
              <w:rPr>
                <w:rFonts w:hint="eastAsia" w:ascii="微软雅黑" w:hAnsi="微软雅黑" w:eastAsia="微软雅黑" w:cs="微软雅黑"/>
                <w:color w:val="000000"/>
                <w:sz w:val="21"/>
                <w:szCs w:val="21"/>
              </w:rPr>
              <w:t>：</w:t>
            </w:r>
            <w:r>
              <w:rPr>
                <w:rFonts w:hint="eastAsia" w:ascii="微软雅黑" w:hAnsi="微软雅黑" w:eastAsia="微软雅黑" w:cs="微软雅黑"/>
                <w:color w:val="000000"/>
                <w:sz w:val="21"/>
                <w:szCs w:val="21"/>
                <w:lang w:eastAsia="zh-CN"/>
              </w:rPr>
              <w:t>岷江豪庭/香谷弗舍/腾龙/岷江源/尚客嘉丽/漫花居/川主国际/蕃坊丝路/嘉丽尚雅或同等标准</w:t>
            </w:r>
          </w:p>
          <w:p w14:paraId="56CED8D8">
            <w:pPr>
              <w:keepNext w:val="0"/>
              <w:keepLines w:val="0"/>
              <w:pageBreakBefore w:val="0"/>
              <w:tabs>
                <w:tab w:val="center" w:pos="4575"/>
              </w:tabs>
              <w:kinsoku/>
              <w:wordWrap/>
              <w:overflowPunct/>
              <w:topLinePunct w:val="0"/>
              <w:autoSpaceDE/>
              <w:autoSpaceDN w:val="0"/>
              <w:bidi w:val="0"/>
              <w:snapToGrid w:val="0"/>
              <w:spacing w:line="360" w:lineRule="atLeast"/>
              <w:textAlignment w:val="auto"/>
              <w:rPr>
                <w:rFonts w:hint="eastAsia" w:ascii="微软雅黑" w:hAnsi="微软雅黑" w:eastAsia="微软雅黑" w:cs="微软雅黑"/>
                <w:color w:val="000000"/>
                <w:sz w:val="21"/>
                <w:szCs w:val="21"/>
                <w:shd w:val="clear" w:color="auto" w:fill="FFFFFF"/>
                <w:lang w:val="en-US" w:eastAsia="zh-CN"/>
              </w:rPr>
            </w:pPr>
            <w:r>
              <w:rPr>
                <w:rFonts w:hint="eastAsia" w:ascii="微软雅黑" w:hAnsi="微软雅黑" w:eastAsia="微软雅黑" w:cs="微软雅黑"/>
                <w:color w:val="000000"/>
                <w:sz w:val="21"/>
                <w:szCs w:val="21"/>
              </w:rPr>
              <w:t>九寨沟</w:t>
            </w:r>
            <w:r>
              <w:rPr>
                <w:rFonts w:hint="eastAsia" w:ascii="微软雅黑" w:hAnsi="微软雅黑" w:eastAsia="微软雅黑" w:cs="微软雅黑"/>
                <w:color w:val="000000"/>
                <w:sz w:val="21"/>
                <w:szCs w:val="21"/>
                <w:lang w:val="en-US" w:eastAsia="zh-CN"/>
              </w:rPr>
              <w:t>（网评5饼或5钻）</w:t>
            </w:r>
            <w:r>
              <w:rPr>
                <w:rFonts w:hint="eastAsia" w:ascii="微软雅黑" w:hAnsi="微软雅黑" w:eastAsia="微软雅黑" w:cs="微软雅黑"/>
                <w:color w:val="000000"/>
                <w:sz w:val="21"/>
                <w:szCs w:val="21"/>
              </w:rPr>
              <w:t>：甘海温泉云涧酒店(网评五饼）/玺舍温泉酒店(网评五饼）/丽呈华庭(网评五钻）</w:t>
            </w:r>
            <w:r>
              <w:rPr>
                <w:rFonts w:hint="eastAsia" w:ascii="微软雅黑" w:hAnsi="微软雅黑" w:eastAsia="微软雅黑" w:cs="微软雅黑"/>
                <w:color w:val="000000"/>
                <w:sz w:val="21"/>
                <w:szCs w:val="21"/>
                <w:lang w:eastAsia="zh-CN"/>
              </w:rPr>
              <w:t>或同等标准</w:t>
            </w:r>
          </w:p>
          <w:p w14:paraId="76312931">
            <w:pPr>
              <w:keepNext w:val="0"/>
              <w:keepLines w:val="0"/>
              <w:pageBreakBefore w:val="0"/>
              <w:tabs>
                <w:tab w:val="center" w:pos="4575"/>
              </w:tabs>
              <w:kinsoku/>
              <w:wordWrap/>
              <w:overflowPunct/>
              <w:topLinePunct w:val="0"/>
              <w:autoSpaceDE/>
              <w:autoSpaceDN w:val="0"/>
              <w:bidi w:val="0"/>
              <w:snapToGrid w:val="0"/>
              <w:spacing w:line="360" w:lineRule="atLeas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shd w:val="clear" w:color="auto" w:fill="FFFFFF"/>
              </w:rPr>
              <w:t>都江堰</w:t>
            </w:r>
            <w:r>
              <w:rPr>
                <w:rFonts w:hint="eastAsia" w:ascii="微软雅黑" w:hAnsi="微软雅黑" w:eastAsia="微软雅黑" w:cs="微软雅黑"/>
                <w:color w:val="000000"/>
                <w:sz w:val="21"/>
                <w:szCs w:val="21"/>
                <w:shd w:val="clear" w:color="auto" w:fill="FFFFFF"/>
                <w:lang w:val="en-US" w:eastAsia="zh-CN"/>
              </w:rPr>
              <w:t>（网评4钻）</w:t>
            </w:r>
            <w:r>
              <w:rPr>
                <w:rFonts w:hint="eastAsia" w:ascii="微软雅黑" w:hAnsi="微软雅黑" w:eastAsia="微软雅黑" w:cs="微软雅黑"/>
                <w:color w:val="000000"/>
                <w:sz w:val="21"/>
                <w:szCs w:val="21"/>
                <w:shd w:val="clear" w:color="auto" w:fill="FFFFFF"/>
              </w:rPr>
              <w:t>：</w:t>
            </w:r>
            <w:r>
              <w:rPr>
                <w:rFonts w:hint="eastAsia" w:ascii="微软雅黑" w:hAnsi="微软雅黑" w:eastAsia="微软雅黑" w:cs="微软雅黑"/>
                <w:color w:val="000000"/>
                <w:sz w:val="21"/>
                <w:szCs w:val="21"/>
              </w:rPr>
              <w:t>鹿归国际/华西饭店/郦湾假日/希尔顿欢朋/雪域布达拉/岷玉/岷江堰景或</w:t>
            </w:r>
            <w:r>
              <w:rPr>
                <w:rFonts w:hint="eastAsia" w:ascii="微软雅黑" w:hAnsi="微软雅黑" w:eastAsia="微软雅黑" w:cs="微软雅黑"/>
                <w:color w:val="000000"/>
                <w:sz w:val="21"/>
                <w:szCs w:val="21"/>
                <w:lang w:eastAsia="zh-CN"/>
              </w:rPr>
              <w:t>同等标准</w:t>
            </w:r>
          </w:p>
          <w:p w14:paraId="07A52B77">
            <w:pPr>
              <w:keepNext w:val="0"/>
              <w:keepLines w:val="0"/>
              <w:pageBreakBefore w:val="0"/>
              <w:kinsoku/>
              <w:wordWrap/>
              <w:overflowPunct/>
              <w:topLinePunct w:val="0"/>
              <w:autoSpaceDE/>
              <w:bidi w:val="0"/>
              <w:snapToGrid w:val="0"/>
              <w:spacing w:line="360" w:lineRule="atLeas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333333"/>
                <w:sz w:val="21"/>
                <w:szCs w:val="21"/>
              </w:rPr>
              <w:t>■</w:t>
            </w:r>
            <w:r>
              <w:rPr>
                <w:rFonts w:hint="eastAsia" w:ascii="微软雅黑" w:hAnsi="微软雅黑" w:eastAsia="微软雅黑" w:cs="微软雅黑"/>
                <w:sz w:val="21"/>
                <w:szCs w:val="21"/>
              </w:rPr>
              <w:t>酒店“五星”描述为其按照豪华等级修建并服务，并不特指其完成旅游局五星评级</w:t>
            </w:r>
            <w:r>
              <w:rPr>
                <w:rFonts w:hint="eastAsia" w:ascii="微软雅黑" w:hAnsi="微软雅黑" w:eastAsia="微软雅黑" w:cs="微软雅黑"/>
                <w:sz w:val="21"/>
                <w:szCs w:val="21"/>
                <w:lang w:eastAsia="zh-CN"/>
              </w:rPr>
              <w:t>；</w:t>
            </w:r>
            <w:r>
              <w:rPr>
                <w:rFonts w:hint="eastAsia" w:ascii="微软雅黑" w:hAnsi="微软雅黑" w:eastAsia="微软雅黑" w:cs="微软雅黑"/>
                <w:color w:val="FF0000"/>
                <w:sz w:val="21"/>
                <w:szCs w:val="21"/>
                <w:u w:val="single"/>
              </w:rPr>
              <w:t>行程所列酒店均属行业内评定标准，非国家旅游局授牌的星级酒店；</w:t>
            </w:r>
            <w:r>
              <w:rPr>
                <w:rFonts w:hint="eastAsia" w:ascii="微软雅黑" w:hAnsi="微软雅黑" w:eastAsia="微软雅黑" w:cs="微软雅黑"/>
                <w:color w:val="000000"/>
                <w:sz w:val="21"/>
                <w:szCs w:val="21"/>
              </w:rPr>
              <w:t>行程安排不指定酒店，均根据当天实际情况</w:t>
            </w:r>
            <w:r>
              <w:rPr>
                <w:rFonts w:hint="eastAsia" w:ascii="微软雅黑" w:hAnsi="微软雅黑" w:eastAsia="微软雅黑" w:cs="微软雅黑"/>
                <w:color w:val="000000"/>
                <w:sz w:val="21"/>
                <w:szCs w:val="21"/>
                <w:lang w:eastAsia="zh-CN"/>
              </w:rPr>
              <w:t>安排</w:t>
            </w:r>
          </w:p>
          <w:p w14:paraId="51468D8C">
            <w:pPr>
              <w:keepNext w:val="0"/>
              <w:keepLines w:val="0"/>
              <w:pageBreakBefore w:val="0"/>
              <w:tabs>
                <w:tab w:val="center" w:pos="5400"/>
              </w:tabs>
              <w:kinsoku/>
              <w:wordWrap/>
              <w:overflowPunct/>
              <w:topLinePunct w:val="0"/>
              <w:autoSpaceDE/>
              <w:bidi w:val="0"/>
              <w:snapToGrid w:val="0"/>
              <w:spacing w:line="360" w:lineRule="atLeast"/>
              <w:jc w:val="left"/>
              <w:textAlignment w:val="auto"/>
              <w:rPr>
                <w:rFonts w:hint="eastAsia" w:ascii="微软雅黑" w:hAnsi="微软雅黑" w:eastAsia="微软雅黑" w:cs="微软雅黑"/>
                <w:b w:val="0"/>
                <w:bCs w:val="0"/>
                <w:color w:val="FF0000"/>
                <w:sz w:val="21"/>
                <w:szCs w:val="21"/>
              </w:rPr>
            </w:pPr>
            <w:r>
              <w:rPr>
                <w:rFonts w:hint="eastAsia" w:ascii="微软雅黑" w:hAnsi="微软雅黑" w:eastAsia="微软雅黑" w:cs="微软雅黑"/>
                <w:b w:val="0"/>
                <w:bCs w:val="0"/>
                <w:color w:val="FF0000"/>
                <w:sz w:val="21"/>
                <w:szCs w:val="21"/>
              </w:rPr>
              <w:t>免责申明：网评钻级为动态浮动展示，仅做网评参考；若因钻级浮动造成的投诉均不予受理；实际酒店标准以具体所列酒店名称为行程标准，敬请理解！</w:t>
            </w:r>
            <w:r>
              <w:rPr>
                <w:rFonts w:hint="eastAsia" w:ascii="微软雅黑" w:hAnsi="微软雅黑" w:eastAsia="微软雅黑" w:cs="微软雅黑"/>
                <w:b w:val="0"/>
                <w:bCs w:val="0"/>
                <w:color w:val="FF0000"/>
                <w:sz w:val="21"/>
                <w:szCs w:val="21"/>
                <w:lang w:eastAsia="zh-CN"/>
              </w:rPr>
              <w:t>网评</w:t>
            </w:r>
            <w:r>
              <w:rPr>
                <w:rFonts w:hint="eastAsia" w:ascii="微软雅黑" w:hAnsi="微软雅黑" w:eastAsia="微软雅黑" w:cs="微软雅黑"/>
                <w:b w:val="0"/>
                <w:bCs w:val="0"/>
                <w:color w:val="FF0000"/>
                <w:sz w:val="21"/>
                <w:szCs w:val="21"/>
              </w:rPr>
              <w:t>钻级包括携程图标显示为钻或圆饼，钻石代表常规酒店，圆饼代表特色民宿，同钻酒店和同圆饼民宿属同等级；</w:t>
            </w:r>
          </w:p>
          <w:p w14:paraId="12F4BBE4">
            <w:pPr>
              <w:keepNext w:val="0"/>
              <w:keepLines w:val="0"/>
              <w:pageBreakBefore w:val="0"/>
              <w:numPr>
                <w:ilvl w:val="0"/>
                <w:numId w:val="0"/>
              </w:numPr>
              <w:kinsoku/>
              <w:wordWrap/>
              <w:overflowPunct/>
              <w:topLinePunct w:val="0"/>
              <w:autoSpaceDE/>
              <w:bidi w:val="0"/>
              <w:snapToGrid w:val="0"/>
              <w:spacing w:line="360" w:lineRule="atLeast"/>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【关于温泉</w:t>
            </w:r>
            <w:r>
              <w:rPr>
                <w:rFonts w:hint="eastAsia" w:ascii="微软雅黑" w:hAnsi="微软雅黑" w:eastAsia="微软雅黑" w:cs="微软雅黑"/>
                <w:b/>
                <w:bCs/>
                <w:color w:val="000000"/>
                <w:sz w:val="21"/>
                <w:szCs w:val="21"/>
                <w:lang w:eastAsia="zh-CN"/>
              </w:rPr>
              <w:t>】</w:t>
            </w:r>
            <w:r>
              <w:rPr>
                <w:rFonts w:hint="eastAsia" w:ascii="微软雅黑" w:hAnsi="微软雅黑" w:eastAsia="微软雅黑" w:cs="微软雅黑"/>
                <w:color w:val="000000"/>
                <w:sz w:val="21"/>
                <w:szCs w:val="21"/>
              </w:rPr>
              <w:t>住店客人享受酒店温泉1次；不占床不享受；</w:t>
            </w:r>
          </w:p>
          <w:p w14:paraId="1CC3D15B">
            <w:pPr>
              <w:keepNext w:val="0"/>
              <w:keepLines w:val="0"/>
              <w:pageBreakBefore w:val="0"/>
              <w:tabs>
                <w:tab w:val="center" w:pos="4575"/>
              </w:tabs>
              <w:kinsoku/>
              <w:wordWrap/>
              <w:overflowPunct/>
              <w:topLinePunct w:val="0"/>
              <w:autoSpaceDE/>
              <w:autoSpaceDN w:val="0"/>
              <w:bidi w:val="0"/>
              <w:adjustRightInd/>
              <w:snapToGrid w:val="0"/>
              <w:spacing w:line="360" w:lineRule="atLeas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FF0000"/>
                <w:sz w:val="21"/>
                <w:szCs w:val="21"/>
              </w:rPr>
              <w:t>（温泉属于酒店附加赠送项目，若遇各种原因温泉未开放则不能享受，游客不享受任何补偿或退费，敬请理解！）</w:t>
            </w:r>
          </w:p>
        </w:tc>
      </w:tr>
      <w:tr w14:paraId="597AB58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840" w:type="dxa"/>
            <w:gridSpan w:val="6"/>
            <w:tcBorders>
              <w:top w:val="single" w:color="auto" w:sz="4" w:space="0"/>
              <w:left w:val="single" w:color="auto" w:sz="4" w:space="0"/>
              <w:bottom w:val="single" w:color="auto" w:sz="4" w:space="0"/>
              <w:right w:val="single" w:color="auto" w:sz="4" w:space="0"/>
            </w:tcBorders>
            <w:vAlign w:val="top"/>
          </w:tcPr>
          <w:p w14:paraId="451B740E">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1AD27A8E">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6A6CA6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0840" w:type="dxa"/>
            <w:gridSpan w:val="6"/>
            <w:tcBorders>
              <w:top w:val="single" w:color="auto" w:sz="4" w:space="0"/>
              <w:left w:val="single" w:color="auto" w:sz="4" w:space="0"/>
              <w:bottom w:val="single" w:color="auto" w:sz="4" w:space="0"/>
              <w:right w:val="single" w:color="auto" w:sz="4" w:space="0"/>
            </w:tcBorders>
            <w:vAlign w:val="top"/>
          </w:tcPr>
          <w:p w14:paraId="59320639">
            <w:pPr>
              <w:keepNext w:val="0"/>
              <w:keepLines w:val="0"/>
              <w:pageBreakBefore w:val="0"/>
              <w:kinsoku/>
              <w:wordWrap/>
              <w:overflowPunct/>
              <w:topLinePunct w:val="0"/>
              <w:autoSpaceDE/>
              <w:bidi w:val="0"/>
              <w:snapToGrid w:val="0"/>
              <w:spacing w:line="360" w:lineRule="atLeast"/>
              <w:textAlignment w:val="auto"/>
              <w:rPr>
                <w:rFonts w:hint="eastAsia" w:ascii="微软雅黑" w:hAnsi="微软雅黑" w:eastAsia="微软雅黑" w:cs="微软雅黑"/>
                <w:sz w:val="21"/>
                <w:szCs w:val="21"/>
                <w:u w:val="thick"/>
                <w:lang w:eastAsia="zh-CN"/>
              </w:rPr>
            </w:pPr>
            <w:r>
              <w:rPr>
                <w:rFonts w:hint="eastAsia" w:ascii="微软雅黑" w:hAnsi="微软雅黑" w:eastAsia="微软雅黑" w:cs="微软雅黑"/>
                <w:sz w:val="21"/>
                <w:szCs w:val="21"/>
                <w:u w:val="thick"/>
                <w:lang w:eastAsia="zh-CN"/>
              </w:rPr>
              <w:t>购物说明：</w:t>
            </w:r>
          </w:p>
          <w:p w14:paraId="5C87F22A">
            <w:pPr>
              <w:keepNext w:val="0"/>
              <w:keepLines w:val="0"/>
              <w:pageBreakBefore w:val="0"/>
              <w:kinsoku/>
              <w:wordWrap/>
              <w:overflowPunct/>
              <w:topLinePunct w:val="0"/>
              <w:autoSpaceDE/>
              <w:bidi w:val="0"/>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■【购物】委托安排购物场所</w:t>
            </w:r>
          </w:p>
          <w:tbl>
            <w:tblPr>
              <w:tblStyle w:val="11"/>
              <w:tblW w:w="10369" w:type="dxa"/>
              <w:tblInd w:w="250" w:type="dxa"/>
              <w:tblLayout w:type="autofit"/>
              <w:tblCellMar>
                <w:top w:w="0" w:type="dxa"/>
                <w:left w:w="0" w:type="dxa"/>
                <w:bottom w:w="0" w:type="dxa"/>
                <w:right w:w="0" w:type="dxa"/>
              </w:tblCellMar>
            </w:tblPr>
            <w:tblGrid>
              <w:gridCol w:w="1091"/>
              <w:gridCol w:w="2379"/>
              <w:gridCol w:w="1500"/>
              <w:gridCol w:w="5399"/>
            </w:tblGrid>
            <w:tr w14:paraId="325AAD0B">
              <w:tblPrEx>
                <w:tblCellMar>
                  <w:top w:w="0" w:type="dxa"/>
                  <w:left w:w="0" w:type="dxa"/>
                  <w:bottom w:w="0" w:type="dxa"/>
                  <w:right w:w="0" w:type="dxa"/>
                </w:tblCellMar>
              </w:tblPrEx>
              <w:trPr>
                <w:trHeight w:val="538" w:hRule="atLeast"/>
              </w:trPr>
              <w:tc>
                <w:tcPr>
                  <w:tcW w:w="1091"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3A56CB13">
                  <w:pPr>
                    <w:keepNext w:val="0"/>
                    <w:keepLines w:val="0"/>
                    <w:pageBreakBefore w:val="0"/>
                    <w:kinsoku/>
                    <w:wordWrap/>
                    <w:overflowPunct/>
                    <w:topLinePunct w:val="0"/>
                    <w:autoSpaceDE/>
                    <w:bidi w:val="0"/>
                    <w:snapToGrid w:val="0"/>
                    <w:spacing w:line="360" w:lineRule="atLeast"/>
                    <w:jc w:val="center"/>
                    <w:textAlignment w:val="auto"/>
                    <w:rPr>
                      <w:rFonts w:hint="eastAsia" w:ascii="微软雅黑" w:hAnsi="微软雅黑" w:eastAsia="微软雅黑" w:cs="微软雅黑"/>
                      <w:b/>
                      <w:color w:val="0000FF"/>
                      <w:sz w:val="21"/>
                      <w:szCs w:val="21"/>
                    </w:rPr>
                  </w:pPr>
                  <w:r>
                    <w:rPr>
                      <w:rFonts w:hint="eastAsia" w:ascii="微软雅黑" w:hAnsi="微软雅黑" w:eastAsia="微软雅黑" w:cs="微软雅黑"/>
                      <w:sz w:val="21"/>
                      <w:szCs w:val="21"/>
                    </w:rPr>
                    <w:t>行程日期</w:t>
                  </w:r>
                </w:p>
              </w:tc>
              <w:tc>
                <w:tcPr>
                  <w:tcW w:w="237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51FC194">
                  <w:pPr>
                    <w:keepNext w:val="0"/>
                    <w:keepLines w:val="0"/>
                    <w:pageBreakBefore w:val="0"/>
                    <w:kinsoku/>
                    <w:wordWrap/>
                    <w:overflowPunct/>
                    <w:topLinePunct w:val="0"/>
                    <w:autoSpaceDE/>
                    <w:bidi w:val="0"/>
                    <w:snapToGrid w:val="0"/>
                    <w:spacing w:line="360" w:lineRule="atLeast"/>
                    <w:jc w:val="center"/>
                    <w:textAlignment w:val="auto"/>
                    <w:rPr>
                      <w:rFonts w:hint="eastAsia" w:ascii="微软雅黑" w:hAnsi="微软雅黑" w:eastAsia="微软雅黑" w:cs="微软雅黑"/>
                      <w:b/>
                      <w:color w:val="0000FF"/>
                      <w:sz w:val="21"/>
                      <w:szCs w:val="21"/>
                    </w:rPr>
                  </w:pPr>
                  <w:r>
                    <w:rPr>
                      <w:rFonts w:hint="eastAsia" w:ascii="微软雅黑" w:hAnsi="微软雅黑" w:eastAsia="微软雅黑" w:cs="微软雅黑"/>
                      <w:sz w:val="21"/>
                      <w:szCs w:val="21"/>
                    </w:rPr>
                    <w:t>委托安排购物场所名称</w:t>
                  </w:r>
                </w:p>
              </w:tc>
              <w:tc>
                <w:tcPr>
                  <w:tcW w:w="150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843E6F7">
                  <w:pPr>
                    <w:keepNext w:val="0"/>
                    <w:keepLines w:val="0"/>
                    <w:pageBreakBefore w:val="0"/>
                    <w:kinsoku/>
                    <w:wordWrap/>
                    <w:overflowPunct/>
                    <w:topLinePunct w:val="0"/>
                    <w:autoSpaceDE/>
                    <w:bidi w:val="0"/>
                    <w:snapToGrid w:val="0"/>
                    <w:spacing w:line="360" w:lineRule="atLeast"/>
                    <w:jc w:val="center"/>
                    <w:textAlignment w:val="auto"/>
                    <w:rPr>
                      <w:rFonts w:hint="eastAsia" w:ascii="微软雅黑" w:hAnsi="微软雅黑" w:eastAsia="微软雅黑" w:cs="微软雅黑"/>
                      <w:b/>
                      <w:color w:val="0000FF"/>
                      <w:sz w:val="21"/>
                      <w:szCs w:val="21"/>
                    </w:rPr>
                  </w:pPr>
                  <w:r>
                    <w:rPr>
                      <w:rFonts w:hint="eastAsia" w:ascii="微软雅黑" w:hAnsi="微软雅黑" w:eastAsia="微软雅黑" w:cs="微软雅黑"/>
                      <w:sz w:val="21"/>
                      <w:szCs w:val="21"/>
                    </w:rPr>
                    <w:t>活动停留时间</w:t>
                  </w:r>
                </w:p>
              </w:tc>
              <w:tc>
                <w:tcPr>
                  <w:tcW w:w="53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53C5F38">
                  <w:pPr>
                    <w:keepNext w:val="0"/>
                    <w:keepLines w:val="0"/>
                    <w:pageBreakBefore w:val="0"/>
                    <w:kinsoku/>
                    <w:wordWrap/>
                    <w:overflowPunct/>
                    <w:topLinePunct w:val="0"/>
                    <w:autoSpaceDE/>
                    <w:bidi w:val="0"/>
                    <w:snapToGrid w:val="0"/>
                    <w:spacing w:line="360" w:lineRule="atLeast"/>
                    <w:jc w:val="center"/>
                    <w:textAlignment w:val="auto"/>
                    <w:rPr>
                      <w:rFonts w:hint="eastAsia" w:ascii="微软雅黑" w:hAnsi="微软雅黑" w:eastAsia="微软雅黑" w:cs="微软雅黑"/>
                      <w:b/>
                      <w:color w:val="0000FF"/>
                      <w:sz w:val="21"/>
                      <w:szCs w:val="21"/>
                    </w:rPr>
                  </w:pPr>
                  <w:r>
                    <w:rPr>
                      <w:rFonts w:hint="eastAsia" w:ascii="微软雅黑" w:hAnsi="微软雅黑" w:eastAsia="微软雅黑" w:cs="微软雅黑"/>
                      <w:sz w:val="21"/>
                      <w:szCs w:val="21"/>
                    </w:rPr>
                    <w:t>项目简介</w:t>
                  </w:r>
                </w:p>
              </w:tc>
            </w:tr>
            <w:tr w14:paraId="59F604ED">
              <w:tblPrEx>
                <w:tblCellMar>
                  <w:top w:w="0" w:type="dxa"/>
                  <w:left w:w="0" w:type="dxa"/>
                  <w:bottom w:w="0" w:type="dxa"/>
                  <w:right w:w="0" w:type="dxa"/>
                </w:tblCellMar>
              </w:tblPrEx>
              <w:trPr>
                <w:trHeight w:val="462" w:hRule="atLeast"/>
              </w:trPr>
              <w:tc>
                <w:tcPr>
                  <w:tcW w:w="109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542D127">
                  <w:pPr>
                    <w:keepNext w:val="0"/>
                    <w:keepLines w:val="0"/>
                    <w:pageBreakBefore w:val="0"/>
                    <w:kinsoku/>
                    <w:wordWrap/>
                    <w:overflowPunct/>
                    <w:topLinePunct w:val="0"/>
                    <w:autoSpaceDE/>
                    <w:bidi w:val="0"/>
                    <w:snapToGrid w:val="0"/>
                    <w:spacing w:line="360" w:lineRule="atLeast"/>
                    <w:jc w:val="center"/>
                    <w:textAlignment w:val="auto"/>
                    <w:rPr>
                      <w:rFonts w:hint="eastAsia" w:ascii="微软雅黑" w:hAnsi="微软雅黑" w:eastAsia="微软雅黑" w:cs="微软雅黑"/>
                      <w:b/>
                      <w:color w:val="0000FF"/>
                      <w:sz w:val="21"/>
                      <w:szCs w:val="21"/>
                    </w:rPr>
                  </w:pPr>
                  <w:r>
                    <w:rPr>
                      <w:rFonts w:hint="eastAsia" w:ascii="微软雅黑" w:hAnsi="微软雅黑" w:eastAsia="微软雅黑" w:cs="微软雅黑"/>
                      <w:b/>
                      <w:color w:val="auto"/>
                      <w:sz w:val="21"/>
                      <w:szCs w:val="21"/>
                    </w:rPr>
                    <w:t>D4</w:t>
                  </w:r>
                </w:p>
              </w:tc>
              <w:tc>
                <w:tcPr>
                  <w:tcW w:w="2379" w:type="dxa"/>
                  <w:tcBorders>
                    <w:top w:val="single" w:color="000000" w:sz="4" w:space="0"/>
                    <w:left w:val="single" w:color="auto" w:sz="4" w:space="0"/>
                    <w:bottom w:val="single" w:color="000000" w:sz="4" w:space="0"/>
                    <w:right w:val="single" w:color="000000" w:sz="4" w:space="0"/>
                  </w:tcBorders>
                  <w:noWrap w:val="0"/>
                  <w:tcMar>
                    <w:top w:w="0" w:type="dxa"/>
                    <w:left w:w="108" w:type="dxa"/>
                    <w:bottom w:w="0" w:type="dxa"/>
                    <w:right w:w="108" w:type="dxa"/>
                  </w:tcMar>
                  <w:vAlign w:val="center"/>
                </w:tcPr>
                <w:p w14:paraId="630DA2DB">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val="en-US" w:eastAsia="zh-CN"/>
                    </w:rPr>
                    <w:t>川主小镇</w:t>
                  </w:r>
                </w:p>
              </w:tc>
              <w:tc>
                <w:tcPr>
                  <w:tcW w:w="150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0D7F48">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val="en-US" w:eastAsia="zh-CN"/>
                    </w:rPr>
                    <w:t>不低于180分钟</w:t>
                  </w:r>
                </w:p>
              </w:tc>
              <w:tc>
                <w:tcPr>
                  <w:tcW w:w="53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EA944D">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eastAsia="zh-CN"/>
                    </w:rPr>
                    <w:t>包括但不限于</w:t>
                  </w:r>
                  <w:r>
                    <w:rPr>
                      <w:rFonts w:hint="eastAsia" w:ascii="微软雅黑" w:hAnsi="微软雅黑" w:eastAsia="微软雅黑" w:cs="微软雅黑"/>
                      <w:sz w:val="21"/>
                      <w:szCs w:val="21"/>
                    </w:rPr>
                    <w:t>玉石</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银饰、</w:t>
                  </w:r>
                  <w:r>
                    <w:rPr>
                      <w:rFonts w:hint="eastAsia" w:ascii="微软雅黑" w:hAnsi="微软雅黑" w:eastAsia="微软雅黑" w:cs="微软雅黑"/>
                      <w:sz w:val="21"/>
                      <w:szCs w:val="21"/>
                      <w:lang w:eastAsia="zh-CN"/>
                    </w:rPr>
                    <w:t>藏七宝、</w:t>
                  </w:r>
                  <w:r>
                    <w:rPr>
                      <w:rFonts w:hint="eastAsia" w:ascii="微软雅黑" w:hAnsi="微软雅黑" w:eastAsia="微软雅黑" w:cs="微软雅黑"/>
                      <w:sz w:val="21"/>
                      <w:szCs w:val="21"/>
                    </w:rPr>
                    <w:t>高原土特产、藏药、牦牛肉</w:t>
                  </w:r>
                  <w:r>
                    <w:rPr>
                      <w:rFonts w:hint="eastAsia" w:ascii="微软雅黑" w:hAnsi="微软雅黑" w:eastAsia="微软雅黑" w:cs="微软雅黑"/>
                      <w:sz w:val="21"/>
                      <w:szCs w:val="21"/>
                      <w:lang w:eastAsia="zh-CN"/>
                    </w:rPr>
                    <w:t>、厨具生活用品等</w:t>
                  </w:r>
                  <w:r>
                    <w:rPr>
                      <w:rFonts w:hint="eastAsia" w:ascii="微软雅黑" w:hAnsi="微软雅黑" w:eastAsia="微软雅黑" w:cs="微软雅黑"/>
                      <w:sz w:val="21"/>
                      <w:szCs w:val="21"/>
                    </w:rPr>
                    <w:t>等</w:t>
                  </w:r>
                </w:p>
              </w:tc>
            </w:tr>
          </w:tbl>
          <w:p w14:paraId="6582487C">
            <w:pPr>
              <w:keepNext w:val="0"/>
              <w:keepLines w:val="0"/>
              <w:pageBreakBefore w:val="0"/>
              <w:kinsoku/>
              <w:wordWrap/>
              <w:overflowPunct/>
              <w:topLinePunct w:val="0"/>
              <w:autoSpaceDE/>
              <w:bidi w:val="0"/>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■【定价】满25周岁至未满70周执行成人价格，满2周岁至未满18周岁执行儿童价格。</w:t>
            </w:r>
          </w:p>
          <w:p w14:paraId="405DD010">
            <w:pPr>
              <w:keepNext w:val="0"/>
              <w:keepLines w:val="0"/>
              <w:pageBreakBefore w:val="0"/>
              <w:kinsoku/>
              <w:wordWrap/>
              <w:overflowPunct/>
              <w:topLinePunct w:val="0"/>
              <w:autoSpaceDE/>
              <w:bidi w:val="0"/>
              <w:snapToGrid w:val="0"/>
              <w:spacing w:line="360" w:lineRule="atLeast"/>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333333"/>
                <w:sz w:val="21"/>
                <w:szCs w:val="21"/>
              </w:rPr>
              <w:t>■【交通】</w:t>
            </w:r>
            <w:r>
              <w:rPr>
                <w:rFonts w:hint="eastAsia" w:ascii="微软雅黑" w:hAnsi="微软雅黑" w:eastAsia="微软雅黑" w:cs="微软雅黑"/>
                <w:color w:val="000000"/>
                <w:sz w:val="21"/>
                <w:szCs w:val="21"/>
              </w:rPr>
              <w:t>不含各地至成都往返大交通、航空保险、出发地接送站</w:t>
            </w:r>
          </w:p>
          <w:p w14:paraId="088B2D8D">
            <w:pPr>
              <w:keepNext w:val="0"/>
              <w:keepLines w:val="0"/>
              <w:pageBreakBefore w:val="0"/>
              <w:kinsoku/>
              <w:wordWrap/>
              <w:overflowPunct/>
              <w:topLinePunct w:val="0"/>
              <w:autoSpaceDE/>
              <w:bidi w:val="0"/>
              <w:snapToGrid w:val="0"/>
              <w:spacing w:line="360" w:lineRule="atLeast"/>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333333"/>
                <w:sz w:val="21"/>
                <w:szCs w:val="21"/>
              </w:rPr>
              <w:t>■</w:t>
            </w:r>
            <w:r>
              <w:rPr>
                <w:rFonts w:hint="eastAsia" w:ascii="微软雅黑" w:hAnsi="微软雅黑" w:eastAsia="微软雅黑" w:cs="微软雅黑"/>
                <w:bCs/>
                <w:color w:val="000000"/>
                <w:sz w:val="21"/>
                <w:szCs w:val="21"/>
              </w:rPr>
              <w:t>【儿童】</w:t>
            </w:r>
            <w:r>
              <w:rPr>
                <w:rFonts w:hint="eastAsia" w:ascii="微软雅黑" w:hAnsi="微软雅黑" w:eastAsia="微软雅黑" w:cs="微软雅黑"/>
                <w:color w:val="000000"/>
                <w:sz w:val="21"/>
                <w:szCs w:val="21"/>
              </w:rPr>
              <w:t>不含景区门票和观光车、不含床位、不占床不含酒店早晚餐、及其他自理项目；超过需另付费；</w:t>
            </w:r>
          </w:p>
          <w:p w14:paraId="6F48998E">
            <w:pPr>
              <w:keepNext w:val="0"/>
              <w:keepLines w:val="0"/>
              <w:pageBreakBefore w:val="0"/>
              <w:kinsoku/>
              <w:wordWrap/>
              <w:overflowPunct/>
              <w:topLinePunct w:val="0"/>
              <w:autoSpaceDE/>
              <w:bidi w:val="0"/>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■【个人消费】行程中注明的自理项目、个人消费（如酒店内消费和自由活动消费）行程中不含的餐。及出发地自费项目。</w:t>
            </w:r>
          </w:p>
          <w:p w14:paraId="1FFEDD24">
            <w:pPr>
              <w:keepNext w:val="0"/>
              <w:keepLines w:val="0"/>
              <w:pageBreakBefore w:val="0"/>
              <w:kinsoku/>
              <w:wordWrap/>
              <w:overflowPunct/>
              <w:topLinePunct w:val="0"/>
              <w:autoSpaceDE/>
              <w:bidi w:val="0"/>
              <w:snapToGrid w:val="0"/>
              <w:spacing w:line="360" w:lineRule="atLeast"/>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color w:val="333333"/>
                <w:sz w:val="21"/>
                <w:szCs w:val="21"/>
              </w:rPr>
              <w:t>■【景区配套服务设施设备】：九寨沟景区不含观光车90元/人</w:t>
            </w:r>
            <w:r>
              <w:rPr>
                <w:rFonts w:hint="eastAsia" w:ascii="微软雅黑" w:hAnsi="微软雅黑" w:eastAsia="微软雅黑" w:cs="微软雅黑"/>
                <w:color w:val="auto"/>
                <w:sz w:val="21"/>
                <w:szCs w:val="21"/>
              </w:rPr>
              <w:t>+保险10元/人</w:t>
            </w:r>
            <w:r>
              <w:rPr>
                <w:rFonts w:hint="eastAsia" w:ascii="微软雅黑" w:hAnsi="微软雅黑" w:eastAsia="微软雅黑" w:cs="微软雅黑"/>
                <w:color w:val="333333"/>
                <w:sz w:val="21"/>
                <w:szCs w:val="21"/>
              </w:rPr>
              <w:t>，黄龙风景区上下行索道：上行索道80/人下行索道40/人</w:t>
            </w:r>
            <w:r>
              <w:rPr>
                <w:rFonts w:hint="eastAsia" w:ascii="微软雅黑" w:hAnsi="微软雅黑" w:eastAsia="微软雅黑" w:cs="微软雅黑"/>
                <w:color w:val="000000"/>
                <w:sz w:val="21"/>
                <w:szCs w:val="21"/>
                <w:highlight w:val="none"/>
              </w:rPr>
              <w:t>，</w:t>
            </w:r>
            <w:r>
              <w:rPr>
                <w:rFonts w:hint="eastAsia" w:ascii="微软雅黑" w:hAnsi="微软雅黑" w:eastAsia="微软雅黑" w:cs="微软雅黑"/>
                <w:color w:val="000000"/>
                <w:sz w:val="21"/>
                <w:szCs w:val="21"/>
                <w:highlight w:val="none"/>
                <w:lang w:val="en-US" w:eastAsia="zh-CN"/>
              </w:rPr>
              <w:t>定位讲解器30元/人，黄龙电瓶车20元/人，景区保险10元/人，</w:t>
            </w:r>
            <w:r>
              <w:rPr>
                <w:rFonts w:hint="eastAsia" w:ascii="微软雅黑" w:hAnsi="微软雅黑" w:eastAsia="微软雅黑" w:cs="微软雅黑"/>
                <w:color w:val="333333"/>
                <w:sz w:val="21"/>
                <w:szCs w:val="21"/>
              </w:rPr>
              <w:t>熊猫乐园景区不含观光车及电子讲解30元/人，都江堰景区不含观光车20元/人，耳麦20元/人，扶梯40元/人；</w:t>
            </w:r>
          </w:p>
          <w:p w14:paraId="675657E6">
            <w:pPr>
              <w:keepNext w:val="0"/>
              <w:keepLines w:val="0"/>
              <w:pageBreakBefore w:val="0"/>
              <w:kinsoku/>
              <w:wordWrap/>
              <w:overflowPunct/>
              <w:topLinePunct w:val="0"/>
              <w:autoSpaceDE/>
              <w:bidi w:val="0"/>
              <w:snapToGrid w:val="0"/>
              <w:spacing w:line="360" w:lineRule="atLeast"/>
              <w:textAlignment w:val="auto"/>
              <w:rPr>
                <w:rFonts w:hint="eastAsia" w:ascii="微软雅黑" w:hAnsi="微软雅黑" w:eastAsia="微软雅黑" w:cs="微软雅黑"/>
                <w:color w:val="171717"/>
                <w:sz w:val="21"/>
                <w:szCs w:val="21"/>
                <w:u w:val="single"/>
              </w:rPr>
            </w:pPr>
            <w:r>
              <w:rPr>
                <w:rFonts w:hint="eastAsia" w:ascii="微软雅黑" w:hAnsi="微软雅黑" w:eastAsia="微软雅黑" w:cs="微软雅黑"/>
                <w:color w:val="333333"/>
                <w:sz w:val="21"/>
                <w:szCs w:val="21"/>
              </w:rPr>
              <w:t>■【其他】</w:t>
            </w:r>
            <w:r>
              <w:rPr>
                <w:rFonts w:hint="eastAsia" w:ascii="微软雅黑" w:hAnsi="微软雅黑" w:eastAsia="微软雅黑" w:cs="微软雅黑"/>
                <w:color w:val="333333"/>
                <w:sz w:val="21"/>
                <w:szCs w:val="21"/>
                <w:lang w:eastAsia="zh-CN"/>
              </w:rPr>
              <w:t>单房差、</w:t>
            </w:r>
            <w:r>
              <w:rPr>
                <w:rFonts w:hint="eastAsia" w:ascii="微软雅黑" w:hAnsi="微软雅黑" w:eastAsia="微软雅黑" w:cs="微软雅黑"/>
                <w:color w:val="000000"/>
                <w:sz w:val="21"/>
                <w:szCs w:val="21"/>
              </w:rPr>
              <w:t>因交通延阻、罢工、天气、飞机机器故障、航班取消或更改时间等不可抗力原因所引致的额外费用。</w:t>
            </w:r>
          </w:p>
          <w:p w14:paraId="67A85361">
            <w:pPr>
              <w:keepNext w:val="0"/>
              <w:keepLines w:val="0"/>
              <w:pageBreakBefore w:val="0"/>
              <w:kinsoku/>
              <w:wordWrap/>
              <w:overflowPunct/>
              <w:topLinePunct w:val="0"/>
              <w:autoSpaceDE/>
              <w:bidi w:val="0"/>
              <w:snapToGrid w:val="0"/>
              <w:spacing w:line="360" w:lineRule="atLeast"/>
              <w:textAlignment w:val="auto"/>
              <w:rPr>
                <w:rFonts w:hint="eastAsia" w:ascii="微软雅黑" w:hAnsi="微软雅黑" w:eastAsia="微软雅黑" w:cs="微软雅黑"/>
                <w:color w:val="0070C0"/>
                <w:position w:val="-3"/>
                <w:sz w:val="21"/>
                <w:szCs w:val="21"/>
                <w:shd w:val="clear" w:color="auto" w:fill="FFFFFF"/>
              </w:rPr>
            </w:pPr>
            <w:r>
              <w:rPr>
                <w:rFonts w:hint="eastAsia" w:ascii="微软雅黑" w:hAnsi="微软雅黑" w:eastAsia="微软雅黑" w:cs="微软雅黑"/>
                <w:color w:val="0070C0"/>
                <w:position w:val="-3"/>
                <w:sz w:val="21"/>
                <w:szCs w:val="21"/>
                <w:shd w:val="clear" w:color="auto" w:fill="FFFFFF"/>
                <w:lang w:eastAsia="zh-CN"/>
              </w:rPr>
              <w:t>游客须知</w:t>
            </w:r>
            <w:r>
              <w:rPr>
                <w:rFonts w:hint="eastAsia" w:ascii="微软雅黑" w:hAnsi="微软雅黑" w:eastAsia="微软雅黑" w:cs="微软雅黑"/>
                <w:color w:val="0070C0"/>
                <w:position w:val="-3"/>
                <w:sz w:val="21"/>
                <w:szCs w:val="21"/>
                <w:shd w:val="clear" w:color="auto" w:fill="FFFFFF"/>
                <w:lang w:eastAsia="zh-CN"/>
              </w:rPr>
              <w:br w:type="textWrapping"/>
            </w:r>
            <w:r>
              <w:rPr>
                <w:rFonts w:hint="eastAsia" w:ascii="微软雅黑" w:hAnsi="微软雅黑" w:eastAsia="微软雅黑" w:cs="微软雅黑"/>
                <w:color w:val="0070C0"/>
                <w:position w:val="-3"/>
                <w:sz w:val="21"/>
                <w:szCs w:val="21"/>
                <w:shd w:val="clear" w:color="auto" w:fill="FFFFFF"/>
              </w:rPr>
              <mc:AlternateContent>
                <mc:Choice Requires="wps">
                  <w:drawing>
                    <wp:inline distT="0" distB="0" distL="114300" distR="114300">
                      <wp:extent cx="127635" cy="107950"/>
                      <wp:effectExtent l="0" t="0" r="5715" b="6350"/>
                      <wp:docPr id="38" name="任意多边形 9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wps:cNvSpPr>
                            <wps:spPr>
                              <a:xfrm>
                                <a:off x="0" y="0"/>
                                <a:ext cx="127635" cy="107950"/>
                              </a:xfrm>
                              <a:custGeom>
                                <a:avLst/>
                                <a:gdLst>
                                  <a:gd name="txL" fmla="*/ 0 w 120000"/>
                                  <a:gd name="txT" fmla="*/ 0 h 120000"/>
                                  <a:gd name="txR" fmla="*/ 120000 w 120000"/>
                                  <a:gd name="txB" fmla="*/ 120000 h 120000"/>
                                </a:gdLst>
                                <a:ahLst/>
                                <a:cxnLst/>
                                <a:rect l="txL" t="txT" r="txR" b="txB"/>
                                <a:pathLst>
                                  <a:path w="120000" h="120000">
                                    <a:moveTo>
                                      <a:pt x="114019" y="83058"/>
                                    </a:moveTo>
                                    <a:lnTo>
                                      <a:pt x="114019" y="83058"/>
                                    </a:lnTo>
                                    <a:cubicBezTo>
                                      <a:pt x="5581" y="83058"/>
                                      <a:pt x="5581" y="83058"/>
                                      <a:pt x="5581" y="83058"/>
                                    </a:cubicBezTo>
                                    <a:cubicBezTo>
                                      <a:pt x="2790" y="83058"/>
                                      <a:pt x="0" y="81411"/>
                                      <a:pt x="0" y="76470"/>
                                    </a:cubicBezTo>
                                    <a:cubicBezTo>
                                      <a:pt x="0" y="73176"/>
                                      <a:pt x="2790" y="69882"/>
                                      <a:pt x="5581" y="69882"/>
                                    </a:cubicBezTo>
                                    <a:cubicBezTo>
                                      <a:pt x="114019" y="69882"/>
                                      <a:pt x="114019" y="69882"/>
                                      <a:pt x="114019" y="69882"/>
                                    </a:cubicBezTo>
                                    <a:cubicBezTo>
                                      <a:pt x="118405" y="69882"/>
                                      <a:pt x="119800" y="73176"/>
                                      <a:pt x="119800" y="76470"/>
                                    </a:cubicBezTo>
                                    <a:cubicBezTo>
                                      <a:pt x="119800" y="81411"/>
                                      <a:pt x="118405" y="83058"/>
                                      <a:pt x="114019" y="83058"/>
                                    </a:cubicBezTo>
                                    <a:close/>
                                    <a:moveTo>
                                      <a:pt x="114019" y="48235"/>
                                    </a:moveTo>
                                    <a:lnTo>
                                      <a:pt x="114019" y="48235"/>
                                    </a:lnTo>
                                    <a:cubicBezTo>
                                      <a:pt x="5581" y="48235"/>
                                      <a:pt x="5581" y="48235"/>
                                      <a:pt x="5581" y="48235"/>
                                    </a:cubicBezTo>
                                    <a:cubicBezTo>
                                      <a:pt x="2790" y="48235"/>
                                      <a:pt x="0" y="44941"/>
                                      <a:pt x="0" y="41411"/>
                                    </a:cubicBezTo>
                                    <a:cubicBezTo>
                                      <a:pt x="0" y="38117"/>
                                      <a:pt x="2790" y="34823"/>
                                      <a:pt x="5581" y="34823"/>
                                    </a:cubicBezTo>
                                    <a:cubicBezTo>
                                      <a:pt x="114019" y="34823"/>
                                      <a:pt x="114019" y="34823"/>
                                      <a:pt x="114019" y="34823"/>
                                    </a:cubicBezTo>
                                    <a:cubicBezTo>
                                      <a:pt x="118405" y="34823"/>
                                      <a:pt x="119800" y="38117"/>
                                      <a:pt x="119800" y="41411"/>
                                    </a:cubicBezTo>
                                    <a:cubicBezTo>
                                      <a:pt x="119800" y="44941"/>
                                      <a:pt x="118405" y="48235"/>
                                      <a:pt x="114019" y="48235"/>
                                    </a:cubicBezTo>
                                    <a:close/>
                                    <a:moveTo>
                                      <a:pt x="114019" y="13176"/>
                                    </a:moveTo>
                                    <a:lnTo>
                                      <a:pt x="114019" y="13176"/>
                                    </a:lnTo>
                                    <a:cubicBezTo>
                                      <a:pt x="5581" y="13176"/>
                                      <a:pt x="5581" y="13176"/>
                                      <a:pt x="5581" y="13176"/>
                                    </a:cubicBezTo>
                                    <a:cubicBezTo>
                                      <a:pt x="2790" y="13176"/>
                                      <a:pt x="0" y="9882"/>
                                      <a:pt x="0" y="6588"/>
                                    </a:cubicBezTo>
                                    <a:cubicBezTo>
                                      <a:pt x="0" y="1647"/>
                                      <a:pt x="2790" y="0"/>
                                      <a:pt x="5581" y="0"/>
                                    </a:cubicBezTo>
                                    <a:cubicBezTo>
                                      <a:pt x="114019" y="0"/>
                                      <a:pt x="114019" y="0"/>
                                      <a:pt x="114019" y="0"/>
                                    </a:cubicBezTo>
                                    <a:cubicBezTo>
                                      <a:pt x="118405" y="0"/>
                                      <a:pt x="119800" y="1647"/>
                                      <a:pt x="119800" y="6588"/>
                                    </a:cubicBezTo>
                                    <a:cubicBezTo>
                                      <a:pt x="119800" y="9882"/>
                                      <a:pt x="118405" y="13176"/>
                                      <a:pt x="114019" y="13176"/>
                                    </a:cubicBezTo>
                                    <a:close/>
                                    <a:moveTo>
                                      <a:pt x="5581" y="106352"/>
                                    </a:moveTo>
                                    <a:lnTo>
                                      <a:pt x="5581" y="106352"/>
                                    </a:lnTo>
                                    <a:cubicBezTo>
                                      <a:pt x="114019" y="106352"/>
                                      <a:pt x="114019" y="106352"/>
                                      <a:pt x="114019" y="106352"/>
                                    </a:cubicBezTo>
                                    <a:cubicBezTo>
                                      <a:pt x="118405" y="106352"/>
                                      <a:pt x="119800" y="108000"/>
                                      <a:pt x="119800" y="112941"/>
                                    </a:cubicBezTo>
                                    <a:cubicBezTo>
                                      <a:pt x="119800" y="116235"/>
                                      <a:pt x="118405" y="119764"/>
                                      <a:pt x="114019" y="119764"/>
                                    </a:cubicBezTo>
                                    <a:cubicBezTo>
                                      <a:pt x="5581" y="119764"/>
                                      <a:pt x="5581" y="119764"/>
                                      <a:pt x="5581" y="119764"/>
                                    </a:cubicBezTo>
                                    <a:cubicBezTo>
                                      <a:pt x="2790" y="119764"/>
                                      <a:pt x="0" y="116235"/>
                                      <a:pt x="0" y="112941"/>
                                    </a:cubicBezTo>
                                    <a:cubicBezTo>
                                      <a:pt x="0" y="108000"/>
                                      <a:pt x="2790" y="106352"/>
                                      <a:pt x="5581" y="106352"/>
                                    </a:cubicBezTo>
                                    <a:close/>
                                  </a:path>
                                </a:pathLst>
                              </a:custGeom>
                              <a:solidFill>
                                <a:srgbClr val="0070C0"/>
                              </a:solidFill>
                              <a:ln>
                                <a:noFill/>
                              </a:ln>
                            </wps:spPr>
                            <wps:bodyPr wrap="square" lIns="45713" tIns="22850" rIns="45713" bIns="22850" anchor="ctr" anchorCtr="0" upright="1"/>
                          </wps:wsp>
                        </a:graphicData>
                      </a:graphic>
                    </wp:inline>
                  </w:drawing>
                </mc:Choice>
                <mc:Fallback>
                  <w:pict>
                    <v:shape id="任意多边形 914" o:spid="_x0000_s1026" o:spt="100" style="height:8.5pt;width:10.05pt;v-text-anchor:middle;" fillcolor="#0070C0" filled="t" stroked="f" coordsize="120000,120000" o:gfxdata="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" path="m114019,83058l114019,83058c5581,83058,5581,83058,5581,83058c2790,83058,0,81411,0,76470c0,73176,2790,69882,5581,69882c114019,69882,114019,69882,114019,69882c118405,69882,119800,73176,119800,76470c119800,81411,118405,83058,114019,83058xm114019,48235l114019,48235c5581,48235,5581,48235,5581,48235c2790,48235,0,44941,0,41411c0,38117,2790,34823,5581,34823c114019,34823,114019,34823,114019,34823c118405,34823,119800,38117,119800,41411c119800,44941,118405,48235,114019,48235xm114019,13176l114019,13176c5581,13176,5581,13176,5581,13176c2790,13176,0,9882,0,6588c0,1647,2790,0,5581,0c114019,0,114019,0,114019,0c118405,0,119800,1647,119800,6588c119800,9882,118405,13176,114019,13176xm5581,106352l5581,106352c114019,106352,114019,106352,114019,106352c118405,106352,119800,108000,119800,112941c119800,116235,118405,119764,114019,119764c5581,119764,5581,119764,5581,119764c2790,119764,0,116235,0,112941c0,108000,2790,106352,5581,106352xe">
                      <v:fill on="t" focussize="0,0"/>
                      <v:stroke on="f"/>
                      <v:imagedata o:title=""/>
                      <o:lock v:ext="edit" rotation="t" aspectratio="t"/>
                      <v:textbox inset="3.59944881889764pt,1.7992125984252pt,3.59944881889764pt,1.7992125984252pt"/>
                      <w10:wrap type="none"/>
                      <w10:anchorlock/>
                    </v:shape>
                  </w:pict>
                </mc:Fallback>
              </mc:AlternateContent>
            </w:r>
            <w:r>
              <w:rPr>
                <w:rFonts w:hint="eastAsia" w:ascii="微软雅黑" w:hAnsi="微软雅黑" w:eastAsia="微软雅黑" w:cs="微软雅黑"/>
                <w:color w:val="0070C0"/>
                <w:position w:val="-3"/>
                <w:sz w:val="21"/>
                <w:szCs w:val="21"/>
                <w:shd w:val="clear" w:color="auto" w:fill="FFFFFF"/>
              </w:rPr>
              <w:t xml:space="preserve"> </w:t>
            </w:r>
            <w:r>
              <w:rPr>
                <w:rFonts w:hint="eastAsia" w:ascii="微软雅黑" w:hAnsi="微软雅黑" w:eastAsia="微软雅黑" w:cs="微软雅黑"/>
                <w:color w:val="0070C0"/>
                <w:sz w:val="21"/>
                <w:szCs w:val="21"/>
                <w:shd w:val="clear" w:color="auto" w:fill="FFFFFF"/>
              </w:rPr>
              <w:t>您应确保：为了您的旅途愉悦，请确保满足以下条件</w:t>
            </w:r>
          </w:p>
          <w:p w14:paraId="524C521A">
            <w:pPr>
              <w:keepNext w:val="0"/>
              <w:keepLines w:val="0"/>
              <w:pageBreakBefore w:val="0"/>
              <w:kinsoku/>
              <w:wordWrap/>
              <w:overflowPunct/>
              <w:topLinePunct w:val="0"/>
              <w:autoSpaceDE/>
              <w:bidi w:val="0"/>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1.身体健康，保证自身条件能够完成行程；大于2周岁或未满70周岁，无听视力障碍，无不宜长途及高原旅行的疾病，既有病史和身体残障；任何隐瞒造成的后果由旅游者自行承担。</w:t>
            </w:r>
          </w:p>
          <w:p w14:paraId="2BD458B2">
            <w:pPr>
              <w:keepNext w:val="0"/>
              <w:keepLines w:val="0"/>
              <w:pageBreakBefore w:val="0"/>
              <w:kinsoku/>
              <w:wordWrap/>
              <w:overflowPunct/>
              <w:topLinePunct w:val="0"/>
              <w:autoSpaceDE/>
              <w:bidi w:val="0"/>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2.签定合同请提供有效正确的身份信息，并于行程中随身携带身份证件，遗忘遗失等造成的无法登机，无法办理入住酒店等损失由旅游者自行承担。</w:t>
            </w:r>
          </w:p>
          <w:p w14:paraId="28DCBDD5">
            <w:pPr>
              <w:keepNext w:val="0"/>
              <w:keepLines w:val="0"/>
              <w:pageBreakBefore w:val="0"/>
              <w:kinsoku/>
              <w:wordWrap/>
              <w:overflowPunct/>
              <w:topLinePunct w:val="0"/>
              <w:autoSpaceDE/>
              <w:bidi w:val="0"/>
              <w:snapToGrid w:val="0"/>
              <w:spacing w:line="360" w:lineRule="atLeast"/>
              <w:textAlignment w:val="auto"/>
              <w:rPr>
                <w:rFonts w:hint="eastAsia" w:ascii="微软雅黑" w:hAnsi="微软雅黑" w:eastAsia="微软雅黑" w:cs="微软雅黑"/>
                <w:sz w:val="21"/>
                <w:szCs w:val="21"/>
                <w:u w:val="thick"/>
              </w:rPr>
            </w:pPr>
            <w:r>
              <w:rPr>
                <w:rFonts w:hint="eastAsia" w:ascii="微软雅黑" w:hAnsi="微软雅黑" w:eastAsia="微软雅黑" w:cs="微软雅黑"/>
                <w:color w:val="333333"/>
                <w:sz w:val="21"/>
                <w:szCs w:val="21"/>
              </w:rPr>
              <w:t>3.提前了解目的地天气地理状况，并请备好常用保暖，降暑，防晒，防雨用品及常备药品。请注意行程中上下车，行车中，酒店内，景区内，用餐点人身及财产安全；全程均包含陡坡密林、悬崖蹊径、急流深洞等危险区域，请注意禁止标志，不可冒险前往；景区内禁止吸烟，请爱护公共环境卫生</w:t>
            </w:r>
          </w:p>
          <w:p w14:paraId="671ED4D1">
            <w:pPr>
              <w:keepNext w:val="0"/>
              <w:keepLines w:val="0"/>
              <w:pageBreakBefore w:val="0"/>
              <w:kinsoku/>
              <w:wordWrap/>
              <w:overflowPunct/>
              <w:topLinePunct w:val="0"/>
              <w:autoSpaceDE/>
              <w:bidi w:val="0"/>
              <w:snapToGrid w:val="0"/>
              <w:spacing w:line="360" w:lineRule="atLeast"/>
              <w:textAlignment w:val="auto"/>
              <w:rPr>
                <w:rFonts w:hint="eastAsia" w:ascii="微软雅黑" w:hAnsi="微软雅黑" w:eastAsia="微软雅黑" w:cs="微软雅黑"/>
                <w:color w:val="0070C0"/>
                <w:sz w:val="21"/>
                <w:szCs w:val="21"/>
                <w:shd w:val="clear" w:color="auto" w:fill="FFFFFF"/>
              </w:rPr>
            </w:pPr>
            <w:r>
              <w:rPr>
                <w:rFonts w:hint="eastAsia" w:ascii="微软雅黑" w:hAnsi="微软雅黑" w:eastAsia="微软雅黑" w:cs="微软雅黑"/>
                <w:color w:val="0070C0"/>
                <w:position w:val="-3"/>
                <w:sz w:val="21"/>
                <w:szCs w:val="21"/>
                <w:shd w:val="clear" w:color="auto" w:fill="FFFFFF"/>
              </w:rPr>
              <mc:AlternateContent>
                <mc:Choice Requires="wps">
                  <w:drawing>
                    <wp:inline distT="0" distB="0" distL="114300" distR="114300">
                      <wp:extent cx="127635" cy="107950"/>
                      <wp:effectExtent l="0" t="0" r="5715" b="6350"/>
                      <wp:docPr id="39" name="任意多边形 9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wps:cNvSpPr>
                            <wps:spPr>
                              <a:xfrm>
                                <a:off x="0" y="0"/>
                                <a:ext cx="127635" cy="107950"/>
                              </a:xfrm>
                              <a:custGeom>
                                <a:avLst/>
                                <a:gdLst>
                                  <a:gd name="txL" fmla="*/ 0 w 120000"/>
                                  <a:gd name="txT" fmla="*/ 0 h 120000"/>
                                  <a:gd name="txR" fmla="*/ 120000 w 120000"/>
                                  <a:gd name="txB" fmla="*/ 120000 h 120000"/>
                                </a:gdLst>
                                <a:ahLst/>
                                <a:cxnLst/>
                                <a:rect l="txL" t="txT" r="txR" b="txB"/>
                                <a:pathLst>
                                  <a:path w="120000" h="120000">
                                    <a:moveTo>
                                      <a:pt x="114019" y="83058"/>
                                    </a:moveTo>
                                    <a:lnTo>
                                      <a:pt x="114019" y="83058"/>
                                    </a:lnTo>
                                    <a:cubicBezTo>
                                      <a:pt x="5581" y="83058"/>
                                      <a:pt x="5581" y="83058"/>
                                      <a:pt x="5581" y="83058"/>
                                    </a:cubicBezTo>
                                    <a:cubicBezTo>
                                      <a:pt x="2790" y="83058"/>
                                      <a:pt x="0" y="81411"/>
                                      <a:pt x="0" y="76470"/>
                                    </a:cubicBezTo>
                                    <a:cubicBezTo>
                                      <a:pt x="0" y="73176"/>
                                      <a:pt x="2790" y="69882"/>
                                      <a:pt x="5581" y="69882"/>
                                    </a:cubicBezTo>
                                    <a:cubicBezTo>
                                      <a:pt x="114019" y="69882"/>
                                      <a:pt x="114019" y="69882"/>
                                      <a:pt x="114019" y="69882"/>
                                    </a:cubicBezTo>
                                    <a:cubicBezTo>
                                      <a:pt x="118405" y="69882"/>
                                      <a:pt x="119800" y="73176"/>
                                      <a:pt x="119800" y="76470"/>
                                    </a:cubicBezTo>
                                    <a:cubicBezTo>
                                      <a:pt x="119800" y="81411"/>
                                      <a:pt x="118405" y="83058"/>
                                      <a:pt x="114019" y="83058"/>
                                    </a:cubicBezTo>
                                    <a:close/>
                                    <a:moveTo>
                                      <a:pt x="114019" y="48235"/>
                                    </a:moveTo>
                                    <a:lnTo>
                                      <a:pt x="114019" y="48235"/>
                                    </a:lnTo>
                                    <a:cubicBezTo>
                                      <a:pt x="5581" y="48235"/>
                                      <a:pt x="5581" y="48235"/>
                                      <a:pt x="5581" y="48235"/>
                                    </a:cubicBezTo>
                                    <a:cubicBezTo>
                                      <a:pt x="2790" y="48235"/>
                                      <a:pt x="0" y="44941"/>
                                      <a:pt x="0" y="41411"/>
                                    </a:cubicBezTo>
                                    <a:cubicBezTo>
                                      <a:pt x="0" y="38117"/>
                                      <a:pt x="2790" y="34823"/>
                                      <a:pt x="5581" y="34823"/>
                                    </a:cubicBezTo>
                                    <a:cubicBezTo>
                                      <a:pt x="114019" y="34823"/>
                                      <a:pt x="114019" y="34823"/>
                                      <a:pt x="114019" y="34823"/>
                                    </a:cubicBezTo>
                                    <a:cubicBezTo>
                                      <a:pt x="118405" y="34823"/>
                                      <a:pt x="119800" y="38117"/>
                                      <a:pt x="119800" y="41411"/>
                                    </a:cubicBezTo>
                                    <a:cubicBezTo>
                                      <a:pt x="119800" y="44941"/>
                                      <a:pt x="118405" y="48235"/>
                                      <a:pt x="114019" y="48235"/>
                                    </a:cubicBezTo>
                                    <a:close/>
                                    <a:moveTo>
                                      <a:pt x="114019" y="13176"/>
                                    </a:moveTo>
                                    <a:lnTo>
                                      <a:pt x="114019" y="13176"/>
                                    </a:lnTo>
                                    <a:cubicBezTo>
                                      <a:pt x="5581" y="13176"/>
                                      <a:pt x="5581" y="13176"/>
                                      <a:pt x="5581" y="13176"/>
                                    </a:cubicBezTo>
                                    <a:cubicBezTo>
                                      <a:pt x="2790" y="13176"/>
                                      <a:pt x="0" y="9882"/>
                                      <a:pt x="0" y="6588"/>
                                    </a:cubicBezTo>
                                    <a:cubicBezTo>
                                      <a:pt x="0" y="1647"/>
                                      <a:pt x="2790" y="0"/>
                                      <a:pt x="5581" y="0"/>
                                    </a:cubicBezTo>
                                    <a:cubicBezTo>
                                      <a:pt x="114019" y="0"/>
                                      <a:pt x="114019" y="0"/>
                                      <a:pt x="114019" y="0"/>
                                    </a:cubicBezTo>
                                    <a:cubicBezTo>
                                      <a:pt x="118405" y="0"/>
                                      <a:pt x="119800" y="1647"/>
                                      <a:pt x="119800" y="6588"/>
                                    </a:cubicBezTo>
                                    <a:cubicBezTo>
                                      <a:pt x="119800" y="9882"/>
                                      <a:pt x="118405" y="13176"/>
                                      <a:pt x="114019" y="13176"/>
                                    </a:cubicBezTo>
                                    <a:close/>
                                    <a:moveTo>
                                      <a:pt x="5581" y="106352"/>
                                    </a:moveTo>
                                    <a:lnTo>
                                      <a:pt x="5581" y="106352"/>
                                    </a:lnTo>
                                    <a:cubicBezTo>
                                      <a:pt x="114019" y="106352"/>
                                      <a:pt x="114019" y="106352"/>
                                      <a:pt x="114019" y="106352"/>
                                    </a:cubicBezTo>
                                    <a:cubicBezTo>
                                      <a:pt x="118405" y="106352"/>
                                      <a:pt x="119800" y="108000"/>
                                      <a:pt x="119800" y="112941"/>
                                    </a:cubicBezTo>
                                    <a:cubicBezTo>
                                      <a:pt x="119800" y="116235"/>
                                      <a:pt x="118405" y="119764"/>
                                      <a:pt x="114019" y="119764"/>
                                    </a:cubicBezTo>
                                    <a:cubicBezTo>
                                      <a:pt x="5581" y="119764"/>
                                      <a:pt x="5581" y="119764"/>
                                      <a:pt x="5581" y="119764"/>
                                    </a:cubicBezTo>
                                    <a:cubicBezTo>
                                      <a:pt x="2790" y="119764"/>
                                      <a:pt x="0" y="116235"/>
                                      <a:pt x="0" y="112941"/>
                                    </a:cubicBezTo>
                                    <a:cubicBezTo>
                                      <a:pt x="0" y="108000"/>
                                      <a:pt x="2790" y="106352"/>
                                      <a:pt x="5581" y="106352"/>
                                    </a:cubicBezTo>
                                    <a:close/>
                                  </a:path>
                                </a:pathLst>
                              </a:custGeom>
                              <a:solidFill>
                                <a:srgbClr val="0070C0"/>
                              </a:solidFill>
                              <a:ln>
                                <a:noFill/>
                              </a:ln>
                            </wps:spPr>
                            <wps:bodyPr wrap="square" lIns="45713" tIns="22850" rIns="45713" bIns="22850" anchor="ctr" anchorCtr="0" upright="1"/>
                          </wps:wsp>
                        </a:graphicData>
                      </a:graphic>
                    </wp:inline>
                  </w:drawing>
                </mc:Choice>
                <mc:Fallback>
                  <w:pict>
                    <v:shape id="任意多边形 916" o:spid="_x0000_s1026" o:spt="100" style="height:8.5pt;width:10.05pt;v-text-anchor:middle;" fillcolor="#0070C0" filled="t" stroked="f" coordsize="120000,120000" o:gfxdata="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" path="m114019,83058l114019,83058c5581,83058,5581,83058,5581,83058c2790,83058,0,81411,0,76470c0,73176,2790,69882,5581,69882c114019,69882,114019,69882,114019,69882c118405,69882,119800,73176,119800,76470c119800,81411,118405,83058,114019,83058xm114019,48235l114019,48235c5581,48235,5581,48235,5581,48235c2790,48235,0,44941,0,41411c0,38117,2790,34823,5581,34823c114019,34823,114019,34823,114019,34823c118405,34823,119800,38117,119800,41411c119800,44941,118405,48235,114019,48235xm114019,13176l114019,13176c5581,13176,5581,13176,5581,13176c2790,13176,0,9882,0,6588c0,1647,2790,0,5581,0c114019,0,114019,0,114019,0c118405,0,119800,1647,119800,6588c119800,9882,118405,13176,114019,13176xm5581,106352l5581,106352c114019,106352,114019,106352,114019,106352c118405,106352,119800,108000,119800,112941c119800,116235,118405,119764,114019,119764c5581,119764,5581,119764,5581,119764c2790,119764,0,116235,0,112941c0,108000,2790,106352,5581,106352xe">
                      <v:fill on="t" focussize="0,0"/>
                      <v:stroke on="f"/>
                      <v:imagedata o:title=""/>
                      <o:lock v:ext="edit" rotation="t" aspectratio="t"/>
                      <v:textbox inset="3.59944881889764pt,1.7992125984252pt,3.59944881889764pt,1.7992125984252pt"/>
                      <w10:wrap type="none"/>
                      <w10:anchorlock/>
                    </v:shape>
                  </w:pict>
                </mc:Fallback>
              </mc:AlternateContent>
            </w:r>
            <w:r>
              <w:rPr>
                <w:rFonts w:hint="eastAsia" w:ascii="微软雅黑" w:hAnsi="微软雅黑" w:eastAsia="微软雅黑" w:cs="微软雅黑"/>
                <w:color w:val="0070C0"/>
                <w:position w:val="-3"/>
                <w:sz w:val="21"/>
                <w:szCs w:val="21"/>
                <w:shd w:val="clear" w:color="auto" w:fill="FFFFFF"/>
              </w:rPr>
              <w:t xml:space="preserve"> </w:t>
            </w:r>
            <w:r>
              <w:rPr>
                <w:rFonts w:hint="eastAsia" w:ascii="微软雅黑" w:hAnsi="微软雅黑" w:eastAsia="微软雅黑" w:cs="微软雅黑"/>
                <w:color w:val="0070C0"/>
                <w:sz w:val="21"/>
                <w:szCs w:val="21"/>
                <w:shd w:val="clear" w:color="auto" w:fill="FFFFFF"/>
              </w:rPr>
              <w:t>公约告知：为了您的旅途顺利，请注意延途须知</w:t>
            </w:r>
          </w:p>
          <w:p w14:paraId="64C39E78">
            <w:pPr>
              <w:keepNext w:val="0"/>
              <w:keepLines w:val="0"/>
              <w:pageBreakBefore w:val="0"/>
              <w:kinsoku/>
              <w:wordWrap/>
              <w:overflowPunct/>
              <w:topLinePunct w:val="0"/>
              <w:autoSpaceDE/>
              <w:bidi w:val="0"/>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1.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14:paraId="386FDA0A">
            <w:pPr>
              <w:keepNext w:val="0"/>
              <w:keepLines w:val="0"/>
              <w:pageBreakBefore w:val="0"/>
              <w:kinsoku/>
              <w:wordWrap/>
              <w:overflowPunct/>
              <w:topLinePunct w:val="0"/>
              <w:autoSpaceDE/>
              <w:bidi w:val="0"/>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2.请尊重当地少数名族的生活和信仰，避免与当地居民发生冲突；为安全考虑，晚间及单独不宜自行外出。</w:t>
            </w:r>
          </w:p>
          <w:p w14:paraId="4C18D4CF">
            <w:pPr>
              <w:keepNext w:val="0"/>
              <w:keepLines w:val="0"/>
              <w:pageBreakBefore w:val="0"/>
              <w:kinsoku/>
              <w:wordWrap/>
              <w:overflowPunct/>
              <w:topLinePunct w:val="0"/>
              <w:autoSpaceDE/>
              <w:bidi w:val="0"/>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3.除行程标明的游览，自由活动地点外，其它所有途经地均不为必须停留，游览，介绍，讲解地。</w:t>
            </w:r>
          </w:p>
          <w:p w14:paraId="0AFEC99E">
            <w:pPr>
              <w:keepNext w:val="0"/>
              <w:keepLines w:val="0"/>
              <w:pageBreakBefore w:val="0"/>
              <w:kinsoku/>
              <w:wordWrap/>
              <w:overflowPunct/>
              <w:topLinePunct w:val="0"/>
              <w:autoSpaceDE/>
              <w:bidi w:val="0"/>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4.本产品为目的地成团。根据发团需要，本产品有可能在部分行程段导游及团友的变化，请您谅解。具体拼团次数及行程段视线路收客情况而定。</w:t>
            </w:r>
          </w:p>
          <w:p w14:paraId="51DF449C">
            <w:pPr>
              <w:keepNext w:val="0"/>
              <w:keepLines w:val="0"/>
              <w:pageBreakBefore w:val="0"/>
              <w:kinsoku/>
              <w:wordWrap/>
              <w:overflowPunct/>
              <w:topLinePunct w:val="0"/>
              <w:autoSpaceDE/>
              <w:bidi w:val="0"/>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5.旅游者已知晓参观地内包含购物环境。由于旅游者自行造成的停留活动时间延长不计算在内。如有购买行为，请索要购物凭证并妥善保管；旅行过程中须经过的景区、停留点等配套自营或衍生设置的含有购物可能的场所，均非属于旅行社安排的单独购物环节，请您特别注意甄选，谨慎选择。在付款前务必仔细检查，确保商品完好无损、配件齐全并具备相应的鉴定证书，明确了解商品售后服务流程；我社不承担任何附带赔偿责任。</w:t>
            </w:r>
          </w:p>
          <w:p w14:paraId="5CEA18F8">
            <w:pPr>
              <w:keepNext w:val="0"/>
              <w:keepLines w:val="0"/>
              <w:pageBreakBefore w:val="0"/>
              <w:kinsoku/>
              <w:wordWrap/>
              <w:overflowPunct/>
              <w:topLinePunct w:val="0"/>
              <w:autoSpaceDE/>
              <w:bidi w:val="0"/>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6.各景区内配套，各延途停留点</w:t>
            </w:r>
            <w:r>
              <w:rPr>
                <w:rFonts w:hint="eastAsia" w:ascii="微软雅黑" w:hAnsi="微软雅黑" w:eastAsia="微软雅黑" w:cs="微软雅黑"/>
                <w:color w:val="333333"/>
                <w:sz w:val="21"/>
                <w:szCs w:val="21"/>
                <w:lang w:eastAsia="zh-CN"/>
              </w:rPr>
              <w:t>、餐厅</w:t>
            </w:r>
            <w:r>
              <w:rPr>
                <w:rFonts w:hint="eastAsia" w:ascii="微软雅黑" w:hAnsi="微软雅黑" w:eastAsia="微软雅黑" w:cs="微软雅黑"/>
                <w:color w:val="333333"/>
                <w:sz w:val="21"/>
                <w:szCs w:val="21"/>
              </w:rPr>
              <w:t>均有旅游纪念品，纪念照片，法物流通处，土特产，小卖部各物品出售，非我社提供服务，特别是私人小贩售卖，更不在我社控制范围，不买请勿还价；如有兴趣，请旅游者自行甄别，如有购买为其个人行为，任何后果由旅游者自行承担。</w:t>
            </w:r>
          </w:p>
          <w:p w14:paraId="7BB4EAC1">
            <w:pPr>
              <w:keepNext w:val="0"/>
              <w:keepLines w:val="0"/>
              <w:pageBreakBefore w:val="0"/>
              <w:kinsoku/>
              <w:wordWrap/>
              <w:overflowPunct/>
              <w:topLinePunct w:val="0"/>
              <w:autoSpaceDE/>
              <w:bidi w:val="0"/>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我社会对团队质量进行随时监控，请谅解散客拼团局限性，并就团队质量问题及时与我社沟通，以便及时协助解决。</w:t>
            </w:r>
          </w:p>
          <w:p w14:paraId="276F138B">
            <w:pPr>
              <w:keepNext w:val="0"/>
              <w:keepLines w:val="0"/>
              <w:pageBreakBefore w:val="0"/>
              <w:kinsoku/>
              <w:wordWrap/>
              <w:overflowPunct/>
              <w:topLinePunct w:val="0"/>
              <w:autoSpaceDE/>
              <w:bidi w:val="0"/>
              <w:snapToGrid w:val="0"/>
              <w:spacing w:line="360" w:lineRule="atLeast"/>
              <w:textAlignment w:val="auto"/>
              <w:rPr>
                <w:rFonts w:hint="eastAsia" w:ascii="微软雅黑" w:hAnsi="微软雅黑" w:eastAsia="微软雅黑" w:cs="微软雅黑"/>
                <w:sz w:val="21"/>
                <w:szCs w:val="21"/>
                <w:u w:val="thick"/>
              </w:rPr>
            </w:pPr>
            <w:r>
              <w:rPr>
                <w:rFonts w:hint="eastAsia" w:ascii="微软雅黑" w:hAnsi="微软雅黑" w:eastAsia="微软雅黑" w:cs="微软雅黑"/>
                <w:color w:val="333333"/>
                <w:sz w:val="21"/>
                <w:szCs w:val="21"/>
              </w:rPr>
              <w:t>7.旅游者在完团前，请认真客观填写《旅行社服务质量跟踪调查表》，完团后反愦意见与本人签字意见相悖的，我社不予处理。</w:t>
            </w:r>
          </w:p>
          <w:p w14:paraId="1CF365C8">
            <w:pPr>
              <w:keepNext w:val="0"/>
              <w:keepLines w:val="0"/>
              <w:pageBreakBefore w:val="0"/>
              <w:kinsoku/>
              <w:wordWrap/>
              <w:overflowPunct/>
              <w:topLinePunct w:val="0"/>
              <w:autoSpaceDE/>
              <w:bidi w:val="0"/>
              <w:snapToGrid w:val="0"/>
              <w:spacing w:line="360" w:lineRule="atLeast"/>
              <w:textAlignment w:val="auto"/>
              <w:rPr>
                <w:rFonts w:hint="eastAsia" w:ascii="微软雅黑" w:hAnsi="微软雅黑" w:eastAsia="微软雅黑" w:cs="微软雅黑"/>
                <w:color w:val="0070C0"/>
                <w:sz w:val="21"/>
                <w:szCs w:val="21"/>
                <w:shd w:val="clear" w:color="auto" w:fill="FFFFFF"/>
              </w:rPr>
            </w:pPr>
            <w:r>
              <w:rPr>
                <w:rFonts w:hint="eastAsia" w:ascii="微软雅黑" w:hAnsi="微软雅黑" w:eastAsia="微软雅黑" w:cs="微软雅黑"/>
                <w:color w:val="0070C0"/>
                <w:position w:val="-3"/>
                <w:sz w:val="21"/>
                <w:szCs w:val="21"/>
                <w:shd w:val="clear" w:color="auto" w:fill="FFFFFF"/>
              </w:rPr>
              <mc:AlternateContent>
                <mc:Choice Requires="wps">
                  <w:drawing>
                    <wp:inline distT="0" distB="0" distL="114300" distR="114300">
                      <wp:extent cx="127635" cy="107950"/>
                      <wp:effectExtent l="0" t="0" r="5715" b="6350"/>
                      <wp:docPr id="13" name="Shape 38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wps:cNvSpPr>
                            <wps:spPr>
                              <a:xfrm>
                                <a:off x="0" y="0"/>
                                <a:ext cx="127635" cy="107950"/>
                              </a:xfrm>
                              <a:custGeom>
                                <a:avLst/>
                                <a:gdLst>
                                  <a:gd name="txL" fmla="*/ 0 w 120000"/>
                                  <a:gd name="txT" fmla="*/ 0 h 120000"/>
                                  <a:gd name="txR" fmla="*/ 120000 w 120000"/>
                                  <a:gd name="txB" fmla="*/ 120000 h 120000"/>
                                </a:gdLst>
                                <a:ahLst/>
                                <a:cxnLst/>
                                <a:rect l="txL" t="txT" r="txR" b="txB"/>
                                <a:pathLst>
                                  <a:path w="120000" h="120000">
                                    <a:moveTo>
                                      <a:pt x="114019" y="83058"/>
                                    </a:moveTo>
                                    <a:lnTo>
                                      <a:pt x="114019" y="83058"/>
                                    </a:lnTo>
                                    <a:cubicBezTo>
                                      <a:pt x="5581" y="83058"/>
                                      <a:pt x="5581" y="83058"/>
                                      <a:pt x="5581" y="83058"/>
                                    </a:cubicBezTo>
                                    <a:cubicBezTo>
                                      <a:pt x="2790" y="83058"/>
                                      <a:pt x="0" y="81411"/>
                                      <a:pt x="0" y="76470"/>
                                    </a:cubicBezTo>
                                    <a:cubicBezTo>
                                      <a:pt x="0" y="73176"/>
                                      <a:pt x="2790" y="69882"/>
                                      <a:pt x="5581" y="69882"/>
                                    </a:cubicBezTo>
                                    <a:cubicBezTo>
                                      <a:pt x="114019" y="69882"/>
                                      <a:pt x="114019" y="69882"/>
                                      <a:pt x="114019" y="69882"/>
                                    </a:cubicBezTo>
                                    <a:cubicBezTo>
                                      <a:pt x="118405" y="69882"/>
                                      <a:pt x="119800" y="73176"/>
                                      <a:pt x="119800" y="76470"/>
                                    </a:cubicBezTo>
                                    <a:cubicBezTo>
                                      <a:pt x="119800" y="81411"/>
                                      <a:pt x="118405" y="83058"/>
                                      <a:pt x="114019" y="83058"/>
                                    </a:cubicBezTo>
                                    <a:close/>
                                    <a:moveTo>
                                      <a:pt x="114019" y="48235"/>
                                    </a:moveTo>
                                    <a:lnTo>
                                      <a:pt x="114019" y="48235"/>
                                    </a:lnTo>
                                    <a:cubicBezTo>
                                      <a:pt x="5581" y="48235"/>
                                      <a:pt x="5581" y="48235"/>
                                      <a:pt x="5581" y="48235"/>
                                    </a:cubicBezTo>
                                    <a:cubicBezTo>
                                      <a:pt x="2790" y="48235"/>
                                      <a:pt x="0" y="44941"/>
                                      <a:pt x="0" y="41411"/>
                                    </a:cubicBezTo>
                                    <a:cubicBezTo>
                                      <a:pt x="0" y="38117"/>
                                      <a:pt x="2790" y="34823"/>
                                      <a:pt x="5581" y="34823"/>
                                    </a:cubicBezTo>
                                    <a:cubicBezTo>
                                      <a:pt x="114019" y="34823"/>
                                      <a:pt x="114019" y="34823"/>
                                      <a:pt x="114019" y="34823"/>
                                    </a:cubicBezTo>
                                    <a:cubicBezTo>
                                      <a:pt x="118405" y="34823"/>
                                      <a:pt x="119800" y="38117"/>
                                      <a:pt x="119800" y="41411"/>
                                    </a:cubicBezTo>
                                    <a:cubicBezTo>
                                      <a:pt x="119800" y="44941"/>
                                      <a:pt x="118405" y="48235"/>
                                      <a:pt x="114019" y="48235"/>
                                    </a:cubicBezTo>
                                    <a:close/>
                                    <a:moveTo>
                                      <a:pt x="114019" y="13176"/>
                                    </a:moveTo>
                                    <a:lnTo>
                                      <a:pt x="114019" y="13176"/>
                                    </a:lnTo>
                                    <a:cubicBezTo>
                                      <a:pt x="5581" y="13176"/>
                                      <a:pt x="5581" y="13176"/>
                                      <a:pt x="5581" y="13176"/>
                                    </a:cubicBezTo>
                                    <a:cubicBezTo>
                                      <a:pt x="2790" y="13176"/>
                                      <a:pt x="0" y="9882"/>
                                      <a:pt x="0" y="6588"/>
                                    </a:cubicBezTo>
                                    <a:cubicBezTo>
                                      <a:pt x="0" y="1647"/>
                                      <a:pt x="2790" y="0"/>
                                      <a:pt x="5581" y="0"/>
                                    </a:cubicBezTo>
                                    <a:cubicBezTo>
                                      <a:pt x="114019" y="0"/>
                                      <a:pt x="114019" y="0"/>
                                      <a:pt x="114019" y="0"/>
                                    </a:cubicBezTo>
                                    <a:cubicBezTo>
                                      <a:pt x="118405" y="0"/>
                                      <a:pt x="119800" y="1647"/>
                                      <a:pt x="119800" y="6588"/>
                                    </a:cubicBezTo>
                                    <a:cubicBezTo>
                                      <a:pt x="119800" y="9882"/>
                                      <a:pt x="118405" y="13176"/>
                                      <a:pt x="114019" y="13176"/>
                                    </a:cubicBezTo>
                                    <a:close/>
                                    <a:moveTo>
                                      <a:pt x="5581" y="106352"/>
                                    </a:moveTo>
                                    <a:lnTo>
                                      <a:pt x="5581" y="106352"/>
                                    </a:lnTo>
                                    <a:cubicBezTo>
                                      <a:pt x="114019" y="106352"/>
                                      <a:pt x="114019" y="106352"/>
                                      <a:pt x="114019" y="106352"/>
                                    </a:cubicBezTo>
                                    <a:cubicBezTo>
                                      <a:pt x="118405" y="106352"/>
                                      <a:pt x="119800" y="108000"/>
                                      <a:pt x="119800" y="112941"/>
                                    </a:cubicBezTo>
                                    <a:cubicBezTo>
                                      <a:pt x="119800" y="116235"/>
                                      <a:pt x="118405" y="119764"/>
                                      <a:pt x="114019" y="119764"/>
                                    </a:cubicBezTo>
                                    <a:cubicBezTo>
                                      <a:pt x="5581" y="119764"/>
                                      <a:pt x="5581" y="119764"/>
                                      <a:pt x="5581" y="119764"/>
                                    </a:cubicBezTo>
                                    <a:cubicBezTo>
                                      <a:pt x="2790" y="119764"/>
                                      <a:pt x="0" y="116235"/>
                                      <a:pt x="0" y="112941"/>
                                    </a:cubicBezTo>
                                    <a:cubicBezTo>
                                      <a:pt x="0" y="108000"/>
                                      <a:pt x="2790" y="106352"/>
                                      <a:pt x="5581" y="106352"/>
                                    </a:cubicBezTo>
                                    <a:close/>
                                  </a:path>
                                </a:pathLst>
                              </a:custGeom>
                              <a:solidFill>
                                <a:srgbClr val="0070C0"/>
                              </a:solidFill>
                              <a:ln>
                                <a:noFill/>
                              </a:ln>
                            </wps:spPr>
                            <wps:bodyPr wrap="square" lIns="45713" tIns="22850" rIns="45713" bIns="22850" anchor="ctr" anchorCtr="0" upright="1"/>
                          </wps:wsp>
                        </a:graphicData>
                      </a:graphic>
                    </wp:inline>
                  </w:drawing>
                </mc:Choice>
                <mc:Fallback>
                  <w:pict>
                    <v:shape id="Shape 3885" o:spid="_x0000_s1026" o:spt="100" style="height:8.5pt;width:10.05pt;v-text-anchor:middle;" fillcolor="#0070C0" filled="t" stroked="f" coordsize="120000,120000" o:gfxdata="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" path="m114019,83058l114019,83058c5581,83058,5581,83058,5581,83058c2790,83058,0,81411,0,76470c0,73176,2790,69882,5581,69882c114019,69882,114019,69882,114019,69882c118405,69882,119800,73176,119800,76470c119800,81411,118405,83058,114019,83058xm114019,48235l114019,48235c5581,48235,5581,48235,5581,48235c2790,48235,0,44941,0,41411c0,38117,2790,34823,5581,34823c114019,34823,114019,34823,114019,34823c118405,34823,119800,38117,119800,41411c119800,44941,118405,48235,114019,48235xm114019,13176l114019,13176c5581,13176,5581,13176,5581,13176c2790,13176,0,9882,0,6588c0,1647,2790,0,5581,0c114019,0,114019,0,114019,0c118405,0,119800,1647,119800,6588c119800,9882,118405,13176,114019,13176xm5581,106352l5581,106352c114019,106352,114019,106352,114019,106352c118405,106352,119800,108000,119800,112941c119800,116235,118405,119764,114019,119764c5581,119764,5581,119764,5581,119764c2790,119764,0,116235,0,112941c0,108000,2790,106352,5581,106352xe">
                      <v:fill on="t" focussize="0,0"/>
                      <v:stroke on="f"/>
                      <v:imagedata o:title=""/>
                      <o:lock v:ext="edit" rotation="t" aspectratio="t"/>
                      <v:textbox inset="3.59944881889764pt,1.7992125984252pt,3.59944881889764pt,1.7992125984252pt"/>
                      <w10:wrap type="none"/>
                      <w10:anchorlock/>
                    </v:shape>
                  </w:pict>
                </mc:Fallback>
              </mc:AlternateContent>
            </w:r>
            <w:r>
              <w:rPr>
                <w:rFonts w:hint="eastAsia" w:ascii="微软雅黑" w:hAnsi="微软雅黑" w:eastAsia="微软雅黑" w:cs="微软雅黑"/>
                <w:color w:val="0070C0"/>
                <w:position w:val="-3"/>
                <w:sz w:val="21"/>
                <w:szCs w:val="21"/>
                <w:shd w:val="clear" w:color="auto" w:fill="FFFFFF"/>
              </w:rPr>
              <w:t xml:space="preserve"> </w:t>
            </w:r>
            <w:r>
              <w:rPr>
                <w:rFonts w:hint="eastAsia" w:ascii="微软雅黑" w:hAnsi="微软雅黑" w:eastAsia="微软雅黑" w:cs="微软雅黑"/>
                <w:color w:val="0070C0"/>
                <w:sz w:val="21"/>
                <w:szCs w:val="21"/>
                <w:shd w:val="clear" w:color="auto" w:fill="FFFFFF"/>
              </w:rPr>
              <w:t>退付赔补：为了您的旅途权益，我们将遵照2013年新《旅游法》给予全面保障</w:t>
            </w:r>
          </w:p>
          <w:p w14:paraId="2FABBEEB">
            <w:pPr>
              <w:keepNext w:val="0"/>
              <w:keepLines w:val="0"/>
              <w:pageBreakBefore w:val="0"/>
              <w:kinsoku/>
              <w:wordWrap/>
              <w:overflowPunct/>
              <w:topLinePunct w:val="0"/>
              <w:autoSpaceDE/>
              <w:bidi w:val="0"/>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 xml:space="preserve">    1、因特殊原因造成标准误差，按照实际发生情况根据《旅游法》进行补退；因旅游过程中的特殊情况，在不减少旅游景点游览的情况下，我社保留旅游行程临时调整的权利。</w:t>
            </w:r>
          </w:p>
          <w:p w14:paraId="2468C8AC">
            <w:pPr>
              <w:keepNext w:val="0"/>
              <w:keepLines w:val="0"/>
              <w:pageBreakBefore w:val="0"/>
              <w:kinsoku/>
              <w:wordWrap/>
              <w:overflowPunct/>
              <w:topLinePunct w:val="0"/>
              <w:autoSpaceDE/>
              <w:bidi w:val="0"/>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 xml:space="preserve">    2、因不可抗力或者旅行社、履行辅助人已尽合理注意义务仍不能避免的事件，造成旅游者行程减少的，我社按未发生费用退还；造成滞留的，我社将协助安排，因此增加的费用由旅游者自行承担。</w:t>
            </w:r>
          </w:p>
          <w:p w14:paraId="6FF16910">
            <w:pPr>
              <w:keepNext w:val="0"/>
              <w:keepLines w:val="0"/>
              <w:pageBreakBefore w:val="0"/>
              <w:kinsoku/>
              <w:wordWrap/>
              <w:overflowPunct/>
              <w:topLinePunct w:val="0"/>
              <w:autoSpaceDE/>
              <w:bidi w:val="0"/>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 xml:space="preserve">    3、行程中未经协商的擅自离团，视同旅游者违约，未完成部分将被视为自行放弃，我社不再退费，并不予承担旅游者由此产生的额外费用。正常的项目退费（门票，住宿）以我社折扣价为标准，均不以挂牌价为准。</w:t>
            </w:r>
          </w:p>
          <w:p w14:paraId="58917228">
            <w:pPr>
              <w:keepNext w:val="0"/>
              <w:keepLines w:val="0"/>
              <w:pageBreakBefore w:val="0"/>
              <w:kinsoku/>
              <w:wordWrap/>
              <w:overflowPunct/>
              <w:topLinePunct w:val="0"/>
              <w:autoSpaceDE/>
              <w:bidi w:val="0"/>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 xml:space="preserve">    4、此产品为全国散客拼团，因其特殊性，根据具体航班，天气，路况，车次及不同的出发时间，住宿酒店，不同行程旅游者的衔接，由此可能造成等待；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14:paraId="417927AD">
            <w:pPr>
              <w:keepNext w:val="0"/>
              <w:keepLines w:val="0"/>
              <w:pageBreakBefore w:val="0"/>
              <w:kinsoku/>
              <w:wordWrap/>
              <w:overflowPunct/>
              <w:topLinePunct w:val="0"/>
              <w:autoSpaceDE/>
              <w:bidi w:val="0"/>
              <w:snapToGrid w:val="0"/>
              <w:spacing w:line="360" w:lineRule="atLeast"/>
              <w:textAlignment w:val="auto"/>
              <w:rPr>
                <w:rFonts w:hint="eastAsia" w:ascii="微软雅黑" w:hAnsi="微软雅黑" w:eastAsia="微软雅黑" w:cs="微软雅黑"/>
                <w:sz w:val="21"/>
                <w:szCs w:val="21"/>
                <w:u w:val="thick"/>
              </w:rPr>
            </w:pPr>
            <w:r>
              <w:rPr>
                <w:rFonts w:hint="eastAsia" w:ascii="微软雅黑" w:hAnsi="微软雅黑" w:eastAsia="微软雅黑" w:cs="微软雅黑"/>
                <w:color w:val="333333"/>
                <w:sz w:val="21"/>
                <w:szCs w:val="21"/>
              </w:rPr>
              <w:t xml:space="preserve">    5、为了旅游者的人身安全保障，团费中包含了为参团旅游者（70岁及以上者无法办理）代购旅游意外险2元/人（我社未收取任何代办费用），如因旅游者旅游过程中造成的保障范围内的意外事故，保险公司按照投保条款进行赔偿。解释权及理赔权由承保保险公司负责。旅行社仅协助客人处理，但不承担任何额外赔偿垫付义务。如因道路交通事故造成客人身体伤害及财物损失，按照《中华人民共和国道路交通事故处理办法》进行赔偿（不在意外险之列）。如旅游者认为无需代购的，我社将于行程中现金退还。</w:t>
            </w:r>
          </w:p>
          <w:p w14:paraId="7CC41786">
            <w:pPr>
              <w:keepNext w:val="0"/>
              <w:keepLines w:val="0"/>
              <w:pageBreakBefore w:val="0"/>
              <w:kinsoku/>
              <w:wordWrap/>
              <w:overflowPunct/>
              <w:topLinePunct w:val="0"/>
              <w:autoSpaceDE/>
              <w:bidi w:val="0"/>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签字:本行程作为合同的一部分，旅游者已认真阅读本行程、同意行程安排，明确行程中的警示告知；确认本人身体条件适合参加本行程，并提供真实身份信息资料。</w:t>
            </w:r>
          </w:p>
          <w:p w14:paraId="2C9D51BB">
            <w:pPr>
              <w:keepNext w:val="0"/>
              <w:keepLines w:val="0"/>
              <w:pageBreakBefore w:val="0"/>
              <w:kinsoku/>
              <w:wordWrap/>
              <w:overflowPunct/>
              <w:topLinePunct w:val="0"/>
              <w:autoSpaceDE/>
              <w:bidi w:val="0"/>
              <w:snapToGrid w:val="0"/>
              <w:spacing w:line="360" w:lineRule="atLeast"/>
              <w:textAlignment w:val="auto"/>
              <w:rPr>
                <w:rFonts w:hint="eastAsia" w:ascii="微软雅黑" w:hAnsi="微软雅黑" w:eastAsia="微软雅黑" w:cs="微软雅黑"/>
                <w:color w:val="333333"/>
                <w:sz w:val="21"/>
                <w:szCs w:val="21"/>
              </w:rPr>
            </w:pPr>
          </w:p>
          <w:p w14:paraId="481D81EA">
            <w:pPr>
              <w:keepNext w:val="0"/>
              <w:keepLines w:val="0"/>
              <w:pageBreakBefore w:val="0"/>
              <w:kinsoku/>
              <w:wordWrap/>
              <w:overflowPunct/>
              <w:topLinePunct w:val="0"/>
              <w:autoSpaceDE/>
              <w:bidi w:val="0"/>
              <w:snapToGrid w:val="0"/>
              <w:spacing w:line="360" w:lineRule="atLeast"/>
              <w:textAlignment w:val="auto"/>
              <w:rPr>
                <w:rFonts w:hint="eastAsia"/>
              </w:rPr>
            </w:pPr>
            <w:r>
              <w:rPr>
                <w:rFonts w:hint="eastAsia" w:ascii="微软雅黑" w:hAnsi="微软雅黑" w:eastAsia="微软雅黑" w:cs="微软雅黑"/>
                <w:color w:val="333333"/>
                <w:sz w:val="21"/>
                <w:szCs w:val="21"/>
              </w:rPr>
              <w:t xml:space="preserve">旅游者： </w:t>
            </w:r>
            <w:r>
              <w:rPr>
                <w:rFonts w:hint="eastAsia" w:ascii="微软雅黑" w:hAnsi="微软雅黑" w:eastAsia="微软雅黑" w:cs="微软雅黑"/>
                <w:color w:val="333333"/>
                <w:sz w:val="21"/>
                <w:szCs w:val="21"/>
                <w:u w:val="single"/>
              </w:rPr>
              <w:t xml:space="preserve">                                    </w:t>
            </w:r>
            <w:r>
              <w:rPr>
                <w:rFonts w:hint="eastAsia" w:ascii="微软雅黑" w:hAnsi="微软雅黑" w:eastAsia="微软雅黑" w:cs="微软雅黑"/>
                <w:color w:val="333333"/>
                <w:sz w:val="21"/>
                <w:szCs w:val="21"/>
              </w:rPr>
              <w:t>；合同编号：</w:t>
            </w:r>
            <w:r>
              <w:rPr>
                <w:rFonts w:hint="eastAsia" w:ascii="微软雅黑" w:hAnsi="微软雅黑" w:eastAsia="微软雅黑" w:cs="微软雅黑"/>
                <w:color w:val="333333"/>
                <w:sz w:val="21"/>
                <w:szCs w:val="21"/>
                <w:u w:val="single"/>
              </w:rPr>
              <w:t xml:space="preserve"> </w:t>
            </w:r>
            <w:r>
              <w:rPr>
                <w:rFonts w:hint="eastAsia" w:ascii="微软雅黑" w:hAnsi="微软雅黑" w:eastAsia="微软雅黑"/>
                <w:color w:val="333333"/>
                <w:sz w:val="20"/>
                <w:szCs w:val="20"/>
                <w:u w:val="single"/>
              </w:rPr>
              <w:t xml:space="preserve">                                          </w:t>
            </w:r>
          </w:p>
          <w:p w14:paraId="2FCBFCC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p>
        </w:tc>
      </w:tr>
    </w:tbl>
    <w:p w14:paraId="117EB950">
      <w:pPr>
        <w:keepNext w:val="0"/>
        <w:keepLines w:val="0"/>
        <w:pageBreakBefore w:val="0"/>
        <w:kinsoku/>
        <w:wordWrap/>
        <w:overflowPunct/>
        <w:topLinePunct w:val="0"/>
        <w:autoSpaceDE/>
        <w:bidi w:val="0"/>
        <w:snapToGrid w:val="0"/>
        <w:spacing w:line="360" w:lineRule="atLeast"/>
        <w:textAlignment w:val="auto"/>
        <w:rPr>
          <w:rFonts w:hint="eastAsia"/>
        </w:rPr>
      </w:pPr>
    </w:p>
    <w:sectPr>
      <w:headerReference r:id="rId3" w:type="default"/>
      <w:footerReference r:id="rId4" w:type="default"/>
      <w:pgSz w:w="11906" w:h="16838"/>
      <w:pgMar w:top="720" w:right="720" w:bottom="720" w:left="720" w:header="851" w:footer="476" w:gutter="0"/>
      <w:cols w:space="720" w:num="1"/>
      <w:formProt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B9215">
    <w:pPr>
      <w:pStyle w:val="7"/>
      <w:jc w:val="right"/>
      <w:rPr>
        <w:rFonts w:hint="eastAsia"/>
      </w:rPr>
    </w:pPr>
  </w:p>
  <w:p w14:paraId="2045AFD3">
    <w:pPr>
      <w:pStyle w:val="7"/>
      <w:jc w:val="center"/>
      <w:rPr>
        <w:rFonts w:hint="eastAsia" w:ascii="微软雅黑" w:hAnsi="微软雅黑" w:eastAsia="微软雅黑"/>
        <w:lang w:val="en-US" w:eastAsia="zh-CN"/>
      </w:rPr>
    </w:pPr>
    <w:r>
      <w:rPr>
        <w:rFonts w:hint="eastAsia" w:ascii="微软雅黑" w:hAnsi="微软雅黑" w:eastAsia="微软雅黑"/>
        <w:lang w:eastAsia="zh-CN"/>
      </w:rPr>
      <w:t>世豪</w:t>
    </w:r>
    <w:r>
      <w:rPr>
        <w:rFonts w:hint="eastAsia" w:ascii="微软雅黑" w:hAnsi="微软雅黑" w:eastAsia="微软雅黑"/>
      </w:rPr>
      <w:t>九寨202</w:t>
    </w:r>
    <w:r>
      <w:rPr>
        <w:rFonts w:hint="eastAsia" w:ascii="微软雅黑" w:hAnsi="微软雅黑" w:eastAsia="微软雅黑"/>
        <w:lang w:val="en-US" w:eastAsia="zh-CN"/>
      </w:rPr>
      <w:t>5</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21584">
    <w:pPr>
      <w:pStyle w:val="8"/>
      <w:pBdr>
        <w:bottom w:val="none" w:color="auto" w:sz="0" w:space="0"/>
      </w:pBdr>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BEE742"/>
    <w:multiLevelType w:val="singleLevel"/>
    <w:tmpl w:val="89BEE742"/>
    <w:lvl w:ilvl="0" w:tentative="0">
      <w:start w:val="1"/>
      <w:numFmt w:val="decimal"/>
      <w:suff w:val="nothing"/>
      <w:lvlText w:val="%1、"/>
      <w:lvlJc w:val="left"/>
    </w:lvl>
  </w:abstractNum>
  <w:abstractNum w:abstractNumId="1">
    <w:nsid w:val="0A21EAD6"/>
    <w:multiLevelType w:val="singleLevel"/>
    <w:tmpl w:val="0A21EAD6"/>
    <w:lvl w:ilvl="0" w:tentative="0">
      <w:start w:val="1"/>
      <w:numFmt w:val="decimal"/>
      <w:suff w:val="nothing"/>
      <w:lvlText w:val="%1、"/>
      <w:lvlJc w:val="left"/>
    </w:lvl>
  </w:abstractNum>
  <w:abstractNum w:abstractNumId="2">
    <w:nsid w:val="31DB4E19"/>
    <w:multiLevelType w:val="multilevel"/>
    <w:tmpl w:val="31DB4E19"/>
    <w:lvl w:ilvl="0" w:tentative="0">
      <w:start w:val="1"/>
      <w:numFmt w:val="bullet"/>
      <w:pStyle w:val="18"/>
      <w:lvlText w:val=""/>
      <w:lvlJc w:val="left"/>
      <w:pPr>
        <w:tabs>
          <w:tab w:val="left" w:pos="420"/>
        </w:tabs>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5DDC012A"/>
    <w:multiLevelType w:val="multilevel"/>
    <w:tmpl w:val="5DDC012A"/>
    <w:lvl w:ilvl="0" w:tentative="0">
      <w:start w:val="1"/>
      <w:numFmt w:val="decimal"/>
      <w:lvlText w:val="%1、"/>
      <w:lvlJc w:val="left"/>
      <w:pPr>
        <w:ind w:left="360" w:hanging="360"/>
      </w:pPr>
      <w:rPr>
        <w:rFonts w:hint="default"/>
        <w:color w:val="333333"/>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B4042F9"/>
    <w:multiLevelType w:val="multilevel"/>
    <w:tmpl w:val="6B4042F9"/>
    <w:lvl w:ilvl="0" w:tentative="0">
      <w:start w:val="1"/>
      <w:numFmt w:val="bullet"/>
      <w:pStyle w:val="16"/>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5OGZiZDIyYTA0MzA2NTIyOTgwMjBkZTlhZGFhMWMifQ=="/>
  </w:docVars>
  <w:rsids>
    <w:rsidRoot w:val="00172A27"/>
    <w:rsid w:val="00002443"/>
    <w:rsid w:val="0000398B"/>
    <w:rsid w:val="00006B44"/>
    <w:rsid w:val="00006DD6"/>
    <w:rsid w:val="000142F1"/>
    <w:rsid w:val="00014563"/>
    <w:rsid w:val="000145C3"/>
    <w:rsid w:val="00014B59"/>
    <w:rsid w:val="00015351"/>
    <w:rsid w:val="0001789E"/>
    <w:rsid w:val="00020533"/>
    <w:rsid w:val="00020AAD"/>
    <w:rsid w:val="00020DC1"/>
    <w:rsid w:val="00021410"/>
    <w:rsid w:val="00023793"/>
    <w:rsid w:val="00026BE7"/>
    <w:rsid w:val="00031273"/>
    <w:rsid w:val="00040004"/>
    <w:rsid w:val="000414FE"/>
    <w:rsid w:val="000424F0"/>
    <w:rsid w:val="00042C4A"/>
    <w:rsid w:val="00047197"/>
    <w:rsid w:val="00047C37"/>
    <w:rsid w:val="00055990"/>
    <w:rsid w:val="000579BE"/>
    <w:rsid w:val="00061309"/>
    <w:rsid w:val="0006133F"/>
    <w:rsid w:val="0006463A"/>
    <w:rsid w:val="0006489F"/>
    <w:rsid w:val="00067E18"/>
    <w:rsid w:val="000738BD"/>
    <w:rsid w:val="00073A51"/>
    <w:rsid w:val="000911AF"/>
    <w:rsid w:val="000A1C8C"/>
    <w:rsid w:val="000A54E8"/>
    <w:rsid w:val="000A620E"/>
    <w:rsid w:val="000A6E51"/>
    <w:rsid w:val="000A74C5"/>
    <w:rsid w:val="000A7EB6"/>
    <w:rsid w:val="000B001D"/>
    <w:rsid w:val="000B02EE"/>
    <w:rsid w:val="000B27EF"/>
    <w:rsid w:val="000B5542"/>
    <w:rsid w:val="000C3DA7"/>
    <w:rsid w:val="000C69DF"/>
    <w:rsid w:val="000C7C4D"/>
    <w:rsid w:val="000E22B6"/>
    <w:rsid w:val="000E4924"/>
    <w:rsid w:val="000E5AF1"/>
    <w:rsid w:val="000E7780"/>
    <w:rsid w:val="000E7860"/>
    <w:rsid w:val="000F05D8"/>
    <w:rsid w:val="000F262B"/>
    <w:rsid w:val="000F60D8"/>
    <w:rsid w:val="000F7A82"/>
    <w:rsid w:val="000F7C77"/>
    <w:rsid w:val="001016D1"/>
    <w:rsid w:val="00102106"/>
    <w:rsid w:val="00102533"/>
    <w:rsid w:val="001117CD"/>
    <w:rsid w:val="00111F89"/>
    <w:rsid w:val="00116AEE"/>
    <w:rsid w:val="001201D9"/>
    <w:rsid w:val="0012339F"/>
    <w:rsid w:val="00124C73"/>
    <w:rsid w:val="00126A46"/>
    <w:rsid w:val="00126C8F"/>
    <w:rsid w:val="00133D6C"/>
    <w:rsid w:val="00135789"/>
    <w:rsid w:val="001364E7"/>
    <w:rsid w:val="001368C2"/>
    <w:rsid w:val="0014181F"/>
    <w:rsid w:val="00143356"/>
    <w:rsid w:val="001434D7"/>
    <w:rsid w:val="00145E70"/>
    <w:rsid w:val="00146991"/>
    <w:rsid w:val="0015441F"/>
    <w:rsid w:val="00154925"/>
    <w:rsid w:val="00155316"/>
    <w:rsid w:val="0015539B"/>
    <w:rsid w:val="00162C44"/>
    <w:rsid w:val="00163514"/>
    <w:rsid w:val="0016439E"/>
    <w:rsid w:val="00166EE4"/>
    <w:rsid w:val="00167464"/>
    <w:rsid w:val="001675F1"/>
    <w:rsid w:val="00170AAD"/>
    <w:rsid w:val="001725E1"/>
    <w:rsid w:val="001746C1"/>
    <w:rsid w:val="00180AC6"/>
    <w:rsid w:val="00182D9F"/>
    <w:rsid w:val="00182FB3"/>
    <w:rsid w:val="001834DA"/>
    <w:rsid w:val="00183720"/>
    <w:rsid w:val="001838AB"/>
    <w:rsid w:val="00183B61"/>
    <w:rsid w:val="001866CD"/>
    <w:rsid w:val="00190AD6"/>
    <w:rsid w:val="00191324"/>
    <w:rsid w:val="0019284D"/>
    <w:rsid w:val="00194EE5"/>
    <w:rsid w:val="00196155"/>
    <w:rsid w:val="001A115C"/>
    <w:rsid w:val="001A4C3F"/>
    <w:rsid w:val="001B08CE"/>
    <w:rsid w:val="001B13A0"/>
    <w:rsid w:val="001B2836"/>
    <w:rsid w:val="001B32A2"/>
    <w:rsid w:val="001B4135"/>
    <w:rsid w:val="001B4ACE"/>
    <w:rsid w:val="001B530F"/>
    <w:rsid w:val="001B754C"/>
    <w:rsid w:val="001C031F"/>
    <w:rsid w:val="001C0760"/>
    <w:rsid w:val="001C0E45"/>
    <w:rsid w:val="001C53AC"/>
    <w:rsid w:val="001D1DF5"/>
    <w:rsid w:val="001D4D85"/>
    <w:rsid w:val="001D60F2"/>
    <w:rsid w:val="001E0563"/>
    <w:rsid w:val="001E5854"/>
    <w:rsid w:val="001F03C2"/>
    <w:rsid w:val="001F0C72"/>
    <w:rsid w:val="001F35EF"/>
    <w:rsid w:val="001F569D"/>
    <w:rsid w:val="001F7B19"/>
    <w:rsid w:val="00202422"/>
    <w:rsid w:val="00204AF8"/>
    <w:rsid w:val="00204F14"/>
    <w:rsid w:val="00205164"/>
    <w:rsid w:val="00205476"/>
    <w:rsid w:val="00206B27"/>
    <w:rsid w:val="0020733B"/>
    <w:rsid w:val="00210705"/>
    <w:rsid w:val="002131AC"/>
    <w:rsid w:val="00220922"/>
    <w:rsid w:val="0022246E"/>
    <w:rsid w:val="00226A31"/>
    <w:rsid w:val="00226DD7"/>
    <w:rsid w:val="00233006"/>
    <w:rsid w:val="002336C3"/>
    <w:rsid w:val="0023466C"/>
    <w:rsid w:val="00234F9B"/>
    <w:rsid w:val="002370C6"/>
    <w:rsid w:val="002407D2"/>
    <w:rsid w:val="00240D11"/>
    <w:rsid w:val="00241B83"/>
    <w:rsid w:val="002427AF"/>
    <w:rsid w:val="0024740F"/>
    <w:rsid w:val="0025587D"/>
    <w:rsid w:val="0025589B"/>
    <w:rsid w:val="00256428"/>
    <w:rsid w:val="0026184E"/>
    <w:rsid w:val="00266943"/>
    <w:rsid w:val="002736F2"/>
    <w:rsid w:val="00274FE7"/>
    <w:rsid w:val="00276C0D"/>
    <w:rsid w:val="00277117"/>
    <w:rsid w:val="00280A3A"/>
    <w:rsid w:val="00285680"/>
    <w:rsid w:val="00291C0E"/>
    <w:rsid w:val="0029262F"/>
    <w:rsid w:val="002A28C9"/>
    <w:rsid w:val="002A4A3E"/>
    <w:rsid w:val="002A5067"/>
    <w:rsid w:val="002A513E"/>
    <w:rsid w:val="002A73EF"/>
    <w:rsid w:val="002B122B"/>
    <w:rsid w:val="002B18E3"/>
    <w:rsid w:val="002B49B6"/>
    <w:rsid w:val="002B6276"/>
    <w:rsid w:val="002C240D"/>
    <w:rsid w:val="002C5A34"/>
    <w:rsid w:val="002D11E4"/>
    <w:rsid w:val="002D46C5"/>
    <w:rsid w:val="002D540A"/>
    <w:rsid w:val="002D66E3"/>
    <w:rsid w:val="002D7158"/>
    <w:rsid w:val="002E1A90"/>
    <w:rsid w:val="002F015A"/>
    <w:rsid w:val="002F1027"/>
    <w:rsid w:val="002F2FCC"/>
    <w:rsid w:val="002F31C0"/>
    <w:rsid w:val="002F57BB"/>
    <w:rsid w:val="00303CDD"/>
    <w:rsid w:val="00304B9B"/>
    <w:rsid w:val="0030791E"/>
    <w:rsid w:val="00313DFF"/>
    <w:rsid w:val="0031422B"/>
    <w:rsid w:val="003259D8"/>
    <w:rsid w:val="00327D41"/>
    <w:rsid w:val="00333A06"/>
    <w:rsid w:val="003347A7"/>
    <w:rsid w:val="0033482D"/>
    <w:rsid w:val="00335564"/>
    <w:rsid w:val="00336F37"/>
    <w:rsid w:val="00340FA0"/>
    <w:rsid w:val="0034224F"/>
    <w:rsid w:val="00345239"/>
    <w:rsid w:val="003459F7"/>
    <w:rsid w:val="00347587"/>
    <w:rsid w:val="003541A7"/>
    <w:rsid w:val="00354ECF"/>
    <w:rsid w:val="00361881"/>
    <w:rsid w:val="00362BCE"/>
    <w:rsid w:val="003656D9"/>
    <w:rsid w:val="00375CC0"/>
    <w:rsid w:val="003768B2"/>
    <w:rsid w:val="00381BF6"/>
    <w:rsid w:val="003820C0"/>
    <w:rsid w:val="003829CD"/>
    <w:rsid w:val="003870C8"/>
    <w:rsid w:val="00387D86"/>
    <w:rsid w:val="0039221B"/>
    <w:rsid w:val="003930A9"/>
    <w:rsid w:val="00396100"/>
    <w:rsid w:val="003975D5"/>
    <w:rsid w:val="003A25A3"/>
    <w:rsid w:val="003A3CBF"/>
    <w:rsid w:val="003B0D8C"/>
    <w:rsid w:val="003B4A6A"/>
    <w:rsid w:val="003B4DCE"/>
    <w:rsid w:val="003C03EB"/>
    <w:rsid w:val="003C1314"/>
    <w:rsid w:val="003C2A69"/>
    <w:rsid w:val="003C7AF0"/>
    <w:rsid w:val="003D026C"/>
    <w:rsid w:val="003D1599"/>
    <w:rsid w:val="003D217F"/>
    <w:rsid w:val="003D25E6"/>
    <w:rsid w:val="003D3623"/>
    <w:rsid w:val="003D3ED3"/>
    <w:rsid w:val="003D46F0"/>
    <w:rsid w:val="003D4A20"/>
    <w:rsid w:val="003E41EE"/>
    <w:rsid w:val="003E4B60"/>
    <w:rsid w:val="003E60E7"/>
    <w:rsid w:val="003F0472"/>
    <w:rsid w:val="003F0DAC"/>
    <w:rsid w:val="003F1290"/>
    <w:rsid w:val="004000C5"/>
    <w:rsid w:val="00404CC0"/>
    <w:rsid w:val="00406A13"/>
    <w:rsid w:val="0041093B"/>
    <w:rsid w:val="00412FA9"/>
    <w:rsid w:val="004204A5"/>
    <w:rsid w:val="004210F3"/>
    <w:rsid w:val="00426984"/>
    <w:rsid w:val="00427A44"/>
    <w:rsid w:val="004308B4"/>
    <w:rsid w:val="00431427"/>
    <w:rsid w:val="00432C81"/>
    <w:rsid w:val="00432E0E"/>
    <w:rsid w:val="00436033"/>
    <w:rsid w:val="0043707A"/>
    <w:rsid w:val="00440C66"/>
    <w:rsid w:val="0044104F"/>
    <w:rsid w:val="00441131"/>
    <w:rsid w:val="004447C1"/>
    <w:rsid w:val="00444C1C"/>
    <w:rsid w:val="004472D1"/>
    <w:rsid w:val="00454E5C"/>
    <w:rsid w:val="004578C0"/>
    <w:rsid w:val="004604B1"/>
    <w:rsid w:val="0046295C"/>
    <w:rsid w:val="004629EF"/>
    <w:rsid w:val="0046372E"/>
    <w:rsid w:val="0046505D"/>
    <w:rsid w:val="00474220"/>
    <w:rsid w:val="0047460D"/>
    <w:rsid w:val="00485D9D"/>
    <w:rsid w:val="0048648C"/>
    <w:rsid w:val="00486713"/>
    <w:rsid w:val="00486D5F"/>
    <w:rsid w:val="004906E9"/>
    <w:rsid w:val="0049077F"/>
    <w:rsid w:val="00491A3F"/>
    <w:rsid w:val="00495BB7"/>
    <w:rsid w:val="004965C5"/>
    <w:rsid w:val="004A0753"/>
    <w:rsid w:val="004A0D2D"/>
    <w:rsid w:val="004A1E4D"/>
    <w:rsid w:val="004A3858"/>
    <w:rsid w:val="004A40B2"/>
    <w:rsid w:val="004A60CC"/>
    <w:rsid w:val="004C14B8"/>
    <w:rsid w:val="004C1A1C"/>
    <w:rsid w:val="004C6330"/>
    <w:rsid w:val="004D37C5"/>
    <w:rsid w:val="004D3C18"/>
    <w:rsid w:val="004E3009"/>
    <w:rsid w:val="004E32EC"/>
    <w:rsid w:val="004E404C"/>
    <w:rsid w:val="004E4917"/>
    <w:rsid w:val="004E65B5"/>
    <w:rsid w:val="004F3726"/>
    <w:rsid w:val="004F4473"/>
    <w:rsid w:val="004F4AF3"/>
    <w:rsid w:val="00501DFF"/>
    <w:rsid w:val="0051115F"/>
    <w:rsid w:val="005114CF"/>
    <w:rsid w:val="005135EA"/>
    <w:rsid w:val="00515F93"/>
    <w:rsid w:val="00517524"/>
    <w:rsid w:val="0052173B"/>
    <w:rsid w:val="00523C13"/>
    <w:rsid w:val="00525E73"/>
    <w:rsid w:val="005307A9"/>
    <w:rsid w:val="00535CFC"/>
    <w:rsid w:val="005362BD"/>
    <w:rsid w:val="0054005C"/>
    <w:rsid w:val="005429CE"/>
    <w:rsid w:val="00547BD1"/>
    <w:rsid w:val="00547CA9"/>
    <w:rsid w:val="00561AFC"/>
    <w:rsid w:val="0056350D"/>
    <w:rsid w:val="0056492B"/>
    <w:rsid w:val="00564BCD"/>
    <w:rsid w:val="0057236A"/>
    <w:rsid w:val="005829AD"/>
    <w:rsid w:val="00584B33"/>
    <w:rsid w:val="00587577"/>
    <w:rsid w:val="00590681"/>
    <w:rsid w:val="00591ACA"/>
    <w:rsid w:val="00594CAA"/>
    <w:rsid w:val="00597857"/>
    <w:rsid w:val="005A01C0"/>
    <w:rsid w:val="005A307F"/>
    <w:rsid w:val="005A3615"/>
    <w:rsid w:val="005A560C"/>
    <w:rsid w:val="005A5888"/>
    <w:rsid w:val="005B5647"/>
    <w:rsid w:val="005B621E"/>
    <w:rsid w:val="005C1912"/>
    <w:rsid w:val="005C3FA1"/>
    <w:rsid w:val="005C7724"/>
    <w:rsid w:val="005C7B0B"/>
    <w:rsid w:val="005D0263"/>
    <w:rsid w:val="005D27A2"/>
    <w:rsid w:val="005D293F"/>
    <w:rsid w:val="005D5E55"/>
    <w:rsid w:val="005E0B01"/>
    <w:rsid w:val="005E3198"/>
    <w:rsid w:val="005F1123"/>
    <w:rsid w:val="005F1129"/>
    <w:rsid w:val="005F1DC8"/>
    <w:rsid w:val="005F225B"/>
    <w:rsid w:val="005F33D4"/>
    <w:rsid w:val="005F3AE0"/>
    <w:rsid w:val="005F4692"/>
    <w:rsid w:val="005F4E12"/>
    <w:rsid w:val="005F6618"/>
    <w:rsid w:val="006008A7"/>
    <w:rsid w:val="006015C1"/>
    <w:rsid w:val="006128CA"/>
    <w:rsid w:val="00612DBF"/>
    <w:rsid w:val="00615093"/>
    <w:rsid w:val="006228B3"/>
    <w:rsid w:val="006231F5"/>
    <w:rsid w:val="006233FB"/>
    <w:rsid w:val="00626C45"/>
    <w:rsid w:val="00626E68"/>
    <w:rsid w:val="00627733"/>
    <w:rsid w:val="00630432"/>
    <w:rsid w:val="00633AD9"/>
    <w:rsid w:val="0063663C"/>
    <w:rsid w:val="00637398"/>
    <w:rsid w:val="00637A59"/>
    <w:rsid w:val="00647857"/>
    <w:rsid w:val="00654055"/>
    <w:rsid w:val="00654523"/>
    <w:rsid w:val="006551AF"/>
    <w:rsid w:val="006552E3"/>
    <w:rsid w:val="00656BC3"/>
    <w:rsid w:val="00657189"/>
    <w:rsid w:val="00662255"/>
    <w:rsid w:val="00663640"/>
    <w:rsid w:val="00664089"/>
    <w:rsid w:val="00666A15"/>
    <w:rsid w:val="00667297"/>
    <w:rsid w:val="006715AC"/>
    <w:rsid w:val="006746B6"/>
    <w:rsid w:val="00675F3E"/>
    <w:rsid w:val="00676B94"/>
    <w:rsid w:val="00677880"/>
    <w:rsid w:val="006801B1"/>
    <w:rsid w:val="0068047F"/>
    <w:rsid w:val="00680F4D"/>
    <w:rsid w:val="00681579"/>
    <w:rsid w:val="00681862"/>
    <w:rsid w:val="00682A4D"/>
    <w:rsid w:val="00682DCE"/>
    <w:rsid w:val="0068495F"/>
    <w:rsid w:val="00684B4C"/>
    <w:rsid w:val="00684FFB"/>
    <w:rsid w:val="0068623F"/>
    <w:rsid w:val="00690A41"/>
    <w:rsid w:val="00690DF8"/>
    <w:rsid w:val="00691246"/>
    <w:rsid w:val="006914AA"/>
    <w:rsid w:val="00693855"/>
    <w:rsid w:val="00693D21"/>
    <w:rsid w:val="00695623"/>
    <w:rsid w:val="00695E18"/>
    <w:rsid w:val="00695EDD"/>
    <w:rsid w:val="006A3FFD"/>
    <w:rsid w:val="006A4298"/>
    <w:rsid w:val="006A7138"/>
    <w:rsid w:val="006A7BEB"/>
    <w:rsid w:val="006B30EB"/>
    <w:rsid w:val="006B5FB7"/>
    <w:rsid w:val="006C332B"/>
    <w:rsid w:val="006C5365"/>
    <w:rsid w:val="006C648E"/>
    <w:rsid w:val="006D12C2"/>
    <w:rsid w:val="006D270E"/>
    <w:rsid w:val="006D2F59"/>
    <w:rsid w:val="006D3337"/>
    <w:rsid w:val="006E3F3E"/>
    <w:rsid w:val="006F1FEE"/>
    <w:rsid w:val="006F2A8E"/>
    <w:rsid w:val="006F4E28"/>
    <w:rsid w:val="00700713"/>
    <w:rsid w:val="00702242"/>
    <w:rsid w:val="00705D6B"/>
    <w:rsid w:val="0070756E"/>
    <w:rsid w:val="007076D5"/>
    <w:rsid w:val="007112FA"/>
    <w:rsid w:val="00711EDD"/>
    <w:rsid w:val="007127C0"/>
    <w:rsid w:val="00713A5C"/>
    <w:rsid w:val="007145AD"/>
    <w:rsid w:val="00714DCD"/>
    <w:rsid w:val="00715EFE"/>
    <w:rsid w:val="00715FCB"/>
    <w:rsid w:val="00717DC1"/>
    <w:rsid w:val="00720457"/>
    <w:rsid w:val="00720516"/>
    <w:rsid w:val="00726109"/>
    <w:rsid w:val="00730DCA"/>
    <w:rsid w:val="00730DF1"/>
    <w:rsid w:val="00731FEE"/>
    <w:rsid w:val="0073207B"/>
    <w:rsid w:val="00732EA5"/>
    <w:rsid w:val="00745786"/>
    <w:rsid w:val="007514B9"/>
    <w:rsid w:val="00751510"/>
    <w:rsid w:val="00751DAF"/>
    <w:rsid w:val="0075527E"/>
    <w:rsid w:val="00756213"/>
    <w:rsid w:val="0075622F"/>
    <w:rsid w:val="00756A23"/>
    <w:rsid w:val="00762E82"/>
    <w:rsid w:val="007651AD"/>
    <w:rsid w:val="007674D8"/>
    <w:rsid w:val="00775B8B"/>
    <w:rsid w:val="007767A3"/>
    <w:rsid w:val="0078168F"/>
    <w:rsid w:val="00781CD3"/>
    <w:rsid w:val="00783E12"/>
    <w:rsid w:val="00787794"/>
    <w:rsid w:val="00791421"/>
    <w:rsid w:val="00795663"/>
    <w:rsid w:val="007A2BAA"/>
    <w:rsid w:val="007A5302"/>
    <w:rsid w:val="007B21C5"/>
    <w:rsid w:val="007B5E4C"/>
    <w:rsid w:val="007C27FB"/>
    <w:rsid w:val="007C364B"/>
    <w:rsid w:val="007C3F5B"/>
    <w:rsid w:val="007C4273"/>
    <w:rsid w:val="007C568A"/>
    <w:rsid w:val="007D0BCB"/>
    <w:rsid w:val="007D1B1C"/>
    <w:rsid w:val="007D5AC4"/>
    <w:rsid w:val="007D70D3"/>
    <w:rsid w:val="007E0643"/>
    <w:rsid w:val="007E48F7"/>
    <w:rsid w:val="007E7833"/>
    <w:rsid w:val="00801160"/>
    <w:rsid w:val="00804E2D"/>
    <w:rsid w:val="00804E51"/>
    <w:rsid w:val="00805BF5"/>
    <w:rsid w:val="00805F7B"/>
    <w:rsid w:val="00813011"/>
    <w:rsid w:val="00814EA8"/>
    <w:rsid w:val="00814FF7"/>
    <w:rsid w:val="00820C35"/>
    <w:rsid w:val="00821CF3"/>
    <w:rsid w:val="00824933"/>
    <w:rsid w:val="00826900"/>
    <w:rsid w:val="008272A1"/>
    <w:rsid w:val="008278B9"/>
    <w:rsid w:val="008351E9"/>
    <w:rsid w:val="008366B3"/>
    <w:rsid w:val="008371ED"/>
    <w:rsid w:val="008410A2"/>
    <w:rsid w:val="00843F5C"/>
    <w:rsid w:val="00847EA1"/>
    <w:rsid w:val="00855761"/>
    <w:rsid w:val="00857D04"/>
    <w:rsid w:val="00864144"/>
    <w:rsid w:val="00865D19"/>
    <w:rsid w:val="00870A6D"/>
    <w:rsid w:val="00870D54"/>
    <w:rsid w:val="00873514"/>
    <w:rsid w:val="00880B1E"/>
    <w:rsid w:val="008810E3"/>
    <w:rsid w:val="0088187A"/>
    <w:rsid w:val="00882C12"/>
    <w:rsid w:val="0088781A"/>
    <w:rsid w:val="00896BE9"/>
    <w:rsid w:val="008A481D"/>
    <w:rsid w:val="008A5CBD"/>
    <w:rsid w:val="008A5E21"/>
    <w:rsid w:val="008A7920"/>
    <w:rsid w:val="008B1843"/>
    <w:rsid w:val="008B1A15"/>
    <w:rsid w:val="008B296D"/>
    <w:rsid w:val="008B34A5"/>
    <w:rsid w:val="008C0082"/>
    <w:rsid w:val="008C0286"/>
    <w:rsid w:val="008C38C4"/>
    <w:rsid w:val="008C4924"/>
    <w:rsid w:val="008D2829"/>
    <w:rsid w:val="008D56B1"/>
    <w:rsid w:val="008D5E78"/>
    <w:rsid w:val="008D6E5A"/>
    <w:rsid w:val="008D7C58"/>
    <w:rsid w:val="008F077B"/>
    <w:rsid w:val="008F123D"/>
    <w:rsid w:val="008F1D8B"/>
    <w:rsid w:val="008F1DA1"/>
    <w:rsid w:val="008F20C2"/>
    <w:rsid w:val="008F2440"/>
    <w:rsid w:val="0090020C"/>
    <w:rsid w:val="0090032D"/>
    <w:rsid w:val="009004A6"/>
    <w:rsid w:val="00900F65"/>
    <w:rsid w:val="009034DA"/>
    <w:rsid w:val="00905F80"/>
    <w:rsid w:val="00910274"/>
    <w:rsid w:val="009131D7"/>
    <w:rsid w:val="0091376A"/>
    <w:rsid w:val="0091580A"/>
    <w:rsid w:val="009164C0"/>
    <w:rsid w:val="00925D16"/>
    <w:rsid w:val="0092644D"/>
    <w:rsid w:val="00926FF9"/>
    <w:rsid w:val="00934F96"/>
    <w:rsid w:val="00936F32"/>
    <w:rsid w:val="00943465"/>
    <w:rsid w:val="00945EC0"/>
    <w:rsid w:val="00946F30"/>
    <w:rsid w:val="00960E91"/>
    <w:rsid w:val="00961706"/>
    <w:rsid w:val="0096331A"/>
    <w:rsid w:val="009667B3"/>
    <w:rsid w:val="00967458"/>
    <w:rsid w:val="00971044"/>
    <w:rsid w:val="00972684"/>
    <w:rsid w:val="00972E7D"/>
    <w:rsid w:val="00973B5B"/>
    <w:rsid w:val="0097606C"/>
    <w:rsid w:val="00976D30"/>
    <w:rsid w:val="00981EE8"/>
    <w:rsid w:val="00982D2D"/>
    <w:rsid w:val="00983EF8"/>
    <w:rsid w:val="00984BA2"/>
    <w:rsid w:val="009859A7"/>
    <w:rsid w:val="00994C03"/>
    <w:rsid w:val="00994C19"/>
    <w:rsid w:val="00996609"/>
    <w:rsid w:val="009973FB"/>
    <w:rsid w:val="00997D18"/>
    <w:rsid w:val="009A1595"/>
    <w:rsid w:val="009A3611"/>
    <w:rsid w:val="009A4BA9"/>
    <w:rsid w:val="009A4F88"/>
    <w:rsid w:val="009A5F5B"/>
    <w:rsid w:val="009A5FF9"/>
    <w:rsid w:val="009A65C1"/>
    <w:rsid w:val="009B112E"/>
    <w:rsid w:val="009B6DBB"/>
    <w:rsid w:val="009C36FD"/>
    <w:rsid w:val="009C58A0"/>
    <w:rsid w:val="009D4786"/>
    <w:rsid w:val="009E6AFF"/>
    <w:rsid w:val="009F033F"/>
    <w:rsid w:val="00A032A1"/>
    <w:rsid w:val="00A071F7"/>
    <w:rsid w:val="00A07C6A"/>
    <w:rsid w:val="00A12198"/>
    <w:rsid w:val="00A12825"/>
    <w:rsid w:val="00A17F9B"/>
    <w:rsid w:val="00A20B6C"/>
    <w:rsid w:val="00A21E1F"/>
    <w:rsid w:val="00A26F9E"/>
    <w:rsid w:val="00A353A5"/>
    <w:rsid w:val="00A40594"/>
    <w:rsid w:val="00A411E7"/>
    <w:rsid w:val="00A45179"/>
    <w:rsid w:val="00A50017"/>
    <w:rsid w:val="00A5497B"/>
    <w:rsid w:val="00A56298"/>
    <w:rsid w:val="00A575CF"/>
    <w:rsid w:val="00A61441"/>
    <w:rsid w:val="00A655C3"/>
    <w:rsid w:val="00A67F5E"/>
    <w:rsid w:val="00A736A6"/>
    <w:rsid w:val="00A77614"/>
    <w:rsid w:val="00A82AF1"/>
    <w:rsid w:val="00A86AC3"/>
    <w:rsid w:val="00A91621"/>
    <w:rsid w:val="00A91C85"/>
    <w:rsid w:val="00A93806"/>
    <w:rsid w:val="00A9574E"/>
    <w:rsid w:val="00A95BA0"/>
    <w:rsid w:val="00AA1453"/>
    <w:rsid w:val="00AA19AC"/>
    <w:rsid w:val="00AA30EE"/>
    <w:rsid w:val="00AB02ED"/>
    <w:rsid w:val="00AB1DCA"/>
    <w:rsid w:val="00AB4CE0"/>
    <w:rsid w:val="00AB6943"/>
    <w:rsid w:val="00AB6CEC"/>
    <w:rsid w:val="00AC1515"/>
    <w:rsid w:val="00AC2EC8"/>
    <w:rsid w:val="00AD12C1"/>
    <w:rsid w:val="00AD35DD"/>
    <w:rsid w:val="00AE0C26"/>
    <w:rsid w:val="00AE6569"/>
    <w:rsid w:val="00AE65D2"/>
    <w:rsid w:val="00AF0B85"/>
    <w:rsid w:val="00AF73BC"/>
    <w:rsid w:val="00B01272"/>
    <w:rsid w:val="00B01A4B"/>
    <w:rsid w:val="00B027C7"/>
    <w:rsid w:val="00B02CF9"/>
    <w:rsid w:val="00B053AD"/>
    <w:rsid w:val="00B05BA2"/>
    <w:rsid w:val="00B0635E"/>
    <w:rsid w:val="00B072D7"/>
    <w:rsid w:val="00B07C0D"/>
    <w:rsid w:val="00B13AF1"/>
    <w:rsid w:val="00B13FA6"/>
    <w:rsid w:val="00B1546A"/>
    <w:rsid w:val="00B16044"/>
    <w:rsid w:val="00B21A3E"/>
    <w:rsid w:val="00B23FE6"/>
    <w:rsid w:val="00B2415E"/>
    <w:rsid w:val="00B251D8"/>
    <w:rsid w:val="00B2732B"/>
    <w:rsid w:val="00B40788"/>
    <w:rsid w:val="00B43C0A"/>
    <w:rsid w:val="00B458C8"/>
    <w:rsid w:val="00B458EB"/>
    <w:rsid w:val="00B467F6"/>
    <w:rsid w:val="00B47BC4"/>
    <w:rsid w:val="00B565CA"/>
    <w:rsid w:val="00B639CA"/>
    <w:rsid w:val="00B6431E"/>
    <w:rsid w:val="00B654C0"/>
    <w:rsid w:val="00B71C05"/>
    <w:rsid w:val="00B72714"/>
    <w:rsid w:val="00B755ED"/>
    <w:rsid w:val="00B778BD"/>
    <w:rsid w:val="00B831EE"/>
    <w:rsid w:val="00B837C5"/>
    <w:rsid w:val="00B85BE5"/>
    <w:rsid w:val="00B86138"/>
    <w:rsid w:val="00B869B9"/>
    <w:rsid w:val="00B911B4"/>
    <w:rsid w:val="00B91709"/>
    <w:rsid w:val="00B93102"/>
    <w:rsid w:val="00B97665"/>
    <w:rsid w:val="00BA3EED"/>
    <w:rsid w:val="00BA6517"/>
    <w:rsid w:val="00BB02AB"/>
    <w:rsid w:val="00BB2775"/>
    <w:rsid w:val="00BB42BF"/>
    <w:rsid w:val="00BB6525"/>
    <w:rsid w:val="00BB661C"/>
    <w:rsid w:val="00BB7410"/>
    <w:rsid w:val="00BC0689"/>
    <w:rsid w:val="00BC4549"/>
    <w:rsid w:val="00BC4907"/>
    <w:rsid w:val="00BC6126"/>
    <w:rsid w:val="00BD1838"/>
    <w:rsid w:val="00BD396C"/>
    <w:rsid w:val="00BD487D"/>
    <w:rsid w:val="00BD4BD4"/>
    <w:rsid w:val="00BD6EAE"/>
    <w:rsid w:val="00BD7A79"/>
    <w:rsid w:val="00BD7A8E"/>
    <w:rsid w:val="00BE1582"/>
    <w:rsid w:val="00BE328A"/>
    <w:rsid w:val="00BE5372"/>
    <w:rsid w:val="00BE60B8"/>
    <w:rsid w:val="00BF0985"/>
    <w:rsid w:val="00BF4F28"/>
    <w:rsid w:val="00BF5528"/>
    <w:rsid w:val="00BF7DBD"/>
    <w:rsid w:val="00C001F9"/>
    <w:rsid w:val="00C00A99"/>
    <w:rsid w:val="00C03CAD"/>
    <w:rsid w:val="00C05A86"/>
    <w:rsid w:val="00C065DF"/>
    <w:rsid w:val="00C107A8"/>
    <w:rsid w:val="00C17303"/>
    <w:rsid w:val="00C206D6"/>
    <w:rsid w:val="00C2382A"/>
    <w:rsid w:val="00C23F7C"/>
    <w:rsid w:val="00C25A33"/>
    <w:rsid w:val="00C26498"/>
    <w:rsid w:val="00C26F48"/>
    <w:rsid w:val="00C27283"/>
    <w:rsid w:val="00C31292"/>
    <w:rsid w:val="00C33CD7"/>
    <w:rsid w:val="00C357D3"/>
    <w:rsid w:val="00C36C5D"/>
    <w:rsid w:val="00C36C9B"/>
    <w:rsid w:val="00C42CD9"/>
    <w:rsid w:val="00C43BE9"/>
    <w:rsid w:val="00C44732"/>
    <w:rsid w:val="00C4724A"/>
    <w:rsid w:val="00C5247E"/>
    <w:rsid w:val="00C54133"/>
    <w:rsid w:val="00C61758"/>
    <w:rsid w:val="00C628B2"/>
    <w:rsid w:val="00C6363D"/>
    <w:rsid w:val="00C656C7"/>
    <w:rsid w:val="00C70A39"/>
    <w:rsid w:val="00C70EF3"/>
    <w:rsid w:val="00C728EE"/>
    <w:rsid w:val="00C7332C"/>
    <w:rsid w:val="00C7458D"/>
    <w:rsid w:val="00C76F55"/>
    <w:rsid w:val="00C77FD8"/>
    <w:rsid w:val="00C8038D"/>
    <w:rsid w:val="00C8382F"/>
    <w:rsid w:val="00C85F08"/>
    <w:rsid w:val="00C92511"/>
    <w:rsid w:val="00C93F5E"/>
    <w:rsid w:val="00C9504C"/>
    <w:rsid w:val="00CA4519"/>
    <w:rsid w:val="00CA5469"/>
    <w:rsid w:val="00CA66AB"/>
    <w:rsid w:val="00CB3A76"/>
    <w:rsid w:val="00CB5B50"/>
    <w:rsid w:val="00CB5B8A"/>
    <w:rsid w:val="00CD4FAD"/>
    <w:rsid w:val="00CD60EE"/>
    <w:rsid w:val="00CF03F1"/>
    <w:rsid w:val="00CF1A6A"/>
    <w:rsid w:val="00CF2B4F"/>
    <w:rsid w:val="00CF320F"/>
    <w:rsid w:val="00CF38DD"/>
    <w:rsid w:val="00CF6712"/>
    <w:rsid w:val="00D006A1"/>
    <w:rsid w:val="00D00ED3"/>
    <w:rsid w:val="00D01C53"/>
    <w:rsid w:val="00D03556"/>
    <w:rsid w:val="00D04C60"/>
    <w:rsid w:val="00D12B73"/>
    <w:rsid w:val="00D163AF"/>
    <w:rsid w:val="00D21332"/>
    <w:rsid w:val="00D226CD"/>
    <w:rsid w:val="00D242ED"/>
    <w:rsid w:val="00D248E5"/>
    <w:rsid w:val="00D30FBC"/>
    <w:rsid w:val="00D33247"/>
    <w:rsid w:val="00D35BB3"/>
    <w:rsid w:val="00D366D4"/>
    <w:rsid w:val="00D37749"/>
    <w:rsid w:val="00D40A87"/>
    <w:rsid w:val="00D43482"/>
    <w:rsid w:val="00D43513"/>
    <w:rsid w:val="00D55C3C"/>
    <w:rsid w:val="00D564D5"/>
    <w:rsid w:val="00D57504"/>
    <w:rsid w:val="00D62327"/>
    <w:rsid w:val="00D63EF3"/>
    <w:rsid w:val="00D64F8E"/>
    <w:rsid w:val="00D6702B"/>
    <w:rsid w:val="00D67E1D"/>
    <w:rsid w:val="00D737A9"/>
    <w:rsid w:val="00D7636D"/>
    <w:rsid w:val="00D76EED"/>
    <w:rsid w:val="00D8095D"/>
    <w:rsid w:val="00D812F4"/>
    <w:rsid w:val="00D83802"/>
    <w:rsid w:val="00D85765"/>
    <w:rsid w:val="00D9065A"/>
    <w:rsid w:val="00D9228F"/>
    <w:rsid w:val="00D924FA"/>
    <w:rsid w:val="00D9462C"/>
    <w:rsid w:val="00D976CD"/>
    <w:rsid w:val="00DA090B"/>
    <w:rsid w:val="00DA2BB1"/>
    <w:rsid w:val="00DA40FD"/>
    <w:rsid w:val="00DA6635"/>
    <w:rsid w:val="00DB0836"/>
    <w:rsid w:val="00DB0AAF"/>
    <w:rsid w:val="00DB333B"/>
    <w:rsid w:val="00DB4C7A"/>
    <w:rsid w:val="00DB4D55"/>
    <w:rsid w:val="00DB5842"/>
    <w:rsid w:val="00DC4713"/>
    <w:rsid w:val="00DC54C4"/>
    <w:rsid w:val="00DD13C8"/>
    <w:rsid w:val="00DD1E47"/>
    <w:rsid w:val="00DD302A"/>
    <w:rsid w:val="00DD771D"/>
    <w:rsid w:val="00DE3448"/>
    <w:rsid w:val="00DF0D5B"/>
    <w:rsid w:val="00DF2220"/>
    <w:rsid w:val="00DF4DF1"/>
    <w:rsid w:val="00DF610C"/>
    <w:rsid w:val="00E04FB0"/>
    <w:rsid w:val="00E06B10"/>
    <w:rsid w:val="00E213E6"/>
    <w:rsid w:val="00E24517"/>
    <w:rsid w:val="00E24FDB"/>
    <w:rsid w:val="00E278F7"/>
    <w:rsid w:val="00E27BA7"/>
    <w:rsid w:val="00E30235"/>
    <w:rsid w:val="00E356D6"/>
    <w:rsid w:val="00E40042"/>
    <w:rsid w:val="00E44F89"/>
    <w:rsid w:val="00E45159"/>
    <w:rsid w:val="00E507DC"/>
    <w:rsid w:val="00E50A05"/>
    <w:rsid w:val="00E520D7"/>
    <w:rsid w:val="00E5261E"/>
    <w:rsid w:val="00E53204"/>
    <w:rsid w:val="00E564C4"/>
    <w:rsid w:val="00E565E5"/>
    <w:rsid w:val="00E571E7"/>
    <w:rsid w:val="00E67038"/>
    <w:rsid w:val="00E677F0"/>
    <w:rsid w:val="00E73F36"/>
    <w:rsid w:val="00E74A7C"/>
    <w:rsid w:val="00E75579"/>
    <w:rsid w:val="00E80764"/>
    <w:rsid w:val="00E816F4"/>
    <w:rsid w:val="00E82660"/>
    <w:rsid w:val="00E8422A"/>
    <w:rsid w:val="00E9027A"/>
    <w:rsid w:val="00E91125"/>
    <w:rsid w:val="00E91421"/>
    <w:rsid w:val="00E93610"/>
    <w:rsid w:val="00E93661"/>
    <w:rsid w:val="00E96FAA"/>
    <w:rsid w:val="00EA0BC6"/>
    <w:rsid w:val="00EA10B7"/>
    <w:rsid w:val="00EA1F6D"/>
    <w:rsid w:val="00EA352F"/>
    <w:rsid w:val="00EA6F8A"/>
    <w:rsid w:val="00EB019A"/>
    <w:rsid w:val="00EB12DC"/>
    <w:rsid w:val="00EB3281"/>
    <w:rsid w:val="00EB6983"/>
    <w:rsid w:val="00EC2913"/>
    <w:rsid w:val="00EC4084"/>
    <w:rsid w:val="00ED0AA2"/>
    <w:rsid w:val="00ED4C4E"/>
    <w:rsid w:val="00ED5A84"/>
    <w:rsid w:val="00ED6321"/>
    <w:rsid w:val="00ED66A7"/>
    <w:rsid w:val="00EE2280"/>
    <w:rsid w:val="00EE3BB1"/>
    <w:rsid w:val="00EE5AAC"/>
    <w:rsid w:val="00EF0FE5"/>
    <w:rsid w:val="00EF2611"/>
    <w:rsid w:val="00EF2A2B"/>
    <w:rsid w:val="00EF4E3C"/>
    <w:rsid w:val="00EF6DAB"/>
    <w:rsid w:val="00F02240"/>
    <w:rsid w:val="00F023E1"/>
    <w:rsid w:val="00F03811"/>
    <w:rsid w:val="00F1505E"/>
    <w:rsid w:val="00F15846"/>
    <w:rsid w:val="00F20E36"/>
    <w:rsid w:val="00F214F1"/>
    <w:rsid w:val="00F2568A"/>
    <w:rsid w:val="00F26364"/>
    <w:rsid w:val="00F26BA5"/>
    <w:rsid w:val="00F2743D"/>
    <w:rsid w:val="00F27457"/>
    <w:rsid w:val="00F30BEB"/>
    <w:rsid w:val="00F325FD"/>
    <w:rsid w:val="00F35332"/>
    <w:rsid w:val="00F35985"/>
    <w:rsid w:val="00F406F9"/>
    <w:rsid w:val="00F424D1"/>
    <w:rsid w:val="00F42AE6"/>
    <w:rsid w:val="00F4494A"/>
    <w:rsid w:val="00F46257"/>
    <w:rsid w:val="00F46639"/>
    <w:rsid w:val="00F479EE"/>
    <w:rsid w:val="00F52E52"/>
    <w:rsid w:val="00F546F2"/>
    <w:rsid w:val="00F54AAA"/>
    <w:rsid w:val="00F57544"/>
    <w:rsid w:val="00F6022A"/>
    <w:rsid w:val="00F6630A"/>
    <w:rsid w:val="00F67DA8"/>
    <w:rsid w:val="00F752A5"/>
    <w:rsid w:val="00F7596F"/>
    <w:rsid w:val="00F767F3"/>
    <w:rsid w:val="00F77353"/>
    <w:rsid w:val="00F906E1"/>
    <w:rsid w:val="00F915B2"/>
    <w:rsid w:val="00F9173E"/>
    <w:rsid w:val="00FA2F62"/>
    <w:rsid w:val="00FA4602"/>
    <w:rsid w:val="00FA6238"/>
    <w:rsid w:val="00FA7631"/>
    <w:rsid w:val="00FB0B82"/>
    <w:rsid w:val="00FB4DB5"/>
    <w:rsid w:val="00FC15DE"/>
    <w:rsid w:val="00FC2CF5"/>
    <w:rsid w:val="00FC2D2D"/>
    <w:rsid w:val="00FC427F"/>
    <w:rsid w:val="00FC4EEB"/>
    <w:rsid w:val="00FC6DC7"/>
    <w:rsid w:val="00FC7120"/>
    <w:rsid w:val="00FC7570"/>
    <w:rsid w:val="00FD3C4C"/>
    <w:rsid w:val="00FE363B"/>
    <w:rsid w:val="00FE367E"/>
    <w:rsid w:val="00FE7349"/>
    <w:rsid w:val="00FF024E"/>
    <w:rsid w:val="00FF02DC"/>
    <w:rsid w:val="00FF241A"/>
    <w:rsid w:val="00FF2E7A"/>
    <w:rsid w:val="00FF56CB"/>
    <w:rsid w:val="00FF56FE"/>
    <w:rsid w:val="00FF7B60"/>
    <w:rsid w:val="01E579D7"/>
    <w:rsid w:val="0260600D"/>
    <w:rsid w:val="02D375FA"/>
    <w:rsid w:val="03170B95"/>
    <w:rsid w:val="03725D5E"/>
    <w:rsid w:val="03986867"/>
    <w:rsid w:val="040602A0"/>
    <w:rsid w:val="0424692F"/>
    <w:rsid w:val="049A4667"/>
    <w:rsid w:val="04B93B32"/>
    <w:rsid w:val="05145498"/>
    <w:rsid w:val="051E132A"/>
    <w:rsid w:val="05341371"/>
    <w:rsid w:val="05353AEB"/>
    <w:rsid w:val="05444ABD"/>
    <w:rsid w:val="05910452"/>
    <w:rsid w:val="064C75F3"/>
    <w:rsid w:val="067B25E8"/>
    <w:rsid w:val="0693638A"/>
    <w:rsid w:val="06A51EC6"/>
    <w:rsid w:val="06EB4070"/>
    <w:rsid w:val="07D51698"/>
    <w:rsid w:val="081E2809"/>
    <w:rsid w:val="0852318D"/>
    <w:rsid w:val="08940A9E"/>
    <w:rsid w:val="08B911EE"/>
    <w:rsid w:val="08F73B17"/>
    <w:rsid w:val="09215D80"/>
    <w:rsid w:val="0A0408D3"/>
    <w:rsid w:val="0A25075A"/>
    <w:rsid w:val="0A36664D"/>
    <w:rsid w:val="0A373100"/>
    <w:rsid w:val="0A62695C"/>
    <w:rsid w:val="0A7060D9"/>
    <w:rsid w:val="0A8C76A9"/>
    <w:rsid w:val="0AAE752A"/>
    <w:rsid w:val="0B7074C1"/>
    <w:rsid w:val="0BE76C66"/>
    <w:rsid w:val="0C3B706F"/>
    <w:rsid w:val="0C8318F8"/>
    <w:rsid w:val="0C9F6CA2"/>
    <w:rsid w:val="0CE15515"/>
    <w:rsid w:val="0CF618C5"/>
    <w:rsid w:val="0D255FE1"/>
    <w:rsid w:val="0D63400E"/>
    <w:rsid w:val="0DC0161C"/>
    <w:rsid w:val="0DCE04A2"/>
    <w:rsid w:val="0E002966"/>
    <w:rsid w:val="0E7448E5"/>
    <w:rsid w:val="0E875543"/>
    <w:rsid w:val="0EBD6492"/>
    <w:rsid w:val="0ECD1DB9"/>
    <w:rsid w:val="0F3E117C"/>
    <w:rsid w:val="0F58784C"/>
    <w:rsid w:val="0F621518"/>
    <w:rsid w:val="0FAC14A1"/>
    <w:rsid w:val="0FCB2B63"/>
    <w:rsid w:val="10022500"/>
    <w:rsid w:val="10932E16"/>
    <w:rsid w:val="10C20BDE"/>
    <w:rsid w:val="10DD3C0A"/>
    <w:rsid w:val="112C1F2B"/>
    <w:rsid w:val="115D0FCE"/>
    <w:rsid w:val="115F5857"/>
    <w:rsid w:val="118D227B"/>
    <w:rsid w:val="126365B9"/>
    <w:rsid w:val="12727636"/>
    <w:rsid w:val="12DE6F6D"/>
    <w:rsid w:val="12F41AD5"/>
    <w:rsid w:val="131B4DAB"/>
    <w:rsid w:val="1376229F"/>
    <w:rsid w:val="138056FB"/>
    <w:rsid w:val="138F5F8A"/>
    <w:rsid w:val="13A46FD4"/>
    <w:rsid w:val="14515057"/>
    <w:rsid w:val="149004F7"/>
    <w:rsid w:val="14EB2ED6"/>
    <w:rsid w:val="14F02F82"/>
    <w:rsid w:val="1544636D"/>
    <w:rsid w:val="156C3791"/>
    <w:rsid w:val="156E1E0B"/>
    <w:rsid w:val="158B69EE"/>
    <w:rsid w:val="15ED1377"/>
    <w:rsid w:val="162E0076"/>
    <w:rsid w:val="1654299B"/>
    <w:rsid w:val="16713B98"/>
    <w:rsid w:val="167C6A7F"/>
    <w:rsid w:val="1685305E"/>
    <w:rsid w:val="169F1645"/>
    <w:rsid w:val="169F70D9"/>
    <w:rsid w:val="17717236"/>
    <w:rsid w:val="178D2C19"/>
    <w:rsid w:val="17ED626E"/>
    <w:rsid w:val="18454C67"/>
    <w:rsid w:val="185A16FC"/>
    <w:rsid w:val="189121B2"/>
    <w:rsid w:val="1903566A"/>
    <w:rsid w:val="19117054"/>
    <w:rsid w:val="1A1E2FF2"/>
    <w:rsid w:val="1A266884"/>
    <w:rsid w:val="1A345131"/>
    <w:rsid w:val="1A4002FA"/>
    <w:rsid w:val="1A443313"/>
    <w:rsid w:val="1A6623AB"/>
    <w:rsid w:val="1A6829E7"/>
    <w:rsid w:val="1AE30473"/>
    <w:rsid w:val="1B1A33C4"/>
    <w:rsid w:val="1B263F86"/>
    <w:rsid w:val="1B3B2445"/>
    <w:rsid w:val="1B5513DE"/>
    <w:rsid w:val="1B9E0CB9"/>
    <w:rsid w:val="1BCC1235"/>
    <w:rsid w:val="1C146FFD"/>
    <w:rsid w:val="1C783327"/>
    <w:rsid w:val="1CC40072"/>
    <w:rsid w:val="1CF95ABA"/>
    <w:rsid w:val="1CF96ADF"/>
    <w:rsid w:val="1D1D58B6"/>
    <w:rsid w:val="1D7B6207"/>
    <w:rsid w:val="1D9E7613"/>
    <w:rsid w:val="1E8D5EEF"/>
    <w:rsid w:val="1EDA194D"/>
    <w:rsid w:val="1F234D85"/>
    <w:rsid w:val="1F5155F5"/>
    <w:rsid w:val="1F6A5B1F"/>
    <w:rsid w:val="1F8D6221"/>
    <w:rsid w:val="1FE9029B"/>
    <w:rsid w:val="1FFC578E"/>
    <w:rsid w:val="2018701D"/>
    <w:rsid w:val="20370574"/>
    <w:rsid w:val="20B01748"/>
    <w:rsid w:val="20C57BFC"/>
    <w:rsid w:val="215450AC"/>
    <w:rsid w:val="21A23CA2"/>
    <w:rsid w:val="21B03EB0"/>
    <w:rsid w:val="220E2AE8"/>
    <w:rsid w:val="2260245B"/>
    <w:rsid w:val="227F03A8"/>
    <w:rsid w:val="22A268BB"/>
    <w:rsid w:val="22C95DFC"/>
    <w:rsid w:val="232227C6"/>
    <w:rsid w:val="23601252"/>
    <w:rsid w:val="236613FC"/>
    <w:rsid w:val="23694EE9"/>
    <w:rsid w:val="23A812B7"/>
    <w:rsid w:val="23C645B0"/>
    <w:rsid w:val="245652AE"/>
    <w:rsid w:val="24571637"/>
    <w:rsid w:val="247064D2"/>
    <w:rsid w:val="24FF223F"/>
    <w:rsid w:val="2620530D"/>
    <w:rsid w:val="26436930"/>
    <w:rsid w:val="26533F42"/>
    <w:rsid w:val="28432A87"/>
    <w:rsid w:val="28553E2B"/>
    <w:rsid w:val="286A6E8E"/>
    <w:rsid w:val="288360FD"/>
    <w:rsid w:val="28951484"/>
    <w:rsid w:val="28C2244B"/>
    <w:rsid w:val="28FE3865"/>
    <w:rsid w:val="291621BD"/>
    <w:rsid w:val="296D1A8A"/>
    <w:rsid w:val="29AD7037"/>
    <w:rsid w:val="29B21DAE"/>
    <w:rsid w:val="2A12582E"/>
    <w:rsid w:val="2A2D3E43"/>
    <w:rsid w:val="2A3E3FCC"/>
    <w:rsid w:val="2A72205D"/>
    <w:rsid w:val="2A725FE5"/>
    <w:rsid w:val="2A961D90"/>
    <w:rsid w:val="2AD82858"/>
    <w:rsid w:val="2AEE5CED"/>
    <w:rsid w:val="2BC00016"/>
    <w:rsid w:val="2C36401B"/>
    <w:rsid w:val="2C4A65A0"/>
    <w:rsid w:val="2C6811A8"/>
    <w:rsid w:val="2C7F2194"/>
    <w:rsid w:val="2CF60124"/>
    <w:rsid w:val="2D4C2F65"/>
    <w:rsid w:val="2DAF38C9"/>
    <w:rsid w:val="2DD167D4"/>
    <w:rsid w:val="2E0E6DB8"/>
    <w:rsid w:val="2E2B44B0"/>
    <w:rsid w:val="2E400F3C"/>
    <w:rsid w:val="2E5B097B"/>
    <w:rsid w:val="2E894ABD"/>
    <w:rsid w:val="2E9848D4"/>
    <w:rsid w:val="2F304DDE"/>
    <w:rsid w:val="2F6824F8"/>
    <w:rsid w:val="2F6C6D72"/>
    <w:rsid w:val="2F92485C"/>
    <w:rsid w:val="2F974B8C"/>
    <w:rsid w:val="2FB14013"/>
    <w:rsid w:val="301D1535"/>
    <w:rsid w:val="302C3691"/>
    <w:rsid w:val="306B0231"/>
    <w:rsid w:val="312955B3"/>
    <w:rsid w:val="317560F9"/>
    <w:rsid w:val="3179141D"/>
    <w:rsid w:val="317B1345"/>
    <w:rsid w:val="31A6555A"/>
    <w:rsid w:val="31BC5BA6"/>
    <w:rsid w:val="31C109DD"/>
    <w:rsid w:val="31DB1562"/>
    <w:rsid w:val="326B08BB"/>
    <w:rsid w:val="32821354"/>
    <w:rsid w:val="32A10934"/>
    <w:rsid w:val="32AB2CE5"/>
    <w:rsid w:val="32CC781C"/>
    <w:rsid w:val="3323670F"/>
    <w:rsid w:val="33915069"/>
    <w:rsid w:val="33CF6EEA"/>
    <w:rsid w:val="33E25CFB"/>
    <w:rsid w:val="340167CA"/>
    <w:rsid w:val="34203800"/>
    <w:rsid w:val="342705CE"/>
    <w:rsid w:val="34467131"/>
    <w:rsid w:val="34607BC7"/>
    <w:rsid w:val="346D5717"/>
    <w:rsid w:val="34945B3E"/>
    <w:rsid w:val="34DE1327"/>
    <w:rsid w:val="34F5482E"/>
    <w:rsid w:val="35662146"/>
    <w:rsid w:val="356C0435"/>
    <w:rsid w:val="359A5F66"/>
    <w:rsid w:val="35D56547"/>
    <w:rsid w:val="36D008D9"/>
    <w:rsid w:val="37112158"/>
    <w:rsid w:val="37C23AAA"/>
    <w:rsid w:val="383665BB"/>
    <w:rsid w:val="38552AB2"/>
    <w:rsid w:val="38820561"/>
    <w:rsid w:val="38833910"/>
    <w:rsid w:val="38986502"/>
    <w:rsid w:val="38A02948"/>
    <w:rsid w:val="38E675C4"/>
    <w:rsid w:val="393849C7"/>
    <w:rsid w:val="399C646A"/>
    <w:rsid w:val="39AE05DC"/>
    <w:rsid w:val="39B33613"/>
    <w:rsid w:val="3A4D70F1"/>
    <w:rsid w:val="3AB80838"/>
    <w:rsid w:val="3AE45290"/>
    <w:rsid w:val="3B1C6295"/>
    <w:rsid w:val="3B4B3C21"/>
    <w:rsid w:val="3B4E6CEA"/>
    <w:rsid w:val="3BC83D39"/>
    <w:rsid w:val="3BFA150F"/>
    <w:rsid w:val="3C04018B"/>
    <w:rsid w:val="3D040214"/>
    <w:rsid w:val="3D2D6735"/>
    <w:rsid w:val="3D327A36"/>
    <w:rsid w:val="3D425F6E"/>
    <w:rsid w:val="3D530524"/>
    <w:rsid w:val="3D902B9E"/>
    <w:rsid w:val="3DE0754F"/>
    <w:rsid w:val="3DED61AF"/>
    <w:rsid w:val="3E0447D6"/>
    <w:rsid w:val="3E0D341B"/>
    <w:rsid w:val="3E5467E7"/>
    <w:rsid w:val="3E984483"/>
    <w:rsid w:val="3EA3301D"/>
    <w:rsid w:val="3ECC1446"/>
    <w:rsid w:val="3F420943"/>
    <w:rsid w:val="3FB9133E"/>
    <w:rsid w:val="3FB95A21"/>
    <w:rsid w:val="3FD61496"/>
    <w:rsid w:val="401D72A2"/>
    <w:rsid w:val="404B7DE0"/>
    <w:rsid w:val="406D0842"/>
    <w:rsid w:val="41636E98"/>
    <w:rsid w:val="41744493"/>
    <w:rsid w:val="42876CE2"/>
    <w:rsid w:val="42AE4876"/>
    <w:rsid w:val="42B142A8"/>
    <w:rsid w:val="42DB12FB"/>
    <w:rsid w:val="42DB24C6"/>
    <w:rsid w:val="431A66DF"/>
    <w:rsid w:val="431B5E76"/>
    <w:rsid w:val="43466EDC"/>
    <w:rsid w:val="43554EBD"/>
    <w:rsid w:val="435B1245"/>
    <w:rsid w:val="436B1094"/>
    <w:rsid w:val="43795CCA"/>
    <w:rsid w:val="4390731F"/>
    <w:rsid w:val="43B41193"/>
    <w:rsid w:val="444D06D5"/>
    <w:rsid w:val="445254CD"/>
    <w:rsid w:val="44B439A4"/>
    <w:rsid w:val="44B777F2"/>
    <w:rsid w:val="44FA7F37"/>
    <w:rsid w:val="45397935"/>
    <w:rsid w:val="45507FF3"/>
    <w:rsid w:val="455313DF"/>
    <w:rsid w:val="458C62E5"/>
    <w:rsid w:val="45C84F6B"/>
    <w:rsid w:val="46171158"/>
    <w:rsid w:val="46555E3D"/>
    <w:rsid w:val="465A4DE5"/>
    <w:rsid w:val="468734A1"/>
    <w:rsid w:val="46E14989"/>
    <w:rsid w:val="46EA3AC1"/>
    <w:rsid w:val="47067050"/>
    <w:rsid w:val="472A3150"/>
    <w:rsid w:val="477448C2"/>
    <w:rsid w:val="477B4B11"/>
    <w:rsid w:val="47EB6F42"/>
    <w:rsid w:val="486E733D"/>
    <w:rsid w:val="48CC174F"/>
    <w:rsid w:val="492D265F"/>
    <w:rsid w:val="496D370A"/>
    <w:rsid w:val="49DF7BB8"/>
    <w:rsid w:val="49E10E2D"/>
    <w:rsid w:val="49E74475"/>
    <w:rsid w:val="49FB56DD"/>
    <w:rsid w:val="4A167F9A"/>
    <w:rsid w:val="4BC4518E"/>
    <w:rsid w:val="4BF43277"/>
    <w:rsid w:val="4C3151B9"/>
    <w:rsid w:val="4C527F6F"/>
    <w:rsid w:val="4C8924BC"/>
    <w:rsid w:val="4CD91D79"/>
    <w:rsid w:val="4CE31239"/>
    <w:rsid w:val="4D4B2876"/>
    <w:rsid w:val="4D5A4B50"/>
    <w:rsid w:val="4DC14489"/>
    <w:rsid w:val="4E174AEE"/>
    <w:rsid w:val="4E2011C0"/>
    <w:rsid w:val="4E2F26D0"/>
    <w:rsid w:val="4E5976B3"/>
    <w:rsid w:val="4E6C15F5"/>
    <w:rsid w:val="4ED225CC"/>
    <w:rsid w:val="4F1602A5"/>
    <w:rsid w:val="4F885127"/>
    <w:rsid w:val="504956EA"/>
    <w:rsid w:val="506A600C"/>
    <w:rsid w:val="506D312C"/>
    <w:rsid w:val="50D4677D"/>
    <w:rsid w:val="50FA6DE5"/>
    <w:rsid w:val="51204EBE"/>
    <w:rsid w:val="51330DA0"/>
    <w:rsid w:val="51352BD1"/>
    <w:rsid w:val="515002D9"/>
    <w:rsid w:val="51A12B87"/>
    <w:rsid w:val="51A702DC"/>
    <w:rsid w:val="51E1011E"/>
    <w:rsid w:val="526E7B72"/>
    <w:rsid w:val="52BC4292"/>
    <w:rsid w:val="52C51532"/>
    <w:rsid w:val="52E2062A"/>
    <w:rsid w:val="533D38F5"/>
    <w:rsid w:val="535C49C8"/>
    <w:rsid w:val="53727544"/>
    <w:rsid w:val="538950C3"/>
    <w:rsid w:val="538A5528"/>
    <w:rsid w:val="53BB1DB5"/>
    <w:rsid w:val="53D13E81"/>
    <w:rsid w:val="53DD76C5"/>
    <w:rsid w:val="53E3025C"/>
    <w:rsid w:val="544D538F"/>
    <w:rsid w:val="546138AC"/>
    <w:rsid w:val="547946EC"/>
    <w:rsid w:val="54FA2715"/>
    <w:rsid w:val="554547D6"/>
    <w:rsid w:val="55731741"/>
    <w:rsid w:val="55F64C8E"/>
    <w:rsid w:val="561B644C"/>
    <w:rsid w:val="567C03D1"/>
    <w:rsid w:val="56807CED"/>
    <w:rsid w:val="56941E9F"/>
    <w:rsid w:val="56F408E3"/>
    <w:rsid w:val="571313B9"/>
    <w:rsid w:val="57152FD7"/>
    <w:rsid w:val="57E072B4"/>
    <w:rsid w:val="57F51E1B"/>
    <w:rsid w:val="58A03E85"/>
    <w:rsid w:val="58A26AF3"/>
    <w:rsid w:val="58C61BCA"/>
    <w:rsid w:val="58E7371F"/>
    <w:rsid w:val="590F2D07"/>
    <w:rsid w:val="5999137D"/>
    <w:rsid w:val="59E60DCD"/>
    <w:rsid w:val="5A2E1E7F"/>
    <w:rsid w:val="5B177710"/>
    <w:rsid w:val="5B507A96"/>
    <w:rsid w:val="5B556667"/>
    <w:rsid w:val="5B5D7E1A"/>
    <w:rsid w:val="5B5F03A4"/>
    <w:rsid w:val="5B7D74B4"/>
    <w:rsid w:val="5BA45344"/>
    <w:rsid w:val="5BCC65B4"/>
    <w:rsid w:val="5C9553AD"/>
    <w:rsid w:val="5CE13F35"/>
    <w:rsid w:val="5DED27F8"/>
    <w:rsid w:val="5E1E4AB1"/>
    <w:rsid w:val="5F1B3C7E"/>
    <w:rsid w:val="5F1C6979"/>
    <w:rsid w:val="5F245B8C"/>
    <w:rsid w:val="5F564A6A"/>
    <w:rsid w:val="5F870740"/>
    <w:rsid w:val="5FDF6750"/>
    <w:rsid w:val="5FEF6F36"/>
    <w:rsid w:val="5FF52D86"/>
    <w:rsid w:val="60165C73"/>
    <w:rsid w:val="602B168C"/>
    <w:rsid w:val="60534579"/>
    <w:rsid w:val="60693247"/>
    <w:rsid w:val="606B7C28"/>
    <w:rsid w:val="617710BD"/>
    <w:rsid w:val="61A51EB3"/>
    <w:rsid w:val="62AB3CC7"/>
    <w:rsid w:val="62C940A4"/>
    <w:rsid w:val="63133F4E"/>
    <w:rsid w:val="637F1F8E"/>
    <w:rsid w:val="63EE7BC1"/>
    <w:rsid w:val="643E022A"/>
    <w:rsid w:val="64872EDD"/>
    <w:rsid w:val="64BF6F8C"/>
    <w:rsid w:val="65181D5C"/>
    <w:rsid w:val="656C1DF8"/>
    <w:rsid w:val="65B839B4"/>
    <w:rsid w:val="65B8599D"/>
    <w:rsid w:val="65CC6636"/>
    <w:rsid w:val="65DD7CE1"/>
    <w:rsid w:val="65E26B2D"/>
    <w:rsid w:val="65FD3FE8"/>
    <w:rsid w:val="6645081C"/>
    <w:rsid w:val="669D1EFE"/>
    <w:rsid w:val="66E52230"/>
    <w:rsid w:val="66EA2584"/>
    <w:rsid w:val="67094F51"/>
    <w:rsid w:val="67942DE4"/>
    <w:rsid w:val="67FE7FF1"/>
    <w:rsid w:val="68324794"/>
    <w:rsid w:val="683318B2"/>
    <w:rsid w:val="6890150F"/>
    <w:rsid w:val="6923437C"/>
    <w:rsid w:val="69347687"/>
    <w:rsid w:val="69542B05"/>
    <w:rsid w:val="69564B94"/>
    <w:rsid w:val="69BE6364"/>
    <w:rsid w:val="69D67DE3"/>
    <w:rsid w:val="69E06B54"/>
    <w:rsid w:val="6A0473A0"/>
    <w:rsid w:val="6A5A4B58"/>
    <w:rsid w:val="6A9E2D9F"/>
    <w:rsid w:val="6ACA36F2"/>
    <w:rsid w:val="6AE82658"/>
    <w:rsid w:val="6B004104"/>
    <w:rsid w:val="6B37103A"/>
    <w:rsid w:val="6B466DD6"/>
    <w:rsid w:val="6B65165C"/>
    <w:rsid w:val="6B652F9F"/>
    <w:rsid w:val="6BBA5D88"/>
    <w:rsid w:val="6C077767"/>
    <w:rsid w:val="6C772A86"/>
    <w:rsid w:val="6C866306"/>
    <w:rsid w:val="6C964C5C"/>
    <w:rsid w:val="6CAC69FA"/>
    <w:rsid w:val="6CD341D7"/>
    <w:rsid w:val="6CEB25F8"/>
    <w:rsid w:val="6D1000A3"/>
    <w:rsid w:val="6D3503DC"/>
    <w:rsid w:val="6D3F4918"/>
    <w:rsid w:val="6D44467B"/>
    <w:rsid w:val="6D95146C"/>
    <w:rsid w:val="6DAD0051"/>
    <w:rsid w:val="6DB9203D"/>
    <w:rsid w:val="6E0D0B5B"/>
    <w:rsid w:val="6E1B4548"/>
    <w:rsid w:val="6E92191D"/>
    <w:rsid w:val="6F126647"/>
    <w:rsid w:val="6F79782E"/>
    <w:rsid w:val="6F7A3472"/>
    <w:rsid w:val="6F811E26"/>
    <w:rsid w:val="6FA32AB7"/>
    <w:rsid w:val="6FA66026"/>
    <w:rsid w:val="6FF1565C"/>
    <w:rsid w:val="6FF57FDB"/>
    <w:rsid w:val="6FFE45AC"/>
    <w:rsid w:val="70096877"/>
    <w:rsid w:val="7079770D"/>
    <w:rsid w:val="70A11939"/>
    <w:rsid w:val="70CF48C6"/>
    <w:rsid w:val="70DD1B85"/>
    <w:rsid w:val="70FB70B9"/>
    <w:rsid w:val="713B4899"/>
    <w:rsid w:val="71563627"/>
    <w:rsid w:val="719D3663"/>
    <w:rsid w:val="71B608C6"/>
    <w:rsid w:val="71BF50CB"/>
    <w:rsid w:val="729A3D44"/>
    <w:rsid w:val="72FE0135"/>
    <w:rsid w:val="743C0741"/>
    <w:rsid w:val="74685E49"/>
    <w:rsid w:val="747C38DE"/>
    <w:rsid w:val="749A1345"/>
    <w:rsid w:val="75487613"/>
    <w:rsid w:val="75791CAB"/>
    <w:rsid w:val="75CC5E39"/>
    <w:rsid w:val="76010164"/>
    <w:rsid w:val="7645446B"/>
    <w:rsid w:val="764B35A7"/>
    <w:rsid w:val="76C53359"/>
    <w:rsid w:val="76DD3852"/>
    <w:rsid w:val="771B6E80"/>
    <w:rsid w:val="77514C46"/>
    <w:rsid w:val="7799059E"/>
    <w:rsid w:val="788F69B6"/>
    <w:rsid w:val="78A10969"/>
    <w:rsid w:val="78A50E3A"/>
    <w:rsid w:val="78C948B5"/>
    <w:rsid w:val="790946E8"/>
    <w:rsid w:val="796C4447"/>
    <w:rsid w:val="79905089"/>
    <w:rsid w:val="7993773F"/>
    <w:rsid w:val="79BC6C95"/>
    <w:rsid w:val="79C55EC1"/>
    <w:rsid w:val="79F04E12"/>
    <w:rsid w:val="79F4526C"/>
    <w:rsid w:val="7A1C585C"/>
    <w:rsid w:val="7A6E5601"/>
    <w:rsid w:val="7AC9522D"/>
    <w:rsid w:val="7ADE176E"/>
    <w:rsid w:val="7B133A66"/>
    <w:rsid w:val="7B393071"/>
    <w:rsid w:val="7B757994"/>
    <w:rsid w:val="7BE13008"/>
    <w:rsid w:val="7C290158"/>
    <w:rsid w:val="7C296F5C"/>
    <w:rsid w:val="7C454855"/>
    <w:rsid w:val="7C6A4944"/>
    <w:rsid w:val="7C7969EF"/>
    <w:rsid w:val="7C7A5D3C"/>
    <w:rsid w:val="7CCB1400"/>
    <w:rsid w:val="7CE24D33"/>
    <w:rsid w:val="7D044F36"/>
    <w:rsid w:val="7D960DD7"/>
    <w:rsid w:val="7DA71AC8"/>
    <w:rsid w:val="7DC258F8"/>
    <w:rsid w:val="7DE1703C"/>
    <w:rsid w:val="7DEF082D"/>
    <w:rsid w:val="7E5022F8"/>
    <w:rsid w:val="7E7C1A48"/>
    <w:rsid w:val="7EAD6C20"/>
    <w:rsid w:val="7F127C1A"/>
    <w:rsid w:val="7F197B4E"/>
    <w:rsid w:val="7F9F0393"/>
    <w:rsid w:val="7FD35CB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华文细黑" w:cs="Times New Roman"/>
      <w:kern w:val="2"/>
      <w:sz w:val="21"/>
      <w:szCs w:val="22"/>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autoRedefine/>
    <w:qFormat/>
    <w:uiPriority w:val="0"/>
    <w:pPr>
      <w:keepNext/>
      <w:keepLines/>
      <w:spacing w:before="280" w:beforeLines="0" w:after="290" w:afterLines="0" w:line="372" w:lineRule="auto"/>
      <w:outlineLvl w:val="3"/>
    </w:pPr>
    <w:rPr>
      <w:rFonts w:ascii="Arial" w:hAnsi="Arial" w:eastAsia="黑体"/>
      <w:b/>
      <w:bCs/>
      <w:sz w:val="28"/>
      <w:szCs w:val="28"/>
    </w:rPr>
  </w:style>
  <w:style w:type="character" w:default="1" w:styleId="12">
    <w:name w:val="Default Paragraph Font"/>
    <w:autoRedefine/>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6">
    <w:name w:val="Plain Text"/>
    <w:basedOn w:val="1"/>
    <w:autoRedefine/>
    <w:qFormat/>
    <w:uiPriority w:val="99"/>
    <w:rPr>
      <w:rFonts w:ascii="宋体" w:hAnsi="Courier New"/>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HTML Preformatted"/>
    <w:basedOn w:val="1"/>
    <w:autoRedefine/>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10">
    <w:name w:val="Normal (Web)"/>
    <w:basedOn w:val="1"/>
    <w:autoRedefine/>
    <w:qFormat/>
    <w:uiPriority w:val="0"/>
    <w:pPr>
      <w:widowControl/>
      <w:spacing w:before="100" w:beforeLines="0" w:beforeAutospacing="1" w:after="100" w:afterLines="0" w:afterAutospacing="1"/>
      <w:jc w:val="left"/>
    </w:pPr>
    <w:rPr>
      <w:rFonts w:ascii="宋体" w:hAnsi="宋体" w:cs="宋体"/>
      <w:kern w:val="0"/>
      <w:sz w:val="24"/>
    </w:rPr>
  </w:style>
  <w:style w:type="character" w:styleId="13">
    <w:name w:val="Strong"/>
    <w:autoRedefine/>
    <w:qFormat/>
    <w:uiPriority w:val="0"/>
    <w:rPr>
      <w:b/>
    </w:rPr>
  </w:style>
  <w:style w:type="character" w:styleId="14">
    <w:name w:val="Emphasis"/>
    <w:autoRedefine/>
    <w:qFormat/>
    <w:uiPriority w:val="20"/>
    <w:rPr>
      <w:i/>
      <w:iCs/>
    </w:rPr>
  </w:style>
  <w:style w:type="character" w:styleId="15">
    <w:name w:val="Hyperlink"/>
    <w:autoRedefine/>
    <w:unhideWhenUsed/>
    <w:qFormat/>
    <w:uiPriority w:val="99"/>
    <w:rPr>
      <w:color w:val="0000FF"/>
      <w:u w:val="single"/>
    </w:rPr>
  </w:style>
  <w:style w:type="paragraph" w:customStyle="1" w:styleId="16">
    <w:name w:val="正文 + 自定义颜(RGB(148"/>
    <w:basedOn w:val="17"/>
    <w:autoRedefine/>
    <w:qFormat/>
    <w:uiPriority w:val="0"/>
    <w:pPr>
      <w:numPr>
        <w:ilvl w:val="0"/>
        <w:numId w:val="1"/>
      </w:numPr>
      <w:autoSpaceDE w:val="0"/>
      <w:autoSpaceDN w:val="0"/>
      <w:adjustRightInd w:val="0"/>
      <w:snapToGrid w:val="0"/>
      <w:ind w:firstLine="420"/>
      <w:jc w:val="left"/>
    </w:pPr>
    <w:rPr>
      <w:rFonts w:ascii="华文细黑" w:hAnsi="华文细黑" w:eastAsia="华文细黑" w:cs="微软雅黑"/>
      <w:color w:val="766938"/>
      <w:kern w:val="0"/>
      <w:szCs w:val="21"/>
      <w:lang w:val="zh-CN"/>
    </w:rPr>
  </w:style>
  <w:style w:type="paragraph" w:customStyle="1" w:styleId="17">
    <w:name w:val="List Paragraph"/>
    <w:basedOn w:val="1"/>
    <w:autoRedefine/>
    <w:qFormat/>
    <w:uiPriority w:val="0"/>
    <w:pPr>
      <w:ind w:firstLine="420" w:firstLineChars="200"/>
    </w:pPr>
    <w:rPr>
      <w:rFonts w:eastAsia="微软雅黑"/>
    </w:rPr>
  </w:style>
  <w:style w:type="paragraph" w:customStyle="1" w:styleId="18">
    <w:name w:val="正文 + 微软雅黑"/>
    <w:basedOn w:val="17"/>
    <w:autoRedefine/>
    <w:qFormat/>
    <w:uiPriority w:val="0"/>
    <w:pPr>
      <w:numPr>
        <w:ilvl w:val="0"/>
        <w:numId w:val="2"/>
      </w:numPr>
      <w:tabs>
        <w:tab w:val="left" w:pos="0"/>
        <w:tab w:val="clear" w:pos="420"/>
      </w:tabs>
      <w:spacing w:line="280" w:lineRule="exact"/>
      <w:ind w:left="0" w:firstLine="0" w:firstLineChars="0"/>
      <w:jc w:val="left"/>
    </w:pPr>
    <w:rPr>
      <w:rFonts w:ascii="微软雅黑" w:cs="微软雅黑"/>
      <w:color w:val="948A54"/>
      <w:kern w:val="0"/>
      <w:sz w:val="20"/>
      <w:szCs w:val="20"/>
      <w:lang w:val="zh-CN"/>
    </w:rPr>
  </w:style>
  <w:style w:type="paragraph" w:styleId="19">
    <w:name w:val="No Spacing"/>
    <w:autoRedefine/>
    <w:qFormat/>
    <w:uiPriority w:val="0"/>
    <w:rPr>
      <w:rFonts w:ascii="Calibri" w:hAnsi="Calibri" w:eastAsia="宋体" w:cs="Times New Roman"/>
      <w:sz w:val="22"/>
      <w:szCs w:val="22"/>
      <w:lang w:val="en-US" w:eastAsia="zh-CN" w:bidi="ar-SA"/>
    </w:rPr>
  </w:style>
  <w:style w:type="character" w:customStyle="1" w:styleId="20">
    <w:name w:val="无"/>
    <w:basedOn w:val="12"/>
    <w:autoRedefine/>
    <w:qFormat/>
    <w:uiPriority w:val="0"/>
  </w:style>
  <w:style w:type="paragraph" w:customStyle="1" w:styleId="21">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17</Pages>
  <Words>4552</Words>
  <Characters>4714</Characters>
  <Lines>112</Lines>
  <Paragraphs>31</Paragraphs>
  <TotalTime>3</TotalTime>
  <ScaleCrop>false</ScaleCrop>
  <LinksUpToDate>false</LinksUpToDate>
  <CharactersWithSpaces>4834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2020-01-13T02:37:00Z</dcterms:created>
  <dc:creator>user</dc:creator>
  <cp:lastModifiedBy>张家界-盛世张家界（青岛）王宗瑞</cp:lastModifiedBy>
  <cp:lastPrinted>2020-01-13T03:37:00Z</cp:lastPrinted>
  <dcterms:modified xsi:type="dcterms:W3CDTF">2026-03-16T07:19:16Z</dcterms:modified>
  <dc:title>环游天下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2B77B5EF0966414C8F028D5D3082BFD9</vt:lpwstr>
  </property>
  <property fmtid="{D5CDD505-2E9C-101B-9397-08002B2CF9AE}" pid="4" name="KSOTemplateDocerSaveRecord">
    <vt:lpwstr>eyJoZGlkIjoiNTJmYzRmMTRhMmFhNzQwNzFlOTQxODIwNGQ1MmI4YzkiLCJ1c2VySWQiOiI2NTQ5MTQ4OTkifQ==</vt:lpwstr>
  </property>
</Properties>
</file>