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o:title="paper2" focussize="0,0" recolor="t" r:id="rId4"/>
    </v:background>
  </w:background>
  <w:body>
    <w:p w14:paraId="1ED4F8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-1238250</wp:posOffset>
            </wp:positionV>
            <wp:extent cx="7574280" cy="16404590"/>
            <wp:effectExtent l="0" t="0" r="0" b="889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2" name="图片 2" descr="C:/Users/胡博/Desktop/1730359806416.jpg1730359806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胡博/Desktop/1730359806416.jpg1730359806416"/>
                    <pic:cNvPicPr>
                      <a:picLocks noChangeAspect="1"/>
                    </pic:cNvPicPr>
                  </pic:nvPicPr>
                  <pic:blipFill>
                    <a:blip r:embed="rId5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64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</w:p>
    <w:p w14:paraId="7040B60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-1238250</wp:posOffset>
            </wp:positionV>
            <wp:extent cx="7574280" cy="16404590"/>
            <wp:effectExtent l="0" t="0" r="3810" b="3810"/>
            <wp:wrapTight wrapText="bothSides">
              <wp:wrapPolygon>
                <wp:start x="0" y="0"/>
                <wp:lineTo x="0" y="21406"/>
                <wp:lineTo x="21395" y="21406"/>
                <wp:lineTo x="21395" y="0"/>
                <wp:lineTo x="0" y="0"/>
              </wp:wrapPolygon>
            </wp:wrapTight>
            <wp:docPr id="5" name="图片 5" descr="D:/平面设计/2024-5-27 安信小包团/九寨漫时光/画板 3.jpg画板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平面设计/2024-5-27 安信小包团/九寨漫时光/画板 3.jpg画板 3"/>
                    <pic:cNvPicPr>
                      <a:picLocks noChangeAspect="1"/>
                    </pic:cNvPicPr>
                  </pic:nvPicPr>
                  <pic:blipFill>
                    <a:blip r:embed="rId6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64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A65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11918315</wp:posOffset>
            </wp:positionV>
            <wp:extent cx="7574280" cy="16404590"/>
            <wp:effectExtent l="0" t="0" r="3810" b="3810"/>
            <wp:wrapTight wrapText="bothSides">
              <wp:wrapPolygon>
                <wp:start x="0" y="0"/>
                <wp:lineTo x="0" y="21406"/>
                <wp:lineTo x="21395" y="21406"/>
                <wp:lineTo x="21395" y="0"/>
                <wp:lineTo x="0" y="0"/>
              </wp:wrapPolygon>
            </wp:wrapTight>
            <wp:docPr id="6" name="图片 6" descr="D:/平面设计/2024-5-27 安信小包团/九寨漫时光/画板 4.jpg画板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平面设计/2024-5-27 安信小包团/九寨漫时光/画板 4.jpg画板 4"/>
                    <pic:cNvPicPr>
                      <a:picLocks noChangeAspect="1"/>
                    </pic:cNvPicPr>
                  </pic:nvPicPr>
                  <pic:blipFill>
                    <a:blip r:embed="rId7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64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CFE1D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12063095</wp:posOffset>
            </wp:positionV>
            <wp:extent cx="7574280" cy="16404590"/>
            <wp:effectExtent l="0" t="0" r="3810" b="3810"/>
            <wp:wrapTight wrapText="bothSides">
              <wp:wrapPolygon>
                <wp:start x="0" y="0"/>
                <wp:lineTo x="0" y="21406"/>
                <wp:lineTo x="21395" y="21406"/>
                <wp:lineTo x="21395" y="0"/>
                <wp:lineTo x="0" y="0"/>
              </wp:wrapPolygon>
            </wp:wrapTight>
            <wp:docPr id="7" name="图片 7" descr="D:/平面设计/2024-5-27 安信小包团/九寨漫时光/画板 5.jpg画板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平面设计/2024-5-27 安信小包团/九寨漫时光/画板 5.jpg画板 5"/>
                    <pic:cNvPicPr>
                      <a:picLocks noChangeAspect="1"/>
                    </pic:cNvPicPr>
                  </pic:nvPicPr>
                  <pic:blipFill>
                    <a:blip r:embed="rId8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64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49A683">
      <w:pPr>
        <w:rPr>
          <w:sz w:val="16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12718415</wp:posOffset>
            </wp:positionV>
            <wp:extent cx="7574280" cy="16404590"/>
            <wp:effectExtent l="0" t="0" r="3810" b="3810"/>
            <wp:wrapTight wrapText="bothSides">
              <wp:wrapPolygon>
                <wp:start x="0" y="0"/>
                <wp:lineTo x="0" y="21406"/>
                <wp:lineTo x="21395" y="21406"/>
                <wp:lineTo x="21395" y="0"/>
                <wp:lineTo x="0" y="0"/>
              </wp:wrapPolygon>
            </wp:wrapTight>
            <wp:docPr id="11" name="图片 11" descr="D:/平面设计/2024-5-27 安信小包团/九寨漫时光/画板 6.jpg画板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平面设计/2024-5-27 安信小包团/九寨漫时光/画板 6.jpg画板 6"/>
                    <pic:cNvPicPr>
                      <a:picLocks noChangeAspect="1"/>
                    </pic:cNvPicPr>
                  </pic:nvPicPr>
                  <pic:blipFill>
                    <a:blip r:embed="rId9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64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1867D9">
      <w:pPr>
        <w:rPr>
          <w:sz w:val="16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12840335</wp:posOffset>
            </wp:positionV>
            <wp:extent cx="7574280" cy="16404590"/>
            <wp:effectExtent l="0" t="0" r="3810" b="3810"/>
            <wp:wrapTight wrapText="bothSides">
              <wp:wrapPolygon>
                <wp:start x="0" y="0"/>
                <wp:lineTo x="0" y="21406"/>
                <wp:lineTo x="21395" y="21406"/>
                <wp:lineTo x="21395" y="0"/>
                <wp:lineTo x="0" y="0"/>
              </wp:wrapPolygon>
            </wp:wrapTight>
            <wp:docPr id="3" name="图片 3" descr="D:/平面设计/2024-5-27 安信小包团/九寨漫时光/画板8_.jpg画板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平面设计/2024-5-27 安信小包团/九寨漫时光/画板8_.jpg画板8_"/>
                    <pic:cNvPicPr>
                      <a:picLocks noChangeAspect="1"/>
                    </pic:cNvPicPr>
                  </pic:nvPicPr>
                  <pic:blipFill>
                    <a:blip r:embed="rId10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64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F4CCE0">
      <w:pPr>
        <w:rPr>
          <w:sz w:val="16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13145135</wp:posOffset>
            </wp:positionV>
            <wp:extent cx="7574280" cy="16404590"/>
            <wp:effectExtent l="0" t="0" r="3810" b="3810"/>
            <wp:wrapTight wrapText="bothSides">
              <wp:wrapPolygon>
                <wp:start x="0" y="0"/>
                <wp:lineTo x="0" y="21406"/>
                <wp:lineTo x="21395" y="21406"/>
                <wp:lineTo x="21395" y="0"/>
                <wp:lineTo x="0" y="0"/>
              </wp:wrapPolygon>
            </wp:wrapTight>
            <wp:docPr id="1" name="图片 1" descr="D:/平面设计/2024-5-27 安信小包团/九寨漫时光/画板9.jpg画板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平面设计/2024-5-27 安信小包团/九寨漫时光/画板9.jpg画板9"/>
                    <pic:cNvPicPr>
                      <a:picLocks noChangeAspect="1"/>
                    </pic:cNvPicPr>
                  </pic:nvPicPr>
                  <pic:blipFill>
                    <a:blip r:embed="rId11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64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BFCE57">
      <w:pPr>
        <w:rPr>
          <w:sz w:val="16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13267055</wp:posOffset>
            </wp:positionV>
            <wp:extent cx="7574280" cy="16404590"/>
            <wp:effectExtent l="0" t="0" r="3810" b="3810"/>
            <wp:wrapTight wrapText="bothSides">
              <wp:wrapPolygon>
                <wp:start x="0" y="0"/>
                <wp:lineTo x="0" y="21406"/>
                <wp:lineTo x="21395" y="21406"/>
                <wp:lineTo x="21395" y="0"/>
                <wp:lineTo x="0" y="0"/>
              </wp:wrapPolygon>
            </wp:wrapTight>
            <wp:docPr id="9" name="图片 9" descr="D:/平面设计/2024-5-27 安信小包团/九寨漫时光/画板10.jpg画板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平面设计/2024-5-27 安信小包团/九寨漫时光/画板10.jpg画板10"/>
                    <pic:cNvPicPr>
                      <a:picLocks noChangeAspect="1"/>
                    </pic:cNvPicPr>
                  </pic:nvPicPr>
                  <pic:blipFill>
                    <a:blip r:embed="rId12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640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1CB78">
      <w:pPr>
        <w:rPr>
          <w:sz w:val="16"/>
        </w:rPr>
      </w:pPr>
    </w:p>
    <w:p w14:paraId="774961DA">
      <w:pPr>
        <w:rPr>
          <w:sz w:val="16"/>
        </w:rPr>
      </w:pPr>
    </w:p>
    <w:tbl>
      <w:tblPr>
        <w:tblStyle w:val="9"/>
        <w:tblpPr w:leftFromText="180" w:rightFromText="180" w:vertAnchor="page" w:horzAnchor="page" w:tblpX="717" w:tblpY="328"/>
        <w:tblW w:w="10012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5170"/>
        <w:gridCol w:w="815"/>
        <w:gridCol w:w="775"/>
        <w:gridCol w:w="810"/>
        <w:gridCol w:w="1650"/>
      </w:tblGrid>
      <w:tr w14:paraId="748F949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0012" w:type="dxa"/>
            <w:gridSpan w:val="6"/>
            <w:tcBorders>
              <w:bottom w:val="single" w:color="auto" w:sz="4" w:space="0"/>
            </w:tcBorders>
            <w:vAlign w:val="top"/>
          </w:tcPr>
          <w:p w14:paraId="1F7B45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60" w:lineRule="atLeas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70AD47" w:themeColor="accent6"/>
                <w:kern w:val="0"/>
                <w:sz w:val="21"/>
                <w:szCs w:val="21"/>
                <w14:textFill>
                  <w14:solidFill>
                    <w14:schemeClr w14:val="accent6"/>
                  </w14:solidFill>
                </w14:textFill>
              </w:rPr>
            </w:pPr>
          </w:p>
          <w:p w14:paraId="09ED0640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60" w:lineRule="atLeast"/>
              <w:jc w:val="center"/>
              <w:rPr>
                <w:rFonts w:hint="eastAsia" w:ascii="微软雅黑" w:hAnsi="微软雅黑" w:eastAsia="微软雅黑" w:cs="微软雅黑"/>
                <w:b/>
                <w:color w:val="70AD47" w:themeColor="accent6"/>
                <w:sz w:val="21"/>
                <w:szCs w:val="21"/>
                <w:lang w:val="en-US"/>
                <w14:textFill>
                  <w14:solidFill>
                    <w14:schemeClr w14:val="accent6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color w:val="70AD47" w:themeColor="accent6"/>
                <w:kern w:val="0"/>
                <w:sz w:val="48"/>
                <w:szCs w:val="48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[</w:t>
            </w:r>
            <w:r>
              <w:rPr>
                <w:rFonts w:hint="eastAsia" w:ascii="微软雅黑" w:hAnsi="微软雅黑" w:eastAsia="微软雅黑" w:cs="宋体"/>
                <w:b/>
                <w:color w:val="70AD47" w:themeColor="accent6"/>
                <w:kern w:val="0"/>
                <w:sz w:val="48"/>
                <w:szCs w:val="48"/>
                <w:lang w:eastAsia="zh-CN"/>
                <w14:textFill>
                  <w14:solidFill>
                    <w14:schemeClr w14:val="accent6"/>
                  </w14:solidFill>
                </w14:textFill>
              </w:rPr>
              <w:t>九寨漫时光</w:t>
            </w:r>
            <w:r>
              <w:rPr>
                <w:rFonts w:hint="eastAsia" w:ascii="微软雅黑" w:hAnsi="微软雅黑" w:eastAsia="微软雅黑" w:cs="宋体"/>
                <w:b/>
                <w:color w:val="70AD47" w:themeColor="accent6"/>
                <w:kern w:val="0"/>
                <w:sz w:val="48"/>
                <w:szCs w:val="48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]</w:t>
            </w:r>
          </w:p>
        </w:tc>
      </w:tr>
      <w:tr w14:paraId="179F13A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0012" w:type="dxa"/>
            <w:gridSpan w:val="6"/>
            <w:tcBorders>
              <w:bottom w:val="single" w:color="auto" w:sz="4" w:space="0"/>
            </w:tcBorders>
            <w:vAlign w:val="top"/>
          </w:tcPr>
          <w:p w14:paraId="0A82E62D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360" w:lineRule="atLeas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70AD47" w:themeColor="accent6"/>
                <w:sz w:val="21"/>
                <w:szCs w:val="21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70AD47" w:themeColor="accent6"/>
                <w:spacing w:val="0"/>
                <w:kern w:val="2"/>
                <w:sz w:val="21"/>
                <w:szCs w:val="21"/>
                <w:highlight w:val="none"/>
                <w:shd w:val="clear" w:color="auto" w:fill="auto"/>
                <w:lang w:val="en-US" w:eastAsia="zh-CN" w:bidi="ar-SA"/>
                <w14:textFill>
                  <w14:solidFill>
                    <w14:schemeClr w14:val="accent6"/>
                  </w14:solidFill>
                </w14:textFill>
              </w:rPr>
              <w:t>【九寨沟+黄龙+都江堰/熊猫乐园+成都一日自由活动6日游</w:t>
            </w:r>
            <w:r>
              <w:rPr>
                <w:rFonts w:hint="eastAsia" w:ascii="微软雅黑" w:hAnsi="微软雅黑" w:eastAsia="微软雅黑" w:cs="微软雅黑"/>
                <w:b/>
                <w:color w:val="70AD47" w:themeColor="accent6"/>
                <w:kern w:val="0"/>
                <w:sz w:val="21"/>
                <w:szCs w:val="21"/>
                <w:shd w:val="clear" w:color="FFFFFF" w:fill="D9D9D9"/>
                <w:lang w:eastAsia="zh-CN"/>
                <w14:textFill>
                  <w14:solidFill>
                    <w14:schemeClr w14:val="accent6"/>
                  </w14:solidFill>
                </w14:textFill>
              </w:rPr>
              <w:t>】</w:t>
            </w:r>
          </w:p>
        </w:tc>
      </w:tr>
      <w:tr w14:paraId="2C17F86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0012" w:type="dxa"/>
            <w:gridSpan w:val="6"/>
            <w:tcBorders>
              <w:bottom w:val="single" w:color="auto" w:sz="4" w:space="0"/>
            </w:tcBorders>
            <w:vAlign w:val="top"/>
          </w:tcPr>
          <w:p w14:paraId="58B0F71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60" w:lineRule="atLeast"/>
              <w:ind w:left="0" w:leftChars="0" w:firstLine="0" w:firstLineChars="0"/>
              <w:textAlignment w:val="baseline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70AD47" w:themeColor="accent6"/>
                <w:spacing w:val="0"/>
                <w:kern w:val="2"/>
                <w:sz w:val="28"/>
                <w:szCs w:val="28"/>
                <w:highlight w:val="none"/>
                <w:shd w:val="clear" w:color="auto" w:fill="auto"/>
                <w:lang w:val="en-US" w:eastAsia="zh-CN" w:bidi="ar-SA"/>
                <w14:textFill>
                  <w14:solidFill>
                    <w14:schemeClr w14:val="accent6"/>
                  </w14:solidFill>
                </w14:textFill>
              </w:rPr>
              <w:t>纯粹旅行：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>全部升级 9座1+1保姆车、正规旅游车</w:t>
            </w:r>
          </w:p>
          <w:p w14:paraId="5957F11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60" w:lineRule="atLeast"/>
              <w:ind w:left="0" w:leftChars="0" w:firstLine="0" w:firstLineChars="0"/>
              <w:textAlignment w:val="baseline"/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70AD47" w:themeColor="accent6"/>
                <w:spacing w:val="0"/>
                <w:kern w:val="2"/>
                <w:sz w:val="28"/>
                <w:szCs w:val="28"/>
                <w:highlight w:val="none"/>
                <w:shd w:val="clear" w:color="auto" w:fill="auto"/>
                <w:lang w:val="en-US" w:eastAsia="zh-CN" w:bidi="ar-SA"/>
                <w14:textFill>
                  <w14:solidFill>
                    <w14:schemeClr w14:val="accent6"/>
                  </w14:solidFill>
                </w14:textFill>
              </w:rPr>
              <w:t>品质保障：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优质车队，司机统一管理，车况有保证，驾驶经验丰富的优质司机；</w:t>
            </w:r>
          </w:p>
          <w:p w14:paraId="25DB500D">
            <w:pPr>
              <w:pStyle w:val="8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460" w:lineRule="atLeast"/>
              <w:ind w:left="0" w:leftChars="0" w:firstLine="0" w:firstLineChars="0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70AD47" w:themeColor="accent6"/>
                <w:spacing w:val="0"/>
                <w:kern w:val="2"/>
                <w:sz w:val="28"/>
                <w:szCs w:val="28"/>
                <w:highlight w:val="none"/>
                <w:shd w:val="clear" w:color="auto" w:fill="auto"/>
                <w:lang w:val="en-US" w:eastAsia="zh-CN" w:bidi="ar-SA"/>
                <w14:textFill>
                  <w14:solidFill>
                    <w14:schemeClr w14:val="accent6"/>
                  </w14:solidFill>
                </w14:textFill>
              </w:rPr>
              <w:t>匠心体验：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2"/>
                <w:sz w:val="28"/>
                <w:szCs w:val="28"/>
                <w:shd w:val="clear" w:color="auto" w:fill="auto"/>
                <w:lang w:val="en-US" w:eastAsia="zh-CN" w:bidi="ar-SA"/>
              </w:rPr>
              <w:t>九寨沟+黄龙+都江堰/熊猫乐园</w:t>
            </w:r>
          </w:p>
          <w:p w14:paraId="1848B728">
            <w:pPr>
              <w:pStyle w:val="8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60" w:lineRule="atLeast"/>
              <w:ind w:left="0" w:leftChars="0" w:firstLine="0" w:firstLineChars="0"/>
              <w:textAlignment w:val="baseline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70AD47" w:themeColor="accent6"/>
                <w:spacing w:val="0"/>
                <w:kern w:val="2"/>
                <w:sz w:val="28"/>
                <w:szCs w:val="28"/>
                <w:highlight w:val="none"/>
                <w:shd w:val="clear" w:color="auto" w:fill="auto"/>
                <w:lang w:val="en-US" w:eastAsia="zh-CN" w:bidi="ar-SA"/>
                <w14:textFill>
                  <w14:solidFill>
                    <w14:schemeClr w14:val="accent6"/>
                  </w14:solidFill>
                </w14:textFill>
              </w:rPr>
              <w:t>安心睡眠：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精选品质酒店，避免雷区，满足您的入住需求；</w:t>
            </w:r>
          </w:p>
          <w:p w14:paraId="4E6E3009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460" w:lineRule="atLeast"/>
              <w:rPr>
                <w:rFonts w:hint="eastAsia" w:ascii="微软雅黑" w:hAnsi="微软雅黑" w:eastAsia="微软雅黑" w:cs="微软雅黑"/>
                <w:b/>
                <w:bCs/>
                <w:color w:val="0070C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70AD47" w:themeColor="accent6"/>
                <w:spacing w:val="0"/>
                <w:kern w:val="2"/>
                <w:sz w:val="28"/>
                <w:szCs w:val="28"/>
                <w:highlight w:val="none"/>
                <w:shd w:val="clear" w:color="auto" w:fill="auto"/>
                <w:lang w:val="en-US" w:eastAsia="zh-CN" w:bidi="ar-SA"/>
                <w14:textFill>
                  <w14:solidFill>
                    <w14:schemeClr w14:val="accent6"/>
                  </w14:solidFill>
                </w14:textFill>
              </w:rPr>
              <w:t>独家体验：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2-8人VIP小团，不含门票自由选择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70AD47" w:themeColor="accent6"/>
                <w:spacing w:val="0"/>
                <w:kern w:val="2"/>
                <w:sz w:val="28"/>
                <w:szCs w:val="28"/>
                <w:highlight w:val="none"/>
                <w:shd w:val="clear" w:color="auto" w:fill="auto"/>
                <w:lang w:val="en-US" w:eastAsia="zh-CN" w:bidi="ar-SA"/>
                <w14:textFill>
                  <w14:solidFill>
                    <w14:schemeClr w14:val="accent6"/>
                  </w14:solidFill>
                </w14:textFill>
              </w:rPr>
              <w:t>特别赠送：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333333"/>
                <w:spacing w:val="0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赠送九寨旅拍+旅游三宝</w:t>
            </w:r>
            <w:r>
              <w:rPr>
                <w:rFonts w:hint="eastAsia" w:ascii="微软雅黑" w:hAnsi="微软雅黑" w:eastAsia="微软雅黑" w:cs="微软雅黑"/>
                <w:b/>
                <w:color w:val="0070C0"/>
                <w:kern w:val="0"/>
                <w:sz w:val="28"/>
                <w:szCs w:val="28"/>
                <w:lang w:val="en-US" w:eastAsia="zh-CN"/>
              </w:rPr>
              <w:t xml:space="preserve">     </w:t>
            </w:r>
          </w:p>
        </w:tc>
      </w:tr>
      <w:tr w14:paraId="3957328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FA20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5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D021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40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E467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E226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239409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5681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D1</w:t>
            </w:r>
          </w:p>
        </w:tc>
        <w:tc>
          <w:tcPr>
            <w:tcW w:w="5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51F82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1"/>
                <w:szCs w:val="21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成都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83A7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442B0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4DF8A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FF3E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成都</w:t>
            </w:r>
          </w:p>
        </w:tc>
      </w:tr>
      <w:tr w14:paraId="47EBDB2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1128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D2</w:t>
            </w:r>
          </w:p>
        </w:tc>
        <w:tc>
          <w:tcPr>
            <w:tcW w:w="5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EAC7B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成都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熊猫乐园景区或都江堰景区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九寨沟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7EDD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DBCA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5433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35A6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川主寺/九寨沟</w:t>
            </w:r>
          </w:p>
        </w:tc>
      </w:tr>
      <w:tr w14:paraId="542663F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A04A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D3</w:t>
            </w:r>
          </w:p>
        </w:tc>
        <w:tc>
          <w:tcPr>
            <w:tcW w:w="5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791084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全天游览九寨沟自然风景区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0E7EB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BE69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E597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F032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九寨沟/川主寺</w:t>
            </w:r>
          </w:p>
        </w:tc>
      </w:tr>
      <w:tr w14:paraId="0949645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D1222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D4</w:t>
            </w:r>
          </w:p>
        </w:tc>
        <w:tc>
          <w:tcPr>
            <w:tcW w:w="5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1399F6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九寨沟口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黄龙景区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成都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9E92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3E0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ECA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6AE7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成都</w:t>
            </w:r>
          </w:p>
        </w:tc>
      </w:tr>
      <w:tr w14:paraId="5B3AB35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79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7924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D5</w:t>
            </w:r>
          </w:p>
        </w:tc>
        <w:tc>
          <w:tcPr>
            <w:tcW w:w="5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23F46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成都一日自由活动</w:t>
            </w:r>
          </w:p>
        </w:tc>
        <w:tc>
          <w:tcPr>
            <w:tcW w:w="8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A4D02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77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34B9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6911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65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CEF3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成都</w:t>
            </w:r>
          </w:p>
        </w:tc>
      </w:tr>
      <w:tr w14:paraId="2CB9A1B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79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75E0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D6</w:t>
            </w:r>
          </w:p>
        </w:tc>
        <w:tc>
          <w:tcPr>
            <w:tcW w:w="5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top"/>
          </w:tcPr>
          <w:p w14:paraId="28280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成都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出发地</w:t>
            </w:r>
          </w:p>
        </w:tc>
        <w:tc>
          <w:tcPr>
            <w:tcW w:w="81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989E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77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B42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81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C2DDC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65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D9F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---</w:t>
            </w:r>
          </w:p>
        </w:tc>
      </w:tr>
      <w:tr w14:paraId="2244835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6645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6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3618A3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0AD47" w:themeFill="accent6"/>
            <w:vAlign w:val="center"/>
          </w:tcPr>
          <w:p w14:paraId="550AAE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60" w:lineRule="atLeas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>第一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eastAsia="zh-CN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>全国各地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 xml:space="preserve">成都（接站/接机）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 xml:space="preserve">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eastAsia="zh-CN"/>
              </w:rPr>
              <w:t>成都</w:t>
            </w:r>
          </w:p>
        </w:tc>
      </w:tr>
      <w:tr w14:paraId="28469D5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0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E8940A5">
            <w:pPr>
              <w:pStyle w:val="14"/>
              <w:keepNext w:val="0"/>
              <w:keepLines w:val="0"/>
              <w:pageBreakBefore w:val="0"/>
              <w:tabs>
                <w:tab w:val="left" w:pos="5960"/>
              </w:tabs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60" w:lineRule="atLeas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snapToGrid w:val="0"/>
                <w:color w:val="000000"/>
                <w:spacing w:val="9"/>
                <w:kern w:val="0"/>
                <w:sz w:val="21"/>
                <w:szCs w:val="21"/>
                <w:lang w:val="en-US" w:eastAsia="zh-CN" w:bidi="ar-SA"/>
              </w:rPr>
              <w:t>各地-航班或列车抵达成都，接送组接站接到游客后，送往指定酒店入住，抵达酒店后自行办理入住手续后可自由活动， 如果时间充分，可自由活动品当地美食。当天晚上 22:00 左右司机会通知第二天集合出发时间；</w:t>
            </w:r>
          </w:p>
        </w:tc>
      </w:tr>
      <w:tr w14:paraId="650792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0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0AD47" w:themeFill="accent6"/>
            <w:vAlign w:val="top"/>
          </w:tcPr>
          <w:p w14:paraId="4E7D26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60" w:lineRule="atLeast"/>
              <w:textAlignment w:val="auto"/>
              <w:rPr>
                <w:rStyle w:val="15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>成都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>熊猫乐园/都江堰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 xml:space="preserve">九寨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 xml:space="preserve">           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>九寨沟</w:t>
            </w:r>
          </w:p>
        </w:tc>
      </w:tr>
      <w:tr w14:paraId="634B8C7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2" w:hRule="atLeast"/>
        </w:trPr>
        <w:tc>
          <w:tcPr>
            <w:tcW w:w="10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EE13142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360" w:lineRule="atLeast"/>
              <w:ind w:firstLine="420" w:firstLineChars="20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0-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0左右早上小车接您集合出发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（早上准备打包早点，退房时前台领取）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</w:t>
            </w:r>
          </w:p>
          <w:p w14:paraId="67A49C82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360" w:lineRule="atLeast"/>
              <w:ind w:firstLine="420" w:firstLineChars="20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07：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0-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8：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0 经成灌高速, 到达【都江堰景区80元/人门票自理】或【熊猫乐园景区55元/人门票自理】，参观游览【游览时间约1.5-2小时】</w:t>
            </w:r>
          </w:p>
          <w:p w14:paraId="4CCABD1C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360" w:lineRule="atLeast"/>
              <w:ind w:firstLine="420" w:firstLineChars="20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11：00-12：00 自理午餐 </w:t>
            </w:r>
          </w:p>
          <w:p w14:paraId="599BAC6F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360" w:lineRule="atLeast"/>
              <w:ind w:firstLine="420" w:firstLineChars="20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12：30-17：00 出发前往【松州古城】，车观，不上城墙。</w:t>
            </w:r>
          </w:p>
          <w:p w14:paraId="17AD7683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360" w:lineRule="atLeast"/>
              <w:ind w:firstLine="420" w:firstLineChars="20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17：30-19：30 前往九寨沟口酒店入住 </w:t>
            </w:r>
          </w:p>
          <w:p w14:paraId="1C7F8F2F">
            <w:pPr>
              <w:pStyle w:val="14"/>
              <w:keepNext w:val="0"/>
              <w:keepLines w:val="0"/>
              <w:pageBreakBefore w:val="0"/>
              <w:widowControl/>
              <w:tabs>
                <w:tab w:val="left" w:pos="59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tLeas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注：行程师傅会在出团前一天晚 6 点—10 点与您联系，请保持手机畅通，注意接听电话。</w:t>
            </w:r>
          </w:p>
        </w:tc>
      </w:tr>
      <w:tr w14:paraId="3B30EB7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0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0AD47" w:themeFill="accent6"/>
            <w:vAlign w:val="top"/>
          </w:tcPr>
          <w:p w14:paraId="0579124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60" w:lineRule="atLeas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 xml:space="preserve">三天 全天游览九寨沟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 xml:space="preserve">/晚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 xml:space="preserve">九寨沟 </w:t>
            </w:r>
          </w:p>
        </w:tc>
      </w:tr>
      <w:tr w14:paraId="12966D2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2" w:hRule="atLeast"/>
        </w:trPr>
        <w:tc>
          <w:tcPr>
            <w:tcW w:w="10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E7036C3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360" w:lineRule="atLeast"/>
              <w:ind w:firstLine="420" w:firstLineChars="20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07：00—07：30 酒店用早餐 </w:t>
            </w:r>
          </w:p>
          <w:p w14:paraId="31F877AA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360" w:lineRule="atLeast"/>
              <w:ind w:firstLine="420" w:firstLineChars="20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07：30—08：00 前往九寨沟风景区 </w:t>
            </w:r>
          </w:p>
          <w:p w14:paraId="40851D32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360" w:lineRule="atLeast"/>
              <w:ind w:firstLine="420" w:firstLineChars="20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08：00—18：00 游览九寨沟风景区（九寨沟门票190元，观光车90 元，敬请自理） </w:t>
            </w:r>
          </w:p>
          <w:p w14:paraId="362CEFEE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360" w:lineRule="atLeast"/>
              <w:ind w:left="2117" w:leftChars="208" w:hanging="1680" w:hangingChars="80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18：00—19：00 用藏家土火锅。赠送【走进藏家土火锅】，享用美食，品尝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手抓肉及爽口的青稞酒、酥油茶，体验藏式篝火晚会（赠送项目不用不退费，不做等价交换）</w:t>
            </w:r>
          </w:p>
          <w:p w14:paraId="7F42B6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60" w:lineRule="atLeast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19：30— 九寨沟沟口酒店入住 </w:t>
            </w:r>
          </w:p>
        </w:tc>
      </w:tr>
      <w:tr w14:paraId="5B98BE2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0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0AD47" w:themeFill="accent6"/>
            <w:vAlign w:val="top"/>
          </w:tcPr>
          <w:p w14:paraId="3E3DD12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60" w:lineRule="atLeas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 xml:space="preserve">第四天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沟口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黄龙景区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成都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 xml:space="preserve">          住宿/成都</w:t>
            </w:r>
          </w:p>
        </w:tc>
      </w:tr>
      <w:tr w14:paraId="1B5F0FA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</w:trPr>
        <w:tc>
          <w:tcPr>
            <w:tcW w:w="10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2C3A3DC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360" w:lineRule="atLeast"/>
              <w:ind w:firstLine="420" w:firstLineChars="200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 xml:space="preserve">07：00—07：30 酒店用早餐 </w:t>
            </w:r>
          </w:p>
          <w:p w14:paraId="0AE01814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360" w:lineRule="atLeast"/>
              <w:ind w:firstLine="420" w:firstLineChars="200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 xml:space="preserve">07：30—09：00 前往黄龙风景区 </w:t>
            </w:r>
          </w:p>
          <w:p w14:paraId="48CEF317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napToGrid w:val="0"/>
              <w:spacing w:line="360" w:lineRule="atLeast"/>
              <w:ind w:firstLine="420" w:firstLineChars="200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09：00—12：30 游览黄龙风景区（门票淡季 60 元、旺季 170 元。游览需自理。黄龙索道上行 80 元，下行 40元。观光车20 元。一般游览方式为坐上行索道，乘坐观光车再步行下山游览，自费自愿乘坐。）</w:t>
            </w:r>
          </w:p>
          <w:p w14:paraId="3F0ACDDF">
            <w:pPr>
              <w:pStyle w:val="14"/>
              <w:keepNext w:val="0"/>
              <w:keepLines w:val="0"/>
              <w:pageBreakBefore w:val="0"/>
              <w:tabs>
                <w:tab w:val="left" w:pos="5960"/>
              </w:tabs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60" w:lineRule="atLeas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13：00-出景区集合乘车返回成都，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约20点左右抵达成都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摆渡小车回送至酒店</w:t>
            </w:r>
          </w:p>
        </w:tc>
      </w:tr>
      <w:tr w14:paraId="658317B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0AD47" w:themeFill="accent6"/>
            <w:vAlign w:val="top"/>
          </w:tcPr>
          <w:p w14:paraId="26C26CE2"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60" w:lineRule="atLeas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5B9BD5" w:themeColor="accen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FFFF" w:themeColor="background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第5天 成都自由活动一天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eastAsia="zh-CN"/>
              </w:rPr>
              <w:t>成都</w:t>
            </w:r>
          </w:p>
        </w:tc>
      </w:tr>
      <w:tr w14:paraId="3BB3BB3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" w:hRule="atLeast"/>
        </w:trPr>
        <w:tc>
          <w:tcPr>
            <w:tcW w:w="10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FCCBDC">
            <w:pPr>
              <w:pStyle w:val="14"/>
              <w:keepNext w:val="0"/>
              <w:keepLines w:val="0"/>
              <w:pageBreakBefore w:val="0"/>
              <w:tabs>
                <w:tab w:val="left" w:pos="5960"/>
              </w:tabs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60" w:lineRule="atLeast"/>
              <w:ind w:firstLine="42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65853A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</w:rPr>
              <w:t>全天自由活动，成都是很悠闲的城市，文化底蕴深厚，生活节奏慢，周边有很多好玩的景点。成都的美食实在是让人流连忘返，走饿了可以吃吃小吃和正宗的川菜。</w:t>
            </w:r>
          </w:p>
        </w:tc>
      </w:tr>
      <w:tr w14:paraId="36EAA43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0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70AD47" w:themeFill="accent6"/>
            <w:vAlign w:val="top"/>
          </w:tcPr>
          <w:p w14:paraId="098475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60" w:lineRule="atLeas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成都送站/机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返回家乡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 xml:space="preserve"> 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1"/>
                <w:szCs w:val="21"/>
              </w:rPr>
              <w:t>住宿/回家</w:t>
            </w:r>
          </w:p>
        </w:tc>
      </w:tr>
      <w:tr w14:paraId="19C152A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0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A74E5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60" w:lineRule="atLeas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62626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早餐之后，根据航班时间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/车次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自行安排行程，如时间允许可自行游览成都市区，如：锦里小吃步行街、宽窄巷子小吃步行街，品尝当地特色小吃，感受四川的麻辣鲜，保证征服你的味蕾。最后送机双流机场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/火车站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结束本次愉快的旅行。</w:t>
            </w:r>
          </w:p>
        </w:tc>
      </w:tr>
      <w:tr w14:paraId="609A500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0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tbl>
            <w:tblPr>
              <w:tblStyle w:val="10"/>
              <w:tblW w:w="996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962"/>
            </w:tblGrid>
            <w:tr w14:paraId="0035B68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1" w:hRule="atLeast"/>
              </w:trPr>
              <w:tc>
                <w:tcPr>
                  <w:tcW w:w="9962" w:type="dxa"/>
                  <w:shd w:val="clear" w:color="auto" w:fill="70AD47" w:themeFill="accent6"/>
                </w:tcPr>
                <w:p w14:paraId="77EC15A3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napToGrid w:val="0"/>
                    <w:spacing w:line="360" w:lineRule="atLeast"/>
                    <w:jc w:val="center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FFFF" w:themeColor="background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  <w:t>· 费用包含 ·</w:t>
                  </w:r>
                </w:p>
              </w:tc>
            </w:tr>
            <w:tr w14:paraId="503D3DB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9962" w:type="dxa"/>
                </w:tcPr>
                <w:p w14:paraId="43899823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shd w:val="clear" w:fill="FFFFFF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before="0" w:beforeAutospacing="0" w:after="0" w:afterAutospacing="0" w:line="360" w:lineRule="atLeast"/>
                    <w:ind w:right="0"/>
                    <w:textAlignment w:val="bottom"/>
                    <w:rPr>
                      <w:rFonts w:hint="eastAsia" w:ascii="微软雅黑" w:hAnsi="微软雅黑" w:eastAsia="微软雅黑" w:cs="微软雅黑"/>
                      <w:b w:val="0"/>
                      <w:bCs/>
                      <w:color w:val="585858"/>
                      <w:sz w:val="21"/>
                      <w:szCs w:val="21"/>
                      <w:lang w:val="en-US" w:eastAsia="zh-CN"/>
                    </w:rPr>
                  </w:pPr>
                </w:p>
                <w:p w14:paraId="0FBFBB3F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napToGrid w:val="0"/>
                    <w:spacing w:line="360" w:lineRule="atLeast"/>
                    <w:ind w:left="200" w:hanging="210" w:hangingChars="100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1"/>
                      <w:szCs w:val="21"/>
                      <w:lang w:val="zh-CN"/>
                    </w:rPr>
                    <w:t>1、交通：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  <w:t xml:space="preserve"> 9座1+1保姆车、正规旅游车（参考车型：江铃福顺保姆车）【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机场/火车站酒店接驳普通商务车】</w:t>
                  </w:r>
                </w:p>
                <w:p w14:paraId="60D4E243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napToGrid w:val="0"/>
                    <w:spacing w:line="360" w:lineRule="atLeast"/>
                    <w:ind w:left="200" w:hanging="210" w:hangingChars="100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1"/>
                      <w:szCs w:val="21"/>
                      <w:lang w:val="zh-CN"/>
                    </w:rPr>
                    <w:t>2、用餐：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  <w:t>全程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4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  <w:t>早1正，（正餐包含：走进藏家土火锅）</w:t>
                  </w:r>
                </w:p>
                <w:p w14:paraId="4A7EC435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napToGrid w:val="0"/>
                    <w:spacing w:line="360" w:lineRule="atLeast"/>
                    <w:ind w:left="1000" w:hanging="1051" w:hangingChars="500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1"/>
                      <w:szCs w:val="21"/>
                      <w:lang w:val="zh-CN"/>
                    </w:rPr>
                    <w:t>3、保险：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zh-CN"/>
                    </w:rPr>
                    <w:t>代购旅游意外险。（最高赔偿额不超过 10 万 ，最终解释权归保险公司所有）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zh-CN" w:eastAsia="zh-CN"/>
                    </w:rPr>
                    <w:t>（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zh-CN"/>
                    </w:rPr>
                    <w:t>保险公司对3岁以下和70岁以上老年人不受理，如要参团须签定免责申明，并且有正常成年人带领方可参团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zh-CN" w:eastAsia="zh-CN"/>
                    </w:rPr>
                    <w:t>）</w:t>
                  </w:r>
                </w:p>
                <w:p w14:paraId="12164174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napToGrid w:val="0"/>
                    <w:spacing w:line="360" w:lineRule="atLeast"/>
                    <w:ind w:left="200" w:hanging="210" w:hangingChars="100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1"/>
                      <w:szCs w:val="21"/>
                      <w:lang w:val="zh-CN"/>
                    </w:rPr>
                    <w:t>4、门票：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  <w:t>门票自理（建议出团前网订）</w:t>
                  </w:r>
                </w:p>
                <w:p w14:paraId="6864112E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napToGrid w:val="0"/>
                    <w:spacing w:line="360" w:lineRule="atLeast"/>
                    <w:ind w:left="200" w:hanging="210" w:hangingChars="100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1"/>
                      <w:szCs w:val="21"/>
                      <w:lang w:val="zh-CN"/>
                    </w:rPr>
                    <w:t>5、住宿：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全程入住酒店双人间，（报价均以一个床位计价，如游客人数为单数而又无法拼房，则需要补房差)</w:t>
                  </w:r>
                </w:p>
                <w:p w14:paraId="280F437F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napToGrid w:val="0"/>
                    <w:spacing w:line="360" w:lineRule="atLeast"/>
                    <w:ind w:left="200" w:hanging="210" w:hangingChars="100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1"/>
                      <w:szCs w:val="21"/>
                      <w:lang w:val="zh-CN"/>
                    </w:rPr>
                    <w:t>6、导游：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  <w:t>全程无专职持证导游，司机兼领队，阿坝老司机为您保驾护航，师傅不陪同景区。</w:t>
                  </w:r>
                </w:p>
              </w:tc>
            </w:tr>
            <w:tr w14:paraId="51FF150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4" w:hRule="atLeast"/>
              </w:trPr>
              <w:tc>
                <w:tcPr>
                  <w:tcW w:w="9962" w:type="dxa"/>
                </w:tcPr>
                <w:p w14:paraId="3B38006E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napToGrid w:val="0"/>
                    <w:spacing w:line="360" w:lineRule="atLeast"/>
                    <w:ind w:left="200" w:hanging="210" w:hangingChars="100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注：赠送项目（因任何原因不参加，费用一律不退，也不换等价项目）</w:t>
                  </w:r>
                </w:p>
              </w:tc>
            </w:tr>
            <w:tr w14:paraId="2D69276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3" w:hRule="atLeast"/>
              </w:trPr>
              <w:tc>
                <w:tcPr>
                  <w:tcW w:w="9962" w:type="dxa"/>
                  <w:shd w:val="clear" w:color="auto" w:fill="70AD47" w:themeFill="accent6"/>
                </w:tcPr>
                <w:p w14:paraId="3E7BD73B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napToGrid w:val="0"/>
                    <w:spacing w:line="360" w:lineRule="atLeast"/>
                    <w:jc w:val="center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FFFF" w:themeColor="background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  <w:t>· 费用不含 ·</w:t>
                  </w:r>
                </w:p>
              </w:tc>
            </w:tr>
            <w:tr w14:paraId="7833154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3" w:hRule="atLeast"/>
              </w:trPr>
              <w:tc>
                <w:tcPr>
                  <w:tcW w:w="9962" w:type="dxa"/>
                  <w:shd w:val="clear" w:color="auto" w:fill="auto"/>
                </w:tcPr>
                <w:p w14:paraId="00EC4F9A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napToGrid w:val="0"/>
                    <w:spacing w:line="360" w:lineRule="atLeast"/>
                    <w:jc w:val="left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  <w:t>1：九寨沟门票淡季 80 元、旺季 190 元，九寨沟观光车淡季 80 元、旺季 90 元，</w:t>
                  </w:r>
                </w:p>
                <w:p w14:paraId="1AF7AEE6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napToGrid w:val="0"/>
                    <w:spacing w:line="360" w:lineRule="atLeast"/>
                    <w:jc w:val="left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  <w:t>2：黄龙门票淡季 60 元、旺季 170 元，索道上行 80 元，下行 40 元。观光车 20 元。</w:t>
                  </w:r>
                </w:p>
                <w:p w14:paraId="7DF9F98D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napToGrid w:val="0"/>
                    <w:spacing w:line="360" w:lineRule="atLeast"/>
                    <w:jc w:val="left"/>
                    <w:rPr>
                      <w:rFonts w:hint="eastAsia" w:ascii="微软雅黑" w:hAnsi="微软雅黑" w:eastAsia="微软雅黑" w:cs="微软雅黑"/>
                      <w:b/>
                      <w:bCs/>
                      <w:color w:val="FFFFFF" w:themeColor="background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  <w:t>3：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都江堰80元，熊猫乐园55元</w:t>
                  </w:r>
                </w:p>
              </w:tc>
            </w:tr>
          </w:tbl>
          <w:p w14:paraId="3C64B261">
            <w:pPr>
              <w:keepNext w:val="0"/>
              <w:keepLines w:val="0"/>
              <w:pageBreakBefore w:val="0"/>
              <w:tabs>
                <w:tab w:val="left" w:pos="1327"/>
              </w:tabs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6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color w:val="767171" w:themeColor="background2" w:themeShade="80"/>
                <w:sz w:val="21"/>
                <w:szCs w:val="21"/>
                <w:lang w:val="en-US" w:eastAsia="zh-CN"/>
              </w:rPr>
            </w:pPr>
          </w:p>
        </w:tc>
      </w:tr>
      <w:tr w14:paraId="2BC70C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001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tbl>
            <w:tblPr>
              <w:tblStyle w:val="10"/>
              <w:tblW w:w="996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962"/>
            </w:tblGrid>
            <w:tr w14:paraId="5288050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3" w:hRule="atLeast"/>
              </w:trPr>
              <w:tc>
                <w:tcPr>
                  <w:tcW w:w="9962" w:type="dxa"/>
                  <w:shd w:val="clear" w:color="auto" w:fill="70AD47" w:themeFill="accent6"/>
                </w:tcPr>
                <w:p w14:paraId="20978285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napToGrid w:val="0"/>
                    <w:spacing w:line="360" w:lineRule="atLeast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FFFF" w:themeColor="background1"/>
                      <w:sz w:val="21"/>
                      <w:szCs w:val="21"/>
                      <w:lang w:val="en-US" w:eastAsia="zh-CN"/>
                      <w14:textFill>
                        <w14:solidFill>
                          <w14:schemeClr w14:val="bg1"/>
                        </w14:solidFill>
                      </w14:textFill>
                    </w:rPr>
                    <w:t>参考酒店</w:t>
                  </w:r>
                </w:p>
              </w:tc>
            </w:tr>
            <w:tr w14:paraId="7399AF2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44" w:hRule="atLeast"/>
              </w:trPr>
              <w:tc>
                <w:tcPr>
                  <w:tcW w:w="9962" w:type="dxa"/>
                  <w:shd w:val="clear" w:color="auto" w:fill="auto"/>
                </w:tcPr>
                <w:p w14:paraId="25030A63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napToGrid w:val="0"/>
                    <w:spacing w:line="360" w:lineRule="atLeast"/>
                    <w:ind w:left="200" w:hanging="210" w:hangingChars="100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A套餐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九寨沟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  <w:t>星宇大酒店、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九寨沟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  <w:t>润都温泉、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九寨沟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  <w:t>金龙国际大酒店、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九寨沟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  <w:t>九宫 、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  <w:t>九寨沟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zh-CN"/>
                    </w:rPr>
                    <w:t>新九宾、</w:t>
                  </w:r>
                </w:p>
                <w:p w14:paraId="559753A1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napToGrid w:val="0"/>
                    <w:spacing w:line="360" w:lineRule="atLeast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auto"/>
                      <w:sz w:val="21"/>
                      <w:szCs w:val="21"/>
                    </w:rPr>
                    <w:t>成都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auto"/>
                      <w:sz w:val="21"/>
                      <w:szCs w:val="21"/>
                      <w:lang w:val="en-US" w:eastAsia="zh-CN"/>
                    </w:rPr>
                    <w:t>统一安排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auto"/>
                      <w:sz w:val="21"/>
                      <w:szCs w:val="21"/>
                    </w:rPr>
                    <w:t>携程4钻：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auto"/>
                      <w:sz w:val="21"/>
                      <w:szCs w:val="21"/>
                      <w:lang w:eastAsia="zh-CN"/>
                    </w:rPr>
                    <w:t>成都喆啡酒店西南交大店，桔子酒店（天府广场宽窄巷子店），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auto"/>
                      <w:sz w:val="21"/>
                      <w:szCs w:val="21"/>
                      <w:lang w:val="en-US" w:eastAsia="zh-CN"/>
                    </w:rPr>
                    <w:t>成都珠峰大酒店，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auto"/>
                      <w:sz w:val="21"/>
                      <w:szCs w:val="21"/>
                    </w:rPr>
                    <w:t>成都开通国际酒店金牛万达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auto"/>
                      <w:sz w:val="21"/>
                      <w:szCs w:val="21"/>
                      <w:lang w:eastAsia="zh-CN"/>
                    </w:rPr>
                    <w:t>店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auto"/>
                      <w:sz w:val="21"/>
                      <w:szCs w:val="21"/>
                    </w:rPr>
                    <w:t>、桔子北站金牛万达店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auto"/>
                      <w:sz w:val="21"/>
                      <w:szCs w:val="21"/>
                      <w:lang w:eastAsia="zh-CN"/>
                    </w:rPr>
                    <w:t>、成都希恩国际酒店，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auto"/>
                      <w:sz w:val="21"/>
                      <w:szCs w:val="21"/>
                    </w:rPr>
                    <w:t>成都金地饭店、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auto"/>
                      <w:sz w:val="21"/>
                      <w:szCs w:val="21"/>
                      <w:lang w:eastAsia="zh-CN"/>
                    </w:rPr>
                    <w:t>成都扉宿酒店，明宇丽呈西南交大店，峨眉山禅悦武侯祠店</w:t>
                  </w:r>
                </w:p>
              </w:tc>
            </w:tr>
          </w:tbl>
          <w:p w14:paraId="521933CB">
            <w:pPr>
              <w:keepNext w:val="0"/>
              <w:keepLines w:val="0"/>
              <w:pageBreakBefore w:val="0"/>
              <w:tabs>
                <w:tab w:val="left" w:pos="1327"/>
              </w:tabs>
              <w:kinsoku/>
              <w:wordWrap/>
              <w:overflowPunct/>
              <w:topLinePunct w:val="0"/>
              <w:autoSpaceDE/>
              <w:bidi w:val="0"/>
              <w:adjustRightInd/>
              <w:snapToGrid w:val="0"/>
              <w:spacing w:line="36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color w:val="767171" w:themeColor="background2" w:themeShade="80"/>
                <w:sz w:val="21"/>
                <w:szCs w:val="21"/>
                <w:lang w:val="en-US" w:eastAsia="zh-CN"/>
              </w:rPr>
            </w:pPr>
          </w:p>
        </w:tc>
      </w:tr>
    </w:tbl>
    <w:p w14:paraId="3CBC3100">
      <w:pPr>
        <w:tabs>
          <w:tab w:val="left" w:pos="1327"/>
        </w:tabs>
        <w:bidi w:val="0"/>
        <w:jc w:val="left"/>
        <w:rPr>
          <w:rFonts w:hint="default"/>
          <w:lang w:val="en-US" w:eastAsia="zh-CN"/>
        </w:rPr>
      </w:pPr>
    </w:p>
    <w:sectPr>
      <w:pgSz w:w="11906" w:h="25512"/>
      <w:pgMar w:top="1950" w:right="1080" w:bottom="1440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yNjQ5OTQ2ODBiYWY3OTdiNjdjM2RkNmVjYmFmNWUifQ=="/>
  </w:docVars>
  <w:rsids>
    <w:rsidRoot w:val="7F680BA1"/>
    <w:rsid w:val="011078C7"/>
    <w:rsid w:val="01B446F6"/>
    <w:rsid w:val="021A270B"/>
    <w:rsid w:val="02D85BF6"/>
    <w:rsid w:val="03123F30"/>
    <w:rsid w:val="031C72BF"/>
    <w:rsid w:val="033E3663"/>
    <w:rsid w:val="06815AFC"/>
    <w:rsid w:val="08122F5E"/>
    <w:rsid w:val="08166428"/>
    <w:rsid w:val="0C9D1E3D"/>
    <w:rsid w:val="0D13280B"/>
    <w:rsid w:val="0D5F1C0A"/>
    <w:rsid w:val="0D7F3E0A"/>
    <w:rsid w:val="12C82183"/>
    <w:rsid w:val="12F027F6"/>
    <w:rsid w:val="134E0C3A"/>
    <w:rsid w:val="138467C2"/>
    <w:rsid w:val="139012D1"/>
    <w:rsid w:val="13C85B0E"/>
    <w:rsid w:val="15F564FE"/>
    <w:rsid w:val="17300078"/>
    <w:rsid w:val="17513B88"/>
    <w:rsid w:val="17BE20BF"/>
    <w:rsid w:val="17FB49D5"/>
    <w:rsid w:val="192A19D4"/>
    <w:rsid w:val="19A30E80"/>
    <w:rsid w:val="1E967206"/>
    <w:rsid w:val="24BB1774"/>
    <w:rsid w:val="259427B1"/>
    <w:rsid w:val="26187219"/>
    <w:rsid w:val="264639C0"/>
    <w:rsid w:val="28E750E8"/>
    <w:rsid w:val="29B53DAD"/>
    <w:rsid w:val="2A2A7B3A"/>
    <w:rsid w:val="2BFD5910"/>
    <w:rsid w:val="2C894423"/>
    <w:rsid w:val="32325D30"/>
    <w:rsid w:val="32496611"/>
    <w:rsid w:val="34401C96"/>
    <w:rsid w:val="39972358"/>
    <w:rsid w:val="39C77309"/>
    <w:rsid w:val="3E1D0952"/>
    <w:rsid w:val="3FCF2B59"/>
    <w:rsid w:val="42953641"/>
    <w:rsid w:val="44A24759"/>
    <w:rsid w:val="47AD5247"/>
    <w:rsid w:val="4A01737A"/>
    <w:rsid w:val="4AB86B86"/>
    <w:rsid w:val="4BAE7689"/>
    <w:rsid w:val="4E105405"/>
    <w:rsid w:val="4FBD0290"/>
    <w:rsid w:val="5359287B"/>
    <w:rsid w:val="5F88611B"/>
    <w:rsid w:val="62DD052C"/>
    <w:rsid w:val="63764F8C"/>
    <w:rsid w:val="682D5CFD"/>
    <w:rsid w:val="6C9F60DC"/>
    <w:rsid w:val="70CD4582"/>
    <w:rsid w:val="70CE3E3C"/>
    <w:rsid w:val="72273572"/>
    <w:rsid w:val="75890644"/>
    <w:rsid w:val="766668E0"/>
    <w:rsid w:val="76837337"/>
    <w:rsid w:val="770C0F88"/>
    <w:rsid w:val="7ABD1822"/>
    <w:rsid w:val="7B0A71F8"/>
    <w:rsid w:val="7B356567"/>
    <w:rsid w:val="7C623172"/>
    <w:rsid w:val="7EEA5C23"/>
    <w:rsid w:val="7F68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微软雅黑" w:hAnsi="微软雅黑" w:eastAsia="微软雅黑" w:cs="微软雅黑"/>
      <w:sz w:val="18"/>
      <w:szCs w:val="18"/>
      <w:lang w:val="en-US" w:eastAsia="en-US" w:bidi="ar-SA"/>
    </w:rPr>
  </w:style>
  <w:style w:type="paragraph" w:styleId="4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</w:pPr>
    <w:rPr>
      <w:sz w:val="24"/>
    </w:rPr>
  </w:style>
  <w:style w:type="paragraph" w:styleId="8">
    <w:name w:val="Body Text First Indent"/>
    <w:basedOn w:val="3"/>
    <w:qFormat/>
    <w:uiPriority w:val="0"/>
    <w:pPr>
      <w:ind w:firstLine="420" w:firstLineChars="100"/>
    </w:pPr>
    <w:rPr>
      <w:sz w:val="28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0"/>
    <w:rPr>
      <w:b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paragraph" w:styleId="14">
    <w:name w:val="No Spacing"/>
    <w:autoRedefine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5">
    <w:name w:val="无"/>
    <w:basedOn w:val="11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1778</Words>
  <Characters>1893</Characters>
  <Lines>0</Lines>
  <Paragraphs>0</Paragraphs>
  <TotalTime>2</TotalTime>
  <ScaleCrop>false</ScaleCrop>
  <LinksUpToDate>false</LinksUpToDate>
  <CharactersWithSpaces>2194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2022-09-03T08:21:00Z</dcterms:created>
  <dc:creator>废叽</dc:creator>
  <cp:lastModifiedBy>张家界-盛世张家界（青岛）王宗瑞</cp:lastModifiedBy>
  <dcterms:modified xsi:type="dcterms:W3CDTF">2026-03-16T07:51:16Z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5C4E0F846C36493AB5B85836A3306F79_13</vt:lpwstr>
  </property>
  <property fmtid="{D5CDD505-2E9C-101B-9397-08002B2CF9AE}" pid="4" name="KSOTemplateDocerSaveRecord">
    <vt:lpwstr>eyJoZGlkIjoiNTJmYzRmMTRhMmFhNzQwNzFlOTQxODIwNGQ1MmI4YzkiLCJ1c2VySWQiOiI2NTQ5MTQ4OTkifQ==</vt:lpwstr>
  </property>
</Properties>
</file>