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F9D43D4">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6432" behindDoc="0" locked="0" layoutInCell="1" allowOverlap="1">
            <wp:simplePos x="0" y="0"/>
            <wp:positionH relativeFrom="column">
              <wp:posOffset>-279400</wp:posOffset>
            </wp:positionH>
            <wp:positionV relativeFrom="page">
              <wp:posOffset>-30480</wp:posOffset>
            </wp:positionV>
            <wp:extent cx="7604125" cy="10739120"/>
            <wp:effectExtent l="0" t="0" r="15875" b="5080"/>
            <wp:wrapTopAndBottom/>
            <wp:docPr id="8" name="图片 8" descr="首席恩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首席恩施"/>
                    <pic:cNvPicPr>
                      <a:picLocks noChangeAspect="1"/>
                    </pic:cNvPicPr>
                  </pic:nvPicPr>
                  <pic:blipFill>
                    <a:blip r:embed="rId7"/>
                    <a:stretch>
                      <a:fillRect/>
                    </a:stretch>
                  </pic:blipFill>
                  <pic:spPr>
                    <a:xfrm>
                      <a:off x="0" y="0"/>
                      <a:ext cx="7604125" cy="10739120"/>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59264" behindDoc="0" locked="0" layoutInCell="1" allowOverlap="1">
            <wp:simplePos x="0" y="0"/>
            <wp:positionH relativeFrom="column">
              <wp:posOffset>15875</wp:posOffset>
            </wp:positionH>
            <wp:positionV relativeFrom="paragraph">
              <wp:posOffset>2540</wp:posOffset>
            </wp:positionV>
            <wp:extent cx="7560310" cy="10687050"/>
            <wp:effectExtent l="0" t="0" r="2540" b="0"/>
            <wp:wrapTopAndBottom/>
            <wp:docPr id="1" name="图片 5" descr="C:/Users/Administrator/Desktop/土苗往事A4123.jpg土苗往事A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Administrator/Desktop/土苗往事A4123.jpg土苗往事A4123"/>
                    <pic:cNvPicPr>
                      <a:picLocks noChangeAspect="1"/>
                    </pic:cNvPicPr>
                  </pic:nvPicPr>
                  <pic:blipFill>
                    <a:blip r:embed="rId8"/>
                    <a:srcRect l="3" r="3"/>
                    <a:stretch>
                      <a:fillRect/>
                    </a:stretch>
                  </pic:blipFill>
                  <pic:spPr>
                    <a:xfrm>
                      <a:off x="0" y="0"/>
                      <a:ext cx="7560310" cy="10687050"/>
                    </a:xfrm>
                    <a:prstGeom prst="rect">
                      <a:avLst/>
                    </a:prstGeom>
                    <a:noFill/>
                    <a:ln>
                      <a:noFill/>
                    </a:ln>
                  </pic:spPr>
                </pic:pic>
              </a:graphicData>
            </a:graphic>
          </wp:anchor>
        </w:drawing>
      </w:r>
    </w:p>
    <w:p w14:paraId="42F9A4D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0288" behindDoc="0" locked="0" layoutInCell="1" allowOverlap="1">
            <wp:simplePos x="0" y="0"/>
            <wp:positionH relativeFrom="column">
              <wp:posOffset>34290</wp:posOffset>
            </wp:positionH>
            <wp:positionV relativeFrom="paragraph">
              <wp:posOffset>390525</wp:posOffset>
            </wp:positionV>
            <wp:extent cx="7541260" cy="10660380"/>
            <wp:effectExtent l="0" t="0" r="2540" b="7620"/>
            <wp:wrapTopAndBottom/>
            <wp:docPr id="2" name="图片 15" descr="C:/Users/Administrator/Desktop/土苗往事A411.jpg土苗往事A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Administrator/Desktop/土苗往事A411.jpg土苗往事A411"/>
                    <pic:cNvPicPr>
                      <a:picLocks noChangeAspect="1"/>
                    </pic:cNvPicPr>
                  </pic:nvPicPr>
                  <pic:blipFill>
                    <a:blip r:embed="rId9"/>
                    <a:srcRect l="3" r="3"/>
                    <a:stretch>
                      <a:fillRect/>
                    </a:stretch>
                  </pic:blipFill>
                  <pic:spPr>
                    <a:xfrm>
                      <a:off x="0" y="0"/>
                      <a:ext cx="7541260" cy="10660380"/>
                    </a:xfrm>
                    <a:prstGeom prst="rect">
                      <a:avLst/>
                    </a:prstGeom>
                    <a:noFill/>
                    <a:ln>
                      <a:noFill/>
                    </a:ln>
                  </pic:spPr>
                </pic:pic>
              </a:graphicData>
            </a:graphic>
          </wp:anchor>
        </w:drawing>
      </w:r>
    </w:p>
    <w:p w14:paraId="6B9E1B5C">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61312" behindDoc="0" locked="0" layoutInCell="1" allowOverlap="1">
            <wp:simplePos x="0" y="0"/>
            <wp:positionH relativeFrom="column">
              <wp:posOffset>92075</wp:posOffset>
            </wp:positionH>
            <wp:positionV relativeFrom="paragraph">
              <wp:posOffset>335915</wp:posOffset>
            </wp:positionV>
            <wp:extent cx="7560310" cy="10687050"/>
            <wp:effectExtent l="0" t="0" r="2540" b="0"/>
            <wp:wrapTopAndBottom/>
            <wp:docPr id="3" name="图片 7" descr="C:/Users/YCH/Desktop/散客9月word美化/2-【巴奢系列】/3-土苗往事2+1保姆车/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C:/Users/YCH/Desktop/散客9月word美化/2-【巴奢系列】/3-土苗往事2+1保姆车/4.jpg4"/>
                    <pic:cNvPicPr>
                      <a:picLocks noChangeAspect="1"/>
                    </pic:cNvPicPr>
                  </pic:nvPicPr>
                  <pic:blipFill>
                    <a:blip r:embed="rId10"/>
                    <a:srcRect l="3" r="3"/>
                    <a:stretch>
                      <a:fillRect/>
                    </a:stretch>
                  </pic:blipFill>
                  <pic:spPr>
                    <a:xfrm>
                      <a:off x="0" y="0"/>
                      <a:ext cx="7560310" cy="10687050"/>
                    </a:xfrm>
                    <a:prstGeom prst="rect">
                      <a:avLst/>
                    </a:prstGeom>
                    <a:noFill/>
                    <a:ln>
                      <a:noFill/>
                    </a:ln>
                  </pic:spPr>
                </pic:pic>
              </a:graphicData>
            </a:graphic>
          </wp:anchor>
        </w:drawing>
      </w:r>
    </w:p>
    <w:p w14:paraId="45B2F1BB">
      <w:pPr>
        <w:pStyle w:val="5"/>
        <w:jc w:val="center"/>
        <w:rPr>
          <w:rFonts w:hint="eastAsia" w:ascii="宋体" w:hAnsi="宋体" w:cs="宋体"/>
          <w:kern w:val="0"/>
          <w:sz w:val="18"/>
          <w:szCs w:val="18"/>
          <w:lang w:eastAsia="zh-CN"/>
        </w:rPr>
      </w:pPr>
      <w:r>
        <w:rPr>
          <w:rFonts w:hint="eastAsia" w:ascii="微软雅黑" w:hAnsi="微软雅黑" w:eastAsia="微软雅黑" w:cs="微软雅黑"/>
          <w:b/>
          <w:bCs/>
          <w:color w:val="C00000"/>
          <w:sz w:val="32"/>
          <w:szCs w:val="32"/>
        </w:rPr>
        <w:drawing>
          <wp:anchor distT="0" distB="0" distL="114300" distR="114300" simplePos="0" relativeHeight="251662336" behindDoc="0" locked="0" layoutInCell="1" allowOverlap="1">
            <wp:simplePos x="0" y="0"/>
            <wp:positionH relativeFrom="column">
              <wp:posOffset>240030</wp:posOffset>
            </wp:positionH>
            <wp:positionV relativeFrom="paragraph">
              <wp:posOffset>7232015</wp:posOffset>
            </wp:positionV>
            <wp:extent cx="7676515" cy="10851515"/>
            <wp:effectExtent l="0" t="0" r="635" b="6985"/>
            <wp:wrapTopAndBottom/>
            <wp:docPr id="4" name="图片 24" descr="C:/Users/YCH/Desktop/散客9月word美化/2-【巴奢系列】/3-土苗往事2+1保姆车/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C:/Users/YCH/Desktop/散客9月word美化/2-【巴奢系列】/3-土苗往事2+1保姆车/7.jpg7"/>
                    <pic:cNvPicPr>
                      <a:picLocks noChangeAspect="1"/>
                    </pic:cNvPicPr>
                  </pic:nvPicPr>
                  <pic:blipFill>
                    <a:blip r:embed="rId11"/>
                    <a:srcRect l="3" r="3"/>
                    <a:stretch>
                      <a:fillRect/>
                    </a:stretch>
                  </pic:blipFill>
                  <pic:spPr>
                    <a:xfrm>
                      <a:off x="0" y="0"/>
                      <a:ext cx="7676515" cy="10851515"/>
                    </a:xfrm>
                    <a:prstGeom prst="rect">
                      <a:avLst/>
                    </a:prstGeom>
                    <a:noFill/>
                    <a:ln>
                      <a:noFill/>
                    </a:ln>
                  </pic:spPr>
                </pic:pic>
              </a:graphicData>
            </a:graphic>
          </wp:anchor>
        </w:drawing>
      </w:r>
    </w:p>
    <w:p w14:paraId="4DB202D5">
      <w:pPr>
        <w:pStyle w:val="5"/>
        <w:jc w:val="center"/>
        <w:rPr>
          <w:rFonts w:hint="eastAsia" w:ascii="宋体" w:hAnsi="宋体" w:cs="宋体"/>
          <w:kern w:val="0"/>
          <w:sz w:val="18"/>
          <w:szCs w:val="18"/>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35560</wp:posOffset>
            </wp:positionH>
            <wp:positionV relativeFrom="paragraph">
              <wp:posOffset>-34925</wp:posOffset>
            </wp:positionV>
            <wp:extent cx="7531100" cy="10683240"/>
            <wp:effectExtent l="0" t="0" r="12700" b="3810"/>
            <wp:wrapTopAndBottom/>
            <wp:docPr id="5" name="图片 12" descr="土苗往事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土苗往事A43"/>
                    <pic:cNvPicPr>
                      <a:picLocks noChangeAspect="1"/>
                    </pic:cNvPicPr>
                  </pic:nvPicPr>
                  <pic:blipFill>
                    <a:blip r:embed="rId12"/>
                    <a:stretch>
                      <a:fillRect/>
                    </a:stretch>
                  </pic:blipFill>
                  <pic:spPr>
                    <a:xfrm>
                      <a:off x="0" y="0"/>
                      <a:ext cx="7531100" cy="1068324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0F715CF7">
      <w:pPr>
        <w:pStyle w:val="5"/>
        <w:jc w:val="center"/>
        <w:rPr>
          <w:rFonts w:hint="eastAsia" w:ascii="宋体" w:hAnsi="宋体" w:cs="宋体"/>
          <w:kern w:val="0"/>
          <w:sz w:val="18"/>
          <w:szCs w:val="18"/>
          <w:lang w:eastAsia="zh-CN"/>
        </w:rPr>
      </w:pPr>
      <w:r>
        <w:rPr>
          <w:rFonts w:hint="eastAsia" w:ascii="微软雅黑" w:hAnsi="微软雅黑" w:eastAsia="微软雅黑" w:cs="微软雅黑"/>
          <w:b/>
          <w:bCs/>
          <w:color w:val="C00000"/>
          <w:sz w:val="32"/>
          <w:szCs w:val="32"/>
        </w:rPr>
        <w:drawing>
          <wp:anchor distT="0" distB="0" distL="114300" distR="114300" simplePos="0" relativeHeight="251664384" behindDoc="0" locked="0" layoutInCell="1" allowOverlap="1">
            <wp:simplePos x="0" y="0"/>
            <wp:positionH relativeFrom="column">
              <wp:posOffset>48260</wp:posOffset>
            </wp:positionH>
            <wp:positionV relativeFrom="paragraph">
              <wp:posOffset>-167005</wp:posOffset>
            </wp:positionV>
            <wp:extent cx="7560310" cy="10687050"/>
            <wp:effectExtent l="0" t="0" r="2540" b="0"/>
            <wp:wrapTopAndBottom/>
            <wp:docPr id="6" name="图片 25" descr="C:/Users/Administrator/Desktop/土苗往事A44.jpg土苗往事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C:/Users/Administrator/Desktop/土苗往事A44.jpg土苗往事A44"/>
                    <pic:cNvPicPr>
                      <a:picLocks noChangeAspect="1"/>
                    </pic:cNvPicPr>
                  </pic:nvPicPr>
                  <pic:blipFill>
                    <a:blip r:embed="rId13"/>
                    <a:srcRect l="3" r="3"/>
                    <a:stretch>
                      <a:fillRect/>
                    </a:stretch>
                  </pic:blipFill>
                  <pic:spPr>
                    <a:xfrm>
                      <a:off x="0" y="0"/>
                      <a:ext cx="7560310" cy="1068705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0DA002B2">
      <w:pPr>
        <w:pStyle w:val="5"/>
        <w:jc w:val="center"/>
        <w:rPr>
          <w:rFonts w:hint="eastAsia" w:ascii="宋体" w:hAnsi="宋体" w:cs="宋体"/>
          <w:kern w:val="0"/>
          <w:sz w:val="18"/>
          <w:szCs w:val="18"/>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2540</wp:posOffset>
            </wp:positionH>
            <wp:positionV relativeFrom="paragraph">
              <wp:posOffset>22225</wp:posOffset>
            </wp:positionV>
            <wp:extent cx="7639050" cy="10798810"/>
            <wp:effectExtent l="0" t="0" r="0" b="2540"/>
            <wp:wrapTopAndBottom/>
            <wp:docPr id="7" name="图片 8" descr="土苗往事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土苗往事A46"/>
                    <pic:cNvPicPr>
                      <a:picLocks noChangeAspect="1"/>
                    </pic:cNvPicPr>
                  </pic:nvPicPr>
                  <pic:blipFill>
                    <a:blip r:embed="rId14"/>
                    <a:stretch>
                      <a:fillRect/>
                    </a:stretch>
                  </pic:blipFill>
                  <pic:spPr>
                    <a:xfrm>
                      <a:off x="0" y="0"/>
                      <a:ext cx="7639050" cy="10798810"/>
                    </a:xfrm>
                    <a:prstGeom prst="rect">
                      <a:avLst/>
                    </a:prstGeom>
                    <a:noFill/>
                    <a:ln>
                      <a:noFill/>
                    </a:ln>
                  </pic:spPr>
                </pic:pic>
              </a:graphicData>
            </a:graphic>
          </wp:anchor>
        </w:drawing>
      </w:r>
      <w:r>
        <w:rPr>
          <w:rFonts w:hint="eastAsia" w:ascii="宋体" w:hAnsi="宋体" w:cs="宋体"/>
          <w:kern w:val="0"/>
          <w:sz w:val="18"/>
          <w:szCs w:val="18"/>
          <w:lang w:eastAsia="zh-CN"/>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首席恩施</w:t>
            </w:r>
            <w:r>
              <w:rPr>
                <w:rFonts w:hint="eastAsia" w:ascii="微软雅黑" w:hAnsi="微软雅黑" w:eastAsia="微软雅黑" w:cs="微软雅黑"/>
                <w:b/>
                <w:bCs/>
                <w:color w:val="00B050"/>
                <w:sz w:val="52"/>
                <w:szCs w:val="52"/>
              </w:rPr>
              <w:t>】</w:t>
            </w:r>
          </w:p>
        </w:tc>
      </w:tr>
      <w:tr w14:paraId="219FAF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484D5BE3">
            <w:pPr>
              <w:pStyle w:val="5"/>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kern w:val="0"/>
                <w:sz w:val="18"/>
                <w:szCs w:val="18"/>
                <w:lang w:val="en-US" w:eastAsia="zh-CN"/>
              </w:rPr>
            </w:pPr>
            <w:r>
              <w:rPr>
                <w:rFonts w:hint="eastAsia" w:ascii="微软雅黑" w:hAnsi="微软雅黑" w:eastAsia="微软雅黑" w:cs="微软雅黑"/>
                <w:b/>
                <w:bCs/>
                <w:color w:val="00B050"/>
                <w:sz w:val="24"/>
                <w:szCs w:val="24"/>
                <w:lang w:val="en-US" w:eastAsia="zh-CN"/>
              </w:rPr>
              <w:t>豪华游船（过葛洲坝船闸、西陵峡）/三峡大坝/恩施5A景区大峡谷全景/女儿城/建始地心谷/清江蝴蝶岩景区/仙山贡水/梭布垭or屏山or狮子关伍家台5日游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2FBCB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BBC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1AB92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54277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90477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9A5A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5FCA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E56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恩施5A景区大峡谷全景</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仙山贡水</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建始地心谷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清江蝴蝶岩景区</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女儿城</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F3D0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A线梭布垭石林</w:t>
            </w:r>
          </w:p>
          <w:p w14:paraId="2972B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B线屏山大峡谷</w:t>
            </w:r>
          </w:p>
          <w:p w14:paraId="2CD287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C线狮子关-伍家台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EC946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6F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B0F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A3DD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E2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AE5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3FA6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jc w:val="left"/>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出发地→武汉→</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5AA80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lang w:val="en-US" w:eastAsia="zh-CN"/>
              </w:rPr>
              <w:t>早餐后乘坐【航班待定】前往武汉，后乘坐【车次待定】前往恩施，后由专人送至酒店，办理入住。</w:t>
            </w:r>
          </w:p>
        </w:tc>
      </w:tr>
      <w:tr w14:paraId="577C5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D30536">
            <w:pPr>
              <w:spacing w:line="240" w:lineRule="auto"/>
              <w:rPr>
                <w:rFonts w:hint="default" w:ascii="宋体" w:hAnsi="宋体" w:eastAsia="微软雅黑" w:cs="宋体"/>
                <w:b w:val="0"/>
                <w:bCs w:val="0"/>
                <w:color w:val="00B0F0"/>
                <w:kern w:val="2"/>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恩施5A景区大峡谷全景</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43C854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57E3C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早餐后乘车赴被专家誉为与美国科罗拉多大峡谷难分伯仲</w:t>
            </w:r>
            <w:r>
              <w:rPr>
                <w:rFonts w:hint="eastAsia" w:ascii="微软雅黑" w:hAnsi="微软雅黑" w:eastAsia="微软雅黑" w:cs="微软雅黑"/>
                <w:b/>
                <w:bCs/>
                <w:color w:val="FF0000"/>
                <w:sz w:val="21"/>
                <w:szCs w:val="21"/>
                <w:lang w:val="en-US" w:eastAsia="zh-CN"/>
              </w:rPr>
              <w:t>【恩施大峡谷】</w:t>
            </w:r>
            <w:r>
              <w:rPr>
                <w:rFonts w:hint="eastAsia" w:ascii="微软雅黑" w:hAnsi="微软雅黑" w:eastAsia="微软雅黑" w:cs="微软雅黑"/>
                <w:sz w:val="21"/>
                <w:szCs w:val="21"/>
              </w:rPr>
              <w:t>（包含；云龙河地缝景区、七星寨景区、两部分组成）换乘</w:t>
            </w:r>
            <w:r>
              <w:rPr>
                <w:rFonts w:hint="eastAsia" w:ascii="微软雅黑" w:hAnsi="微软雅黑" w:eastAsia="微软雅黑" w:cs="微软雅黑"/>
                <w:sz w:val="21"/>
                <w:szCs w:val="21"/>
                <w:lang w:val="en-US" w:eastAsia="zh-CN"/>
              </w:rPr>
              <w:t>地面缆车</w:t>
            </w:r>
            <w:r>
              <w:rPr>
                <w:rFonts w:hint="eastAsia" w:ascii="微软雅黑" w:hAnsi="微软雅黑" w:eastAsia="微软雅黑" w:cs="微软雅黑"/>
                <w:sz w:val="21"/>
                <w:szCs w:val="21"/>
              </w:rPr>
              <w:t>进</w:t>
            </w:r>
            <w:r>
              <w:rPr>
                <w:rFonts w:hint="eastAsia" w:ascii="微软雅黑" w:hAnsi="微软雅黑" w:eastAsia="微软雅黑" w:cs="微软雅黑"/>
                <w:sz w:val="21"/>
                <w:szCs w:val="21"/>
                <w:lang w:val="en-US" w:eastAsia="zh-CN"/>
              </w:rPr>
              <w:t>入</w:t>
            </w:r>
            <w:r>
              <w:rPr>
                <w:rFonts w:hint="eastAsia" w:ascii="微软雅黑" w:hAnsi="微软雅黑" w:eastAsia="微软雅黑" w:cs="微软雅黑"/>
                <w:sz w:val="21"/>
                <w:szCs w:val="21"/>
              </w:rPr>
              <w:t>景区</w:t>
            </w:r>
            <w:r>
              <w:rPr>
                <w:rFonts w:hint="eastAsia" w:ascii="微软雅黑" w:hAnsi="微软雅黑" w:eastAsia="微软雅黑" w:cs="微软雅黑"/>
                <w:b/>
                <w:bCs/>
                <w:color w:val="FF0000"/>
                <w:sz w:val="21"/>
                <w:szCs w:val="21"/>
                <w:lang w:val="en-US" w:eastAsia="zh-CN"/>
              </w:rPr>
              <w:t>【大峡谷云龙河地缝】</w:t>
            </w:r>
            <w:r>
              <w:rPr>
                <w:rFonts w:hint="eastAsia" w:ascii="微软雅黑" w:hAnsi="微软雅黑" w:eastAsia="微软雅黑" w:cs="微软雅黑"/>
                <w:sz w:val="21"/>
                <w:szCs w:val="21"/>
              </w:rPr>
              <w:t>（游</w:t>
            </w:r>
            <w:r>
              <w:rPr>
                <w:rFonts w:hint="eastAsia" w:ascii="微软雅黑" w:hAnsi="微软雅黑" w:eastAsia="微软雅黑" w:cs="微软雅黑"/>
                <w:sz w:val="21"/>
                <w:szCs w:val="21"/>
                <w:lang w:eastAsia="zh-CN"/>
              </w:rPr>
              <w:t>览</w:t>
            </w:r>
            <w:r>
              <w:rPr>
                <w:rFonts w:hint="eastAsia" w:ascii="微软雅黑" w:hAnsi="微软雅黑" w:eastAsia="微软雅黑" w:cs="微软雅黑"/>
                <w:sz w:val="21"/>
                <w:szCs w:val="21"/>
              </w:rPr>
              <w:t>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3A0D2ED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中餐后前往</w:t>
            </w:r>
            <w:r>
              <w:rPr>
                <w:rFonts w:hint="eastAsia" w:ascii="微软雅黑" w:hAnsi="微软雅黑" w:eastAsia="微软雅黑" w:cs="微软雅黑"/>
                <w:b/>
                <w:bCs/>
                <w:color w:val="FF0000"/>
                <w:sz w:val="21"/>
                <w:szCs w:val="21"/>
                <w:lang w:val="en-US" w:eastAsia="zh-CN"/>
              </w:rPr>
              <w:t>【大峡谷七星寨】</w:t>
            </w:r>
            <w:r>
              <w:rPr>
                <w:rFonts w:hint="eastAsia" w:ascii="微软雅黑" w:hAnsi="微软雅黑" w:eastAsia="微软雅黑" w:cs="微软雅黑"/>
                <w:sz w:val="21"/>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r>
              <w:rPr>
                <w:rFonts w:hint="eastAsia" w:ascii="微软雅黑" w:hAnsi="微软雅黑" w:eastAsia="微软雅黑" w:cs="微软雅黑"/>
                <w:sz w:val="21"/>
                <w:szCs w:val="21"/>
                <w:lang w:eastAsia="zh-CN"/>
              </w:rPr>
              <w:t>。</w:t>
            </w:r>
          </w:p>
          <w:p w14:paraId="1C7E546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sz w:val="21"/>
                <w:szCs w:val="21"/>
                <w:lang w:val="en-US" w:eastAsia="zh-CN"/>
              </w:rPr>
              <w:t>【仙山贡水】</w:t>
            </w:r>
            <w:r>
              <w:rPr>
                <w:rFonts w:hint="eastAsia" w:ascii="微软雅黑" w:hAnsi="微软雅黑" w:eastAsia="微软雅黑" w:cs="微软雅黑"/>
                <w:sz w:val="21"/>
                <w:szCs w:val="21"/>
                <w:lang w:val="en-US" w:eastAsia="zh-CN"/>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244545C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 w:val="21"/>
                <w:szCs w:val="21"/>
              </w:rPr>
              <w:t>行程结束后入住</w:t>
            </w:r>
            <w:r>
              <w:rPr>
                <w:rFonts w:hint="eastAsia" w:ascii="微软雅黑" w:hAnsi="微软雅黑" w:eastAsia="微软雅黑" w:cs="微软雅黑"/>
                <w:sz w:val="21"/>
                <w:szCs w:val="21"/>
                <w:lang w:val="en-US" w:eastAsia="zh-CN"/>
              </w:rPr>
              <w:t>酒店</w:t>
            </w:r>
            <w:r>
              <w:rPr>
                <w:rFonts w:hint="eastAsia" w:ascii="微软雅黑" w:hAnsi="微软雅黑" w:eastAsia="微软雅黑" w:cs="微软雅黑"/>
                <w:sz w:val="21"/>
                <w:szCs w:val="21"/>
              </w:rPr>
              <w:t>休息</w:t>
            </w:r>
            <w:r>
              <w:rPr>
                <w:rFonts w:hint="eastAsia" w:ascii="微软雅黑" w:hAnsi="微软雅黑" w:eastAsia="微软雅黑" w:cs="微软雅黑"/>
                <w:sz w:val="21"/>
                <w:szCs w:val="21"/>
                <w:lang w:eastAsia="zh-CN"/>
              </w:rPr>
              <w:t>。</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建始地心谷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清江蝴蝶岩景区</w:t>
            </w:r>
            <w:r>
              <w:rPr>
                <w:rFonts w:hint="eastAsia" w:ascii="微软雅黑" w:hAnsi="微软雅黑" w:eastAsia="微软雅黑" w:cs="微软雅黑"/>
                <w:b/>
                <w:bCs/>
                <w:color w:val="FFFFFF"/>
                <w:sz w:val="28"/>
                <w:szCs w:val="28"/>
                <w:lang w:val="en-US" w:eastAsia="zh-CN"/>
              </w:rPr>
              <w:t>→女儿城</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BC4D5A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早餐后乘车前往气势雄伟的</w:t>
            </w:r>
            <w:r>
              <w:rPr>
                <w:rFonts w:hint="eastAsia" w:ascii="微软雅黑" w:hAnsi="微软雅黑" w:eastAsia="微软雅黑" w:cs="微软雅黑"/>
                <w:b/>
                <w:bCs/>
                <w:color w:val="FF0000"/>
                <w:sz w:val="21"/>
                <w:szCs w:val="21"/>
                <w:lang w:val="en-US" w:eastAsia="zh-CN"/>
              </w:rPr>
              <w:t>【水上恩施-清江蝴蝶岩】</w:t>
            </w:r>
            <w:r>
              <w:rPr>
                <w:rFonts w:hint="eastAsia" w:ascii="微软雅黑" w:hAnsi="微软雅黑" w:eastAsia="微软雅黑" w:cs="微软雅黑"/>
                <w:sz w:val="21"/>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 w:val="21"/>
                <w:szCs w:val="21"/>
                <w:lang w:val="en-US" w:eastAsia="zh-CN"/>
              </w:rPr>
              <w:t>【清江明珠-蝴蝶岩景区】</w:t>
            </w:r>
            <w:r>
              <w:rPr>
                <w:rFonts w:hint="eastAsia" w:ascii="微软雅黑" w:hAnsi="微软雅黑" w:eastAsia="微软雅黑" w:cs="微软雅黑"/>
                <w:sz w:val="21"/>
                <w:szCs w:val="21"/>
                <w:lang w:val="en-US" w:eastAsia="zh-CN"/>
              </w:rPr>
              <w:t>：蝴蝶岩是清江上的一颗明珠，是从未被人踏足的一片神秘处女地，是清江上唯一具备观光、体验、休闲功能的悬崖洞穴景区。</w:t>
            </w:r>
          </w:p>
          <w:p w14:paraId="0C5945C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sz w:val="21"/>
                <w:szCs w:val="21"/>
                <w:lang w:val="en-US" w:eastAsia="zh-CN"/>
              </w:rPr>
              <w:t>【地心谷】</w:t>
            </w:r>
            <w:r>
              <w:rPr>
                <w:rFonts w:hint="eastAsia" w:ascii="微软雅黑" w:hAnsi="微软雅黑" w:eastAsia="微软雅黑" w:cs="微软雅黑"/>
                <w:sz w:val="21"/>
                <w:szCs w:val="21"/>
                <w:lang w:val="en-US" w:eastAsia="zh-CN"/>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3873C46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lang w:val="en-US" w:eastAsia="zh-CN"/>
              </w:rPr>
            </w:pP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lang w:val="en-US" w:eastAsia="zh-CN"/>
              </w:rPr>
              <w:t>乘车</w:t>
            </w:r>
            <w:r>
              <w:rPr>
                <w:rFonts w:hint="eastAsia" w:ascii="微软雅黑" w:hAnsi="微软雅黑" w:eastAsia="微软雅黑" w:cs="微软雅黑"/>
                <w:sz w:val="21"/>
                <w:szCs w:val="21"/>
                <w:lang w:eastAsia="zh-CN"/>
              </w:rPr>
              <w:t>前往游览</w:t>
            </w:r>
            <w:r>
              <w:rPr>
                <w:rFonts w:hint="eastAsia" w:ascii="微软雅黑" w:hAnsi="微软雅黑" w:eastAsia="微软雅黑" w:cs="微软雅黑"/>
                <w:b/>
                <w:bCs/>
                <w:color w:val="FF0000"/>
                <w:sz w:val="21"/>
                <w:szCs w:val="21"/>
                <w:lang w:val="en-US" w:eastAsia="zh-CN"/>
              </w:rPr>
              <w:t>【恩施女儿城景区】</w:t>
            </w:r>
            <w:r>
              <w:rPr>
                <w:rFonts w:hint="eastAsia" w:ascii="微软雅黑" w:hAnsi="微软雅黑" w:eastAsia="微软雅黑" w:cs="微软雅黑"/>
                <w:sz w:val="21"/>
                <w:szCs w:val="21"/>
                <w:lang w:eastAsia="zh-CN"/>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36CD025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lang w:val="en-US" w:eastAsia="zh-CN"/>
              </w:rPr>
            </w:pPr>
            <w:r>
              <w:rPr>
                <w:rFonts w:hint="eastAsia" w:ascii="微软雅黑" w:hAnsi="微软雅黑" w:eastAsia="微软雅黑" w:cs="微软雅黑"/>
                <w:sz w:val="21"/>
                <w:szCs w:val="21"/>
                <w:lang w:val="en-US" w:eastAsia="zh-CN"/>
              </w:rPr>
              <w:t>行程结束后入住酒店休息。</w:t>
            </w:r>
          </w:p>
        </w:tc>
      </w:tr>
      <w:tr w14:paraId="21690A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B4ADFD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eastAsia="zh-CN"/>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w:t>
            </w:r>
            <w:r>
              <w:rPr>
                <w:rFonts w:hint="default" w:ascii="微软雅黑" w:hAnsi="微软雅黑" w:eastAsia="微软雅黑" w:cs="微软雅黑"/>
                <w:b/>
                <w:bCs/>
                <w:color w:val="FFFFFF"/>
                <w:sz w:val="28"/>
                <w:szCs w:val="28"/>
                <w:lang w:val="en-US" w:eastAsia="zh-CN"/>
              </w:rPr>
              <w:t>A线梭布垭石林</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仙山贡水B线屏山大峡谷</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仙山贡水C线狮子关</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伍家台</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6661EB9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A线</w:t>
            </w:r>
            <w:r>
              <w:rPr>
                <w:rFonts w:hint="eastAsia" w:ascii="微软雅黑" w:hAnsi="微软雅黑" w:eastAsia="微软雅黑" w:cs="微软雅黑"/>
                <w:sz w:val="21"/>
                <w:szCs w:val="21"/>
                <w:lang w:val="en-US" w:eastAsia="zh-CN"/>
              </w:rPr>
              <w:t>早餐后游览完后乘车前往</w:t>
            </w:r>
            <w:r>
              <w:rPr>
                <w:rFonts w:hint="eastAsia" w:ascii="微软雅黑" w:hAnsi="微软雅黑" w:eastAsia="微软雅黑" w:cs="微软雅黑"/>
                <w:b/>
                <w:bCs/>
                <w:color w:val="FF0000"/>
                <w:sz w:val="21"/>
                <w:szCs w:val="21"/>
                <w:lang w:val="en-US" w:eastAsia="zh-CN"/>
              </w:rPr>
              <w:t>【梭布垭石林】</w:t>
            </w:r>
            <w:r>
              <w:rPr>
                <w:rFonts w:hint="eastAsia" w:ascii="微软雅黑" w:hAnsi="微软雅黑" w:eastAsia="微软雅黑" w:cs="微软雅黑"/>
                <w:sz w:val="21"/>
                <w:szCs w:val="21"/>
                <w:lang w:val="en-US" w:eastAsia="zh-CN"/>
              </w:rPr>
              <w:t>，是央视《地理·中国》栏目三大地质奇观的拍摄地之一。也是湖南电视台《一路童行》拍摄地。据专家考证，梭布垭石林的形成和恩施大峡谷，腾龙洞一样，都是清江流域发育的一片喀斯特地貌带，经历复杂的地质构造运动，形成现在神秘莫测的龙鳞石、远古的石磬之音、四亿年的猛兽化石，成为央视《地理·中国》及考古专家深度聚焦的地质奇观。石林形成主要分为三个大的阶段：在距今四亿多年前，恩施地域仍然是一片汪洋，当时生活着很多古老的海洋生物，有三叶虫、草履虫、中华震旦角石等等。当这些生物死亡后混合着泥沙沉入海底，奥陶纪地层逐步形成，一直有中国“戴冠石林之首”的赞誉，是国家4A级风景区。它名字中的“梭布”是土家语“三个”的意思，“垭”意为高山大岭间的狭窄之地，合在一起，即指三个垭。而就在这样的垭口之处，遍布着无以计数的石林和石柱，它们有的形若雄鹰远眺，有的神似仙女回眸，有的又酷似朵朵莲花...所谓奇石林立、环环相连，不外如是。最令人惊叹的是，梭布垭虽是石林，却满眼绿色，那长在石缝中的草，立在石顶上的树，给千姿百态的奇石披上了一层厚厚的伪装，给人一种“不在其中走，哪知是石林”的错觉。</w:t>
            </w:r>
          </w:p>
          <w:p w14:paraId="55DCDC2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B线</w:t>
            </w:r>
            <w:r>
              <w:rPr>
                <w:rFonts w:hint="eastAsia" w:ascii="微软雅黑" w:hAnsi="微软雅黑" w:eastAsia="微软雅黑" w:cs="微软雅黑"/>
                <w:sz w:val="21"/>
                <w:szCs w:val="21"/>
                <w:lang w:val="en-US" w:eastAsia="zh-CN"/>
              </w:rPr>
              <w:t>后乘车前往</w:t>
            </w:r>
            <w:r>
              <w:rPr>
                <w:rFonts w:hint="eastAsia" w:ascii="微软雅黑" w:hAnsi="微软雅黑" w:eastAsia="微软雅黑" w:cs="微软雅黑"/>
                <w:b/>
                <w:bCs/>
                <w:color w:val="FF0000"/>
                <w:sz w:val="21"/>
                <w:szCs w:val="21"/>
                <w:lang w:val="en-US" w:eastAsia="zh-CN"/>
              </w:rPr>
              <w:t>【鹤峰屏山峡谷风景区】</w:t>
            </w:r>
            <w:r>
              <w:rPr>
                <w:rFonts w:hint="eastAsia" w:ascii="微软雅黑" w:hAnsi="微软雅黑" w:eastAsia="微软雅黑" w:cs="微软雅黑"/>
                <w:sz w:val="21"/>
                <w:szCs w:val="21"/>
                <w:lang w:val="en-US" w:eastAsia="zh-CN"/>
              </w:rPr>
              <w:t>（车程高速约2.5小时，游约2.5-3小时）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绝佳胜景“千古黑龙蛋”、内藏诗万卷的“万全洞”，这些人文旅游资源，这些古桃源胜景，峡谷溪水清澈见底，景区内乘坐小木船，体验悬浮之感，船行其中犹如太空飞船，被中外游客称之为：“中国仙本那”“东方的诺亚方舟”。</w:t>
            </w:r>
          </w:p>
          <w:p w14:paraId="656B3D1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C线</w:t>
            </w:r>
            <w:r>
              <w:rPr>
                <w:rFonts w:hint="eastAsia" w:ascii="微软雅黑" w:hAnsi="微软雅黑" w:eastAsia="微软雅黑" w:cs="微软雅黑"/>
                <w:sz w:val="21"/>
                <w:szCs w:val="21"/>
                <w:lang w:val="en-US" w:eastAsia="zh-CN"/>
              </w:rPr>
              <w:t>早餐后乘车前往宣恩县</w:t>
            </w:r>
            <w:r>
              <w:rPr>
                <w:rFonts w:hint="eastAsia" w:ascii="微软雅黑" w:hAnsi="微软雅黑" w:eastAsia="微软雅黑" w:cs="微软雅黑"/>
                <w:b/>
                <w:bCs/>
                <w:color w:val="FF0000"/>
                <w:sz w:val="21"/>
                <w:szCs w:val="21"/>
                <w:lang w:val="en-US" w:eastAsia="zh-CN"/>
              </w:rPr>
              <w:t>【狮子关】</w:t>
            </w:r>
            <w:r>
              <w:rPr>
                <w:rFonts w:hint="eastAsia" w:ascii="微软雅黑" w:hAnsi="微软雅黑" w:eastAsia="微软雅黑" w:cs="微软雅黑"/>
                <w:sz w:val="21"/>
                <w:szCs w:val="21"/>
                <w:lang w:val="en-US" w:eastAsia="zh-CN"/>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3612C1F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sz w:val="21"/>
                <w:szCs w:val="21"/>
                <w:lang w:val="en-US" w:eastAsia="zh-CN"/>
              </w:rPr>
              <w:t>【中国少数民族特色村寨】【乾隆御赐“皇恩宠锡”牌匾】【伍家台】</w:t>
            </w:r>
            <w:r>
              <w:rPr>
                <w:rFonts w:hint="eastAsia" w:ascii="微软雅黑" w:hAnsi="微软雅黑" w:eastAsia="微软雅黑" w:cs="微软雅黑"/>
                <w:sz w:val="21"/>
                <w:szCs w:val="21"/>
                <w:lang w:val="en-US" w:eastAsia="zh-CN"/>
              </w:rPr>
              <w:t>伍家台风景区由茶花谷、贡茶广场、贡茶山、龙洞湾、昌臣故里、浪漫茶海六大浏览区组成，有昌臣湖、三泡泉、茶神台、乾坤壶、神龟山、狮子山、虎突泉、珍稀树考、涌天香十大景点，设有七彩茶道、隆恩茶道、云中茶道、天香栈道。</w:t>
            </w:r>
          </w:p>
          <w:p w14:paraId="6F7C46A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行程结束后入住酒店休息。</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AB9E4ED">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恩施→武汉→出发地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209A2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1"/>
                <w:lang w:val="en-US" w:eastAsia="zh-CN"/>
              </w:rPr>
              <w:t>早餐后自由活动，适时专人送站前往车站返程，后乘坐【航班待定】返回温馨的家，结束愉快的恩施之旅！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5F63EC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含行程所列景点大门票预约（游客必须携带二代身份证，或户口本），70岁周岁以上及有效残疾证退门票费用合计100元/人，60-69周岁及有效学生证件退门票费用合计50元/人，因门票按照旅行社协议价核算而非景区挂牌价，故门票优免不以景区挂牌价为参考标准。</w:t>
            </w:r>
          </w:p>
          <w:p w14:paraId="1303F95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0DCECD3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w:t>
            </w:r>
            <w:bookmarkStart w:id="0" w:name="_GoBack"/>
            <w:bookmarkEnd w:id="0"/>
            <w:r>
              <w:rPr>
                <w:rFonts w:hint="eastAsia" w:ascii="微软雅黑" w:hAnsi="微软雅黑" w:eastAsia="微软雅黑" w:cs="微软雅黑"/>
                <w:sz w:val="21"/>
                <w:szCs w:val="21"/>
                <w:lang w:val="en-US" w:eastAsia="zh-CN"/>
              </w:rPr>
              <w:t>自动放弃，不退不换），此行程为天天发班旅游产品。</w:t>
            </w:r>
          </w:p>
          <w:p w14:paraId="6624D65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4、导游：全程优秀地接当地中文讲解导游服务（持国导证或旅行社工作证）（散拼接送时为工作人员，请谅解）</w:t>
            </w:r>
          </w:p>
          <w:p w14:paraId="2FA4027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lang w:val="en-US" w:eastAsia="zh-CN"/>
              </w:rPr>
            </w:pPr>
            <w:r>
              <w:rPr>
                <w:rFonts w:hint="eastAsia" w:ascii="微软雅黑" w:hAnsi="微软雅黑" w:eastAsia="微软雅黑" w:cs="微软雅黑"/>
                <w:sz w:val="21"/>
                <w:szCs w:val="21"/>
                <w:lang w:val="en-US" w:eastAsia="zh-CN"/>
              </w:rPr>
              <w:t>5、保险：含旅行社责任险（强烈建议游客购买旅游意外险）</w:t>
            </w:r>
          </w:p>
        </w:tc>
      </w:tr>
      <w:tr w14:paraId="68795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5E0B6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☆☆儿童接待标准☆☆</w:t>
            </w:r>
          </w:p>
          <w:p w14:paraId="3B94846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M以下儿童仅含当地旅游车位及向导服务和半餐，其他产生任何费用现付。注：根据运管部门的相关规定，凡带儿童出团旅游的游客，不管多大的小孩必须占座位！报团的时候请告知旅行社是否有小孩跟随，如有隐瞒，司机发现超载拒绝驾驶，同时有权请客人下车！</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☆☆费用不含☆☆</w:t>
            </w:r>
          </w:p>
          <w:p w14:paraId="39657DD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自费套餐：</w:t>
            </w:r>
          </w:p>
          <w:p w14:paraId="190B4D7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A线110元/人</w:t>
            </w:r>
            <w:r>
              <w:rPr>
                <w:rFonts w:hint="eastAsia" w:ascii="微软雅黑" w:hAnsi="微软雅黑" w:eastAsia="微软雅黑" w:cs="微软雅黑"/>
                <w:sz w:val="21"/>
                <w:szCs w:val="21"/>
                <w:lang w:val="en-US" w:eastAsia="zh-CN"/>
              </w:rPr>
              <w:t>（包含恩施大峡谷景交20元/人、地面缆车30元/人、地心谷景交30元/人、梭布垭景交30元/人）</w:t>
            </w:r>
          </w:p>
          <w:p w14:paraId="672B88B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B线160元/人</w:t>
            </w:r>
            <w:r>
              <w:rPr>
                <w:rFonts w:hint="eastAsia" w:ascii="微软雅黑" w:hAnsi="微软雅黑" w:eastAsia="微软雅黑" w:cs="微软雅黑"/>
                <w:sz w:val="21"/>
                <w:szCs w:val="21"/>
                <w:lang w:val="en-US" w:eastAsia="zh-CN"/>
              </w:rPr>
              <w:t>（包含恩施大峡谷景交20元/人、地面缆车30元/人、地心谷景交30元/人+屏山船票50元/人+屏山换乘车30元/人</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b/>
                <w:bCs/>
                <w:color w:val="FF0000"/>
                <w:sz w:val="21"/>
                <w:szCs w:val="21"/>
                <w:lang w:val="en-US" w:eastAsia="zh-CN"/>
              </w:rPr>
              <w:t>C线110元/人</w:t>
            </w:r>
            <w:r>
              <w:rPr>
                <w:rFonts w:hint="eastAsia" w:ascii="微软雅黑" w:hAnsi="微软雅黑" w:eastAsia="微软雅黑" w:cs="微软雅黑"/>
                <w:sz w:val="21"/>
                <w:szCs w:val="21"/>
                <w:lang w:val="en-US" w:eastAsia="zh-CN"/>
              </w:rPr>
              <w:t>（包含恩施大峡谷景交20元/人、地面缆车30元/人、地心谷景交30元/人、狮子关景交30元/人）</w:t>
            </w:r>
          </w:p>
          <w:p w14:paraId="6E5F4E1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自愿消费：：大峡谷七星寨上行索道 105 元/人、下行索道 100元或电梯30 元/人；云龙河地缝小蛮腰观光垂直电梯30元自愿自理、（建议体验地心谷玻璃桥60元/人、悬崖列车80元/人、上行电梯30元/人、地心奇航60元/人、A线梭布垭山海经68元/人、 A、B、C线 宣恩竹筏90元/人或花船180元/人或贡秀138元/人及其他行程中没有提及的个人消费。</w:t>
            </w:r>
          </w:p>
          <w:p w14:paraId="35D174D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2、因旅游者违约、自身过错、自身疾病等自身原因导致的人身财产损失而额外支付的费用；</w:t>
            </w:r>
          </w:p>
          <w:p w14:paraId="6877460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3、全程入住酒店产生的单房差费用；</w:t>
            </w:r>
          </w:p>
          <w:p w14:paraId="076FEC7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4、旅游意外保险及航空保险（建议旅游者购买）；</w:t>
            </w:r>
          </w:p>
          <w:p w14:paraId="26A4065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5、因交通延误等意外事件导致的额外费用；</w:t>
            </w:r>
          </w:p>
          <w:p w14:paraId="2023C0C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6、儿童报价以外产生的其他费用需游客自理；</w:t>
            </w:r>
          </w:p>
          <w:p w14:paraId="77A0010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7、不占床位游客不含早餐，不含单房差。</w:t>
            </w:r>
          </w:p>
        </w:tc>
      </w:tr>
      <w:tr w14:paraId="639C25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798E12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☆☆参考酒店☆☆</w:t>
            </w:r>
          </w:p>
          <w:p w14:paraId="177FAC4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C00000"/>
                <w:sz w:val="21"/>
                <w:szCs w:val="21"/>
                <w:lang w:val="en-US" w:eastAsia="zh-CN"/>
              </w:rPr>
              <w:t>四晚舒适精品酒店：</w:t>
            </w:r>
            <w:r>
              <w:rPr>
                <w:rFonts w:hint="eastAsia" w:ascii="微软雅黑" w:hAnsi="微软雅黑" w:eastAsia="微软雅黑" w:cs="微软雅黑"/>
                <w:sz w:val="21"/>
                <w:szCs w:val="21"/>
                <w:lang w:val="en-US" w:eastAsia="zh-CN"/>
              </w:rPr>
              <w:t>珙桐别苑、城市便捷、一路同行、御景轩、九名月、桂花苑、乐悠、如家商旅、城市江景、相携精品、灵秀假日、城市达人、巴里岛、奎苑、城市优选、速8、舒悦、华舒酒店、环岛假日酒店、贝锦卡、凤玺天、晨曦假日、念家、悦朗江畔、日晨智能、柏雅、灵秀之星、瑞赛精品、柏曼、瑞河连锁、民航、君豪大酒店、金山大桥景华、溪龙、和馨苑、瑞锦精品、瑞都假日、金帝精品、百轩源、漫水居、泊客湾精品、晚亭酒店等同级别酒店；</w:t>
            </w:r>
          </w:p>
          <w:p w14:paraId="22D8B7D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pPr>
            <w:r>
              <w:rPr>
                <w:rFonts w:hint="eastAsia" w:ascii="微软雅黑" w:hAnsi="微软雅黑" w:eastAsia="微软雅黑" w:cs="微软雅黑"/>
                <w:color w:val="C00000"/>
                <w:sz w:val="21"/>
                <w:szCs w:val="21"/>
                <w:lang w:val="en-US" w:eastAsia="zh-CN"/>
              </w:rPr>
              <w:t>四晚四钻酒店：</w:t>
            </w:r>
            <w:r>
              <w:rPr>
                <w:rFonts w:hint="eastAsia" w:ascii="微软雅黑" w:hAnsi="微软雅黑" w:eastAsia="微软雅黑" w:cs="微软雅黑"/>
                <w:sz w:val="21"/>
                <w:szCs w:val="21"/>
                <w:lang w:val="en-US" w:eastAsia="zh-CN"/>
              </w:rPr>
              <w:t>住景、盛格丽、纽宾凯国际、轩宇、怡程、万达美华、锦江都城、慕尚、施悦国际、锦江都城、武陵国际、金马国际、盛华、美豪丽致酒店、伯克希尔、温德姆、X.Hotel酒店、兴际、希尔顿欢朋、华睿丽嘉、佰悦、熙畔、紫荆、华龙城、众尚、恩施国际大酒店、美豪、华龙村、朗宁酒店、大隐泊森、怡和国际、怡游假日等同级酒店。</w:t>
            </w:r>
          </w:p>
        </w:tc>
      </w:tr>
      <w:tr w14:paraId="707397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69AB4E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☆☆特别提醒☆☆</w:t>
            </w:r>
          </w:p>
          <w:p w14:paraId="7B85CB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3684E9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6B2557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5D8B55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6EA594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3644BF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730338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3、火车票：出票成功后，若发生退票、改签，如若产生费用，客人自行承担，收费标准以火车站执行标准为准！另我社需收取开票手续费（具体收费标准以实际出票为准）</w:t>
            </w:r>
          </w:p>
          <w:p w14:paraId="17BA5A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3406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以上违约条款，请仔细阅读，如有异议，请勿报名！</w:t>
            </w:r>
          </w:p>
        </w:tc>
      </w:tr>
      <w:tr w14:paraId="2F1405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56728C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☆☆温馨提示☆☆</w:t>
            </w:r>
          </w:p>
          <w:p w14:paraId="466C5E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604D8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33A687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07CD4B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2BB46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055A8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148D67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7584C6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6B2B69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4FEF95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5D3C9F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2C7C0A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团队酒店由我社安排，旺季房源紧张情况下，会安排我社推荐酒店或同级标准，如指定酒店則一团一议；</w:t>
            </w:r>
          </w:p>
          <w:p w14:paraId="6337A6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有效身份证件：游客出发时必须携带有效身份证件（身份证），如因个人原因没有带有效身份证件造成无法办理入住，手续造成的损失，游客自行承担责任；</w:t>
            </w:r>
          </w:p>
          <w:p w14:paraId="6EE500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67F0E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以上行程为参考行程，我社保留因航班、交通等原因而导致行程变化，而对出团日期、行程顺序等做适当调整的权利</w:t>
            </w:r>
          </w:p>
          <w:p w14:paraId="23030E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自由活动期间，旅行社不安排车出行，请保管好自己的证件及随身物品，贵重物品请妥善保管，注意人身安全。</w:t>
            </w:r>
          </w:p>
          <w:p w14:paraId="37CD37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0FED5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4F7D2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F09AE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26E43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29235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1AA926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7E543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291EB6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632BE9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证明人签字：                                签字日期：</w:t>
            </w:r>
          </w:p>
        </w:tc>
      </w:tr>
    </w:tbl>
    <w:p w14:paraId="1EDCF5A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69054C"/>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F22BC"/>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433A35"/>
    <w:rsid w:val="0FB57FB7"/>
    <w:rsid w:val="10EB3F15"/>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B64082"/>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5D3284"/>
    <w:rsid w:val="1A76740C"/>
    <w:rsid w:val="1AF24969"/>
    <w:rsid w:val="1B255182"/>
    <w:rsid w:val="1B4A6010"/>
    <w:rsid w:val="1BA04EFC"/>
    <w:rsid w:val="1C4C0D55"/>
    <w:rsid w:val="1C4E38DD"/>
    <w:rsid w:val="1C9D2BDB"/>
    <w:rsid w:val="1CA647A6"/>
    <w:rsid w:val="1CA66D5E"/>
    <w:rsid w:val="1CED73D2"/>
    <w:rsid w:val="1D1F4CA2"/>
    <w:rsid w:val="1D5C01C9"/>
    <w:rsid w:val="1D9D66C2"/>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851A6B"/>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13603"/>
    <w:rsid w:val="2EDE4234"/>
    <w:rsid w:val="2EE948D6"/>
    <w:rsid w:val="2EF53261"/>
    <w:rsid w:val="2EFC1307"/>
    <w:rsid w:val="2F046E1E"/>
    <w:rsid w:val="2F357C66"/>
    <w:rsid w:val="2F4F4441"/>
    <w:rsid w:val="2FE11772"/>
    <w:rsid w:val="300E4A6B"/>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D76CD2"/>
    <w:rsid w:val="40063D93"/>
    <w:rsid w:val="406B3968"/>
    <w:rsid w:val="407A3382"/>
    <w:rsid w:val="40B04456"/>
    <w:rsid w:val="40FB5581"/>
    <w:rsid w:val="41044576"/>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BB26293"/>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313D67"/>
    <w:rsid w:val="538B0C1D"/>
    <w:rsid w:val="53C84C9E"/>
    <w:rsid w:val="54027369"/>
    <w:rsid w:val="540602EE"/>
    <w:rsid w:val="549E3EA2"/>
    <w:rsid w:val="54C97A24"/>
    <w:rsid w:val="54EC6085"/>
    <w:rsid w:val="551A3EF8"/>
    <w:rsid w:val="55482A86"/>
    <w:rsid w:val="55527981"/>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904CC8"/>
    <w:rsid w:val="57C31B98"/>
    <w:rsid w:val="580C3794"/>
    <w:rsid w:val="581546AF"/>
    <w:rsid w:val="58744AC1"/>
    <w:rsid w:val="58B61A9D"/>
    <w:rsid w:val="58C33C5A"/>
    <w:rsid w:val="58CC3EAD"/>
    <w:rsid w:val="58F12E9E"/>
    <w:rsid w:val="59AC2042"/>
    <w:rsid w:val="59DF74B6"/>
    <w:rsid w:val="5A596CA5"/>
    <w:rsid w:val="5A71367A"/>
    <w:rsid w:val="5A763A35"/>
    <w:rsid w:val="5AE1774A"/>
    <w:rsid w:val="5AF74D9F"/>
    <w:rsid w:val="5B1B1D9F"/>
    <w:rsid w:val="5B312324"/>
    <w:rsid w:val="5B813524"/>
    <w:rsid w:val="5BA15B7C"/>
    <w:rsid w:val="5BA81D4B"/>
    <w:rsid w:val="5BAA265C"/>
    <w:rsid w:val="5BB1219F"/>
    <w:rsid w:val="5BF37E5F"/>
    <w:rsid w:val="5BFF4980"/>
    <w:rsid w:val="5C582767"/>
    <w:rsid w:val="5CA97C7F"/>
    <w:rsid w:val="5CE3049A"/>
    <w:rsid w:val="5D343E68"/>
    <w:rsid w:val="5D395EF9"/>
    <w:rsid w:val="5D460992"/>
    <w:rsid w:val="5DD4636B"/>
    <w:rsid w:val="5DDD6FFB"/>
    <w:rsid w:val="5DE50D1C"/>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2683FE2"/>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501AD3"/>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27005C"/>
    <w:rsid w:val="7B221DB8"/>
    <w:rsid w:val="7B2A1EE8"/>
    <w:rsid w:val="7BC63DFB"/>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C456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next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7647</Words>
  <Characters>7796</Characters>
  <Lines>41</Lines>
  <Paragraphs>11</Paragraphs>
  <TotalTime>2</TotalTime>
  <ScaleCrop>false</ScaleCrop>
  <LinksUpToDate>false</LinksUpToDate>
  <CharactersWithSpaces>8212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2026-03-20T01:48:55Z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EF057F8EC39C4169A3789CE8EB79376C_13</vt:lpwstr>
  </property>
  <property fmtid="{D5CDD505-2E9C-101B-9397-08002B2CF9AE}" pid="5" name="KSOTemplateDocerSaveRecord">
    <vt:lpwstr>eyJoZGlkIjoiYjFmOGM0YjZhOGM1MjdhNWMzMDcyZmMyNGZhODkxNjMiLCJ1c2VySWQiOiI1MzYxMjg1NDcifQ==</vt:lpwstr>
  </property>
</Properties>
</file>