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3DB02D46">
      <w:pPr>
        <w:rPr>
          <w:rFonts w:hint="eastAsia" w:ascii="宋体" w:hAnsi="宋体" w:cs="宋体"/>
          <w:kern w:val="0"/>
          <w:sz w:val="18"/>
          <w:szCs w:val="18"/>
          <w:lang w:eastAsia="zh-CN"/>
        </w:rPr>
      </w:pPr>
      <w:bookmarkStart w:id="0" w:name="_GoBack"/>
      <w:r>
        <w:rPr>
          <w:rFonts w:hint="eastAsia" w:ascii="宋体" w:hAnsi="宋体" w:cs="宋体"/>
          <w:kern w:val="0"/>
          <w:sz w:val="18"/>
          <w:szCs w:val="18"/>
          <w:lang w:eastAsia="zh-CN"/>
        </w:rPr>
        <w:drawing>
          <wp:anchor distT="0" distB="0" distL="114300" distR="114300" simplePos="0" relativeHeight="251662336" behindDoc="0" locked="0" layoutInCell="1" allowOverlap="1">
            <wp:simplePos x="0" y="0"/>
            <wp:positionH relativeFrom="column">
              <wp:posOffset>-265430</wp:posOffset>
            </wp:positionH>
            <wp:positionV relativeFrom="paragraph">
              <wp:posOffset>-384175</wp:posOffset>
            </wp:positionV>
            <wp:extent cx="7570470" cy="10727055"/>
            <wp:effectExtent l="0" t="0" r="11430" b="17145"/>
            <wp:wrapSquare wrapText="bothSides"/>
            <wp:docPr id="2" name="图片 2" descr="恩施奇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恩施奇缘"/>
                    <pic:cNvPicPr>
                      <a:picLocks noChangeAspect="1"/>
                    </pic:cNvPicPr>
                  </pic:nvPicPr>
                  <pic:blipFill>
                    <a:blip r:embed="rId7"/>
                    <a:stretch>
                      <a:fillRect/>
                    </a:stretch>
                  </pic:blipFill>
                  <pic:spPr>
                    <a:xfrm>
                      <a:off x="0" y="0"/>
                      <a:ext cx="7570470" cy="10727055"/>
                    </a:xfrm>
                    <a:prstGeom prst="rect">
                      <a:avLst/>
                    </a:prstGeom>
                  </pic:spPr>
                </pic:pic>
              </a:graphicData>
            </a:graphic>
          </wp:anchor>
        </w:drawing>
      </w:r>
      <w:bookmarkEnd w:id="0"/>
      <w:r>
        <w:rPr>
          <w:rFonts w:hint="eastAsia" w:ascii="宋体" w:hAnsi="宋体" w:cs="宋体"/>
          <w:kern w:val="0"/>
          <w:sz w:val="18"/>
          <w:szCs w:val="18"/>
          <w:lang w:eastAsia="zh-CN"/>
        </w:rPr>
        <w:br w:type="page"/>
      </w:r>
    </w:p>
    <w:p w14:paraId="3F9D43D4">
      <w:pPr>
        <w:rPr>
          <w:rFonts w:hint="eastAsia" w:ascii="宋体" w:hAnsi="宋体" w:cs="宋体"/>
          <w:kern w:val="0"/>
          <w:sz w:val="18"/>
          <w:szCs w:val="18"/>
          <w:lang w:eastAsia="zh-CN"/>
        </w:rPr>
      </w:pPr>
      <w:r>
        <w:rPr>
          <w:rFonts w:hint="eastAsia" w:ascii="宋体" w:hAnsi="宋体" w:cs="宋体"/>
          <w:kern w:val="0"/>
          <w:sz w:val="18"/>
          <w:szCs w:val="18"/>
          <w:lang w:eastAsia="zh-CN"/>
        </w:rPr>
        <w:br w:type="page"/>
      </w:r>
      <w:r>
        <w:rPr>
          <w:rFonts w:hint="eastAsia" w:ascii="微软雅黑" w:hAnsi="微软雅黑" w:eastAsia="微软雅黑" w:cs="微软雅黑"/>
          <w:b/>
          <w:bCs/>
          <w:color w:val="C00000"/>
          <w:sz w:val="32"/>
          <w:szCs w:val="32"/>
        </w:rPr>
        <w:drawing>
          <wp:anchor distT="0" distB="0" distL="114300" distR="114300" simplePos="0" relativeHeight="251659264" behindDoc="1" locked="0" layoutInCell="1" allowOverlap="1">
            <wp:simplePos x="0" y="0"/>
            <wp:positionH relativeFrom="column">
              <wp:posOffset>-204470</wp:posOffset>
            </wp:positionH>
            <wp:positionV relativeFrom="paragraph">
              <wp:posOffset>-377825</wp:posOffset>
            </wp:positionV>
            <wp:extent cx="7560310" cy="10687050"/>
            <wp:effectExtent l="0" t="0" r="2540" b="0"/>
            <wp:wrapNone/>
            <wp:docPr id="20" name="图片 20" descr="C:/Users/Administrator/Desktop/微信图片_20260228140146_1731_37.png微信图片_20260228140146_1731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微信图片_20260228140146_1731_37.png微信图片_20260228140146_1731_37"/>
                    <pic:cNvPicPr>
                      <a:picLocks noChangeAspect="1"/>
                    </pic:cNvPicPr>
                  </pic:nvPicPr>
                  <pic:blipFill>
                    <a:blip r:embed="rId8"/>
                    <a:srcRect l="3" r="3"/>
                    <a:stretch>
                      <a:fillRect/>
                    </a:stretch>
                  </pic:blipFill>
                  <pic:spPr>
                    <a:xfrm>
                      <a:off x="0" y="0"/>
                      <a:ext cx="7560310" cy="10687050"/>
                    </a:xfrm>
                    <a:prstGeom prst="rect">
                      <a:avLst/>
                    </a:prstGeom>
                  </pic:spPr>
                </pic:pic>
              </a:graphicData>
            </a:graphic>
          </wp:anchor>
        </w:drawing>
      </w:r>
    </w:p>
    <w:p w14:paraId="42F9A4D6">
      <w:pPr>
        <w:rPr>
          <w:rFonts w:hint="eastAsia" w:ascii="宋体" w:hAnsi="宋体" w:cs="宋体"/>
          <w:kern w:val="0"/>
          <w:sz w:val="18"/>
          <w:szCs w:val="18"/>
          <w:lang w:eastAsia="zh-CN"/>
        </w:rPr>
      </w:pPr>
      <w:r>
        <w:rPr>
          <w:rFonts w:hint="eastAsia" w:ascii="宋体" w:hAnsi="宋体" w:cs="宋体"/>
          <w:kern w:val="0"/>
          <w:sz w:val="18"/>
          <w:szCs w:val="18"/>
          <w:lang w:eastAsia="zh-CN"/>
        </w:rPr>
        <w:br w:type="page"/>
      </w:r>
      <w:r>
        <w:rPr>
          <w:rFonts w:hint="eastAsia" w:ascii="微软雅黑" w:hAnsi="微软雅黑" w:eastAsia="微软雅黑" w:cs="微软雅黑"/>
          <w:b/>
          <w:bCs/>
          <w:color w:val="C00000"/>
          <w:sz w:val="32"/>
          <w:szCs w:val="32"/>
        </w:rPr>
        <w:drawing>
          <wp:anchor distT="0" distB="0" distL="114300" distR="114300" simplePos="0" relativeHeight="251660288" behindDoc="1" locked="0" layoutInCell="1" allowOverlap="1">
            <wp:simplePos x="0" y="0"/>
            <wp:positionH relativeFrom="column">
              <wp:posOffset>-204470</wp:posOffset>
            </wp:positionH>
            <wp:positionV relativeFrom="paragraph">
              <wp:posOffset>-377825</wp:posOffset>
            </wp:positionV>
            <wp:extent cx="7560310" cy="10687050"/>
            <wp:effectExtent l="0" t="0" r="2540" b="0"/>
            <wp:wrapNone/>
            <wp:docPr id="23" name="图片 23" descr="C:/Users/Administrator/Desktop/微信图片_20260228140146_1733_37.jpg微信图片_20260228140146_1733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微信图片_20260228140146_1733_37.jpg微信图片_20260228140146_1733_37"/>
                    <pic:cNvPicPr>
                      <a:picLocks noChangeAspect="1"/>
                    </pic:cNvPicPr>
                  </pic:nvPicPr>
                  <pic:blipFill>
                    <a:blip r:embed="rId9"/>
                    <a:srcRect l="3" r="3"/>
                    <a:stretch>
                      <a:fillRect/>
                    </a:stretch>
                  </pic:blipFill>
                  <pic:spPr>
                    <a:xfrm>
                      <a:off x="0" y="0"/>
                      <a:ext cx="7560310" cy="10687050"/>
                    </a:xfrm>
                    <a:prstGeom prst="rect">
                      <a:avLst/>
                    </a:prstGeom>
                  </pic:spPr>
                </pic:pic>
              </a:graphicData>
            </a:graphic>
          </wp:anchor>
        </w:drawing>
      </w:r>
    </w:p>
    <w:p w14:paraId="6B9E1B5C">
      <w:pPr>
        <w:rPr>
          <w:rFonts w:hint="eastAsia" w:ascii="宋体" w:hAnsi="宋体" w:cs="宋体"/>
          <w:kern w:val="0"/>
          <w:sz w:val="18"/>
          <w:szCs w:val="18"/>
          <w:lang w:eastAsia="zh-CN"/>
        </w:rPr>
      </w:pPr>
      <w:r>
        <w:rPr>
          <w:rFonts w:hint="eastAsia" w:ascii="宋体" w:hAnsi="宋体" w:cs="宋体"/>
          <w:kern w:val="0"/>
          <w:sz w:val="18"/>
          <w:szCs w:val="18"/>
          <w:lang w:eastAsia="zh-CN"/>
        </w:rPr>
        <w:br w:type="page"/>
      </w:r>
      <w:r>
        <w:rPr>
          <w:rFonts w:hint="eastAsia" w:ascii="微软雅黑" w:hAnsi="微软雅黑" w:eastAsia="微软雅黑" w:cs="微软雅黑"/>
          <w:b/>
          <w:bCs/>
          <w:color w:val="C00000"/>
          <w:sz w:val="32"/>
          <w:szCs w:val="32"/>
        </w:rPr>
        <w:drawing>
          <wp:anchor distT="0" distB="0" distL="114300" distR="114300" simplePos="0" relativeHeight="251661312" behindDoc="1" locked="0" layoutInCell="1" allowOverlap="1">
            <wp:simplePos x="0" y="0"/>
            <wp:positionH relativeFrom="column">
              <wp:posOffset>-204470</wp:posOffset>
            </wp:positionH>
            <wp:positionV relativeFrom="paragraph">
              <wp:posOffset>-377825</wp:posOffset>
            </wp:positionV>
            <wp:extent cx="7560310" cy="10687050"/>
            <wp:effectExtent l="0" t="0" r="2540" b="0"/>
            <wp:wrapNone/>
            <wp:docPr id="24" name="图片 24" descr="C:/Users/Administrator/Desktop/82eedd0b6c19a97b26747629be6ad0ad.jpg82eedd0b6c19a97b26747629be6ad0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82eedd0b6c19a97b26747629be6ad0ad.jpg82eedd0b6c19a97b26747629be6ad0ad"/>
                    <pic:cNvPicPr>
                      <a:picLocks noChangeAspect="1"/>
                    </pic:cNvPicPr>
                  </pic:nvPicPr>
                  <pic:blipFill>
                    <a:blip r:embed="rId10"/>
                    <a:srcRect l="30" r="30"/>
                    <a:stretch>
                      <a:fillRect/>
                    </a:stretch>
                  </pic:blipFill>
                  <pic:spPr>
                    <a:xfrm>
                      <a:off x="0" y="0"/>
                      <a:ext cx="7560310" cy="10687050"/>
                    </a:xfrm>
                    <a:prstGeom prst="rect">
                      <a:avLst/>
                    </a:prstGeom>
                  </pic:spPr>
                </pic:pic>
              </a:graphicData>
            </a:graphic>
          </wp:anchor>
        </w:drawing>
      </w:r>
    </w:p>
    <w:p w14:paraId="45B2F1BB">
      <w:pPr>
        <w:pStyle w:val="6"/>
        <w:jc w:val="center"/>
        <w:rPr>
          <w:rFonts w:hint="eastAsia" w:ascii="宋体" w:hAnsi="宋体" w:cs="宋体"/>
          <w:kern w:val="0"/>
          <w:sz w:val="18"/>
          <w:szCs w:val="18"/>
          <w:lang w:eastAsia="zh-CN"/>
        </w:rPr>
      </w:pPr>
    </w:p>
    <w:p w14:paraId="0F715CF7">
      <w:pPr>
        <w:pStyle w:val="6"/>
        <w:jc w:val="center"/>
        <w:rPr>
          <w:rFonts w:hint="eastAsia" w:ascii="宋体" w:hAnsi="宋体" w:cs="宋体"/>
          <w:kern w:val="0"/>
          <w:sz w:val="18"/>
          <w:szCs w:val="18"/>
          <w:lang w:eastAsia="zh-CN"/>
        </w:rPr>
      </w:pPr>
    </w:p>
    <w:tbl>
      <w:tblPr>
        <w:tblStyle w:val="12"/>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71"/>
        <w:gridCol w:w="671"/>
        <w:gridCol w:w="671"/>
        <w:gridCol w:w="1829"/>
      </w:tblGrid>
      <w:tr w14:paraId="7125BF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36182A8E">
            <w:pPr>
              <w:pStyle w:val="6"/>
              <w:jc w:val="center"/>
              <w:rPr>
                <w:b/>
                <w:color w:val="FF0000"/>
                <w:sz w:val="28"/>
                <w:szCs w:val="28"/>
              </w:rPr>
            </w:pPr>
            <w:r>
              <w:rPr>
                <w:rFonts w:hint="eastAsia" w:ascii="宋体" w:hAnsi="宋体" w:cs="宋体"/>
                <w:kern w:val="0"/>
                <w:sz w:val="18"/>
                <w:szCs w:val="18"/>
                <w:lang w:eastAsia="zh-CN"/>
              </w:rPr>
              <w:br w:type="page"/>
            </w: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恩施奇缘</w:t>
            </w:r>
            <w:r>
              <w:rPr>
                <w:rFonts w:hint="eastAsia" w:ascii="微软雅黑" w:hAnsi="微软雅黑" w:eastAsia="微软雅黑" w:cs="微软雅黑"/>
                <w:b/>
                <w:bCs/>
                <w:color w:val="00B050"/>
                <w:sz w:val="52"/>
                <w:szCs w:val="52"/>
              </w:rPr>
              <w:t>】</w:t>
            </w:r>
          </w:p>
        </w:tc>
      </w:tr>
      <w:tr w14:paraId="219FAF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bottom w:val="single" w:color="auto" w:sz="4" w:space="0"/>
            </w:tcBorders>
          </w:tcPr>
          <w:p w14:paraId="484D5BE3">
            <w:pPr>
              <w:pStyle w:val="6"/>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kern w:val="0"/>
                <w:sz w:val="18"/>
                <w:szCs w:val="18"/>
                <w:lang w:val="en-US" w:eastAsia="zh-CN"/>
              </w:rPr>
            </w:pPr>
            <w:r>
              <w:rPr>
                <w:rFonts w:hint="eastAsia" w:ascii="微软雅黑" w:hAnsi="微软雅黑" w:eastAsia="微软雅黑" w:cs="微软雅黑"/>
                <w:b/>
                <w:bCs/>
                <w:color w:val="00B050"/>
                <w:sz w:val="24"/>
                <w:szCs w:val="24"/>
                <w:lang w:val="en-US" w:eastAsia="zh-CN"/>
              </w:rPr>
              <w:t>恩施5A景区大峡谷地缝/七星寨/仙山贡水/清江大峡谷/地心谷/屏山大峡谷/女儿城5日游</w:t>
            </w:r>
          </w:p>
        </w:tc>
      </w:tr>
      <w:tr w14:paraId="413A80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F18B6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7CD7C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3A931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B442F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60B99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3AD7A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3E56E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武汉</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恩施</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0D835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44A63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5D391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D283A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178082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6"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B7577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F8F2C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恩施5A景区大峡谷地缝</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七星寨</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仙山贡水</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C3F56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B6E65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01BE7C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A22E9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5802A2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155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831A2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清江大峡谷</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地心谷</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93DEC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50B5C9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6ABA5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4112D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6EC946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4F6F1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4B0F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硒港超市</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屏山大峡谷</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女儿城</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5A3DD0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33E2B9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74AE53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3FA6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5308EB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5C8B8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F21F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 w:val="21"/>
                <w:szCs w:val="21"/>
                <w:lang w:val="en-US" w:eastAsia="zh-CN"/>
              </w:rPr>
              <w:t>武汉</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 w:val="21"/>
                <w:szCs w:val="21"/>
                <w:lang w:val="en-US" w:eastAsia="zh-CN"/>
              </w:rPr>
              <w:t>出发地</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715755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59FAA2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1F6D9F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CC931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温馨的家</w:t>
            </w:r>
          </w:p>
        </w:tc>
      </w:tr>
      <w:tr w14:paraId="3760FF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3495058">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2CDFC9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F9F5AF1">
            <w:pPr>
              <w:spacing w:line="240" w:lineRule="auto"/>
              <w:rPr>
                <w:rStyle w:val="20"/>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出发地→武汉→</w:t>
            </w:r>
            <w:r>
              <w:rPr>
                <w:rFonts w:hint="eastAsia" w:ascii="微软雅黑" w:hAnsi="微软雅黑" w:eastAsia="微软雅黑" w:cs="微软雅黑"/>
                <w:b/>
                <w:bCs/>
                <w:color w:val="FFFFFF"/>
                <w:sz w:val="28"/>
                <w:szCs w:val="28"/>
              </w:rPr>
              <w:t>恩施</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自理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11D87F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85AA804">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t>早餐后乘坐【航班待定】前往武汉，后乘坐</w:t>
            </w:r>
            <w:r>
              <w:rPr>
                <w:rFonts w:hint="eastAsia" w:ascii="微软雅黑" w:hAnsi="微软雅黑" w:eastAsia="微软雅黑" w:cs="微软雅黑"/>
                <w:b/>
                <w:bCs/>
                <w:color w:val="FF0000"/>
                <w:lang w:val="en-US" w:eastAsia="zh-CN"/>
              </w:rPr>
              <w:t>【车次待定】</w:t>
            </w:r>
            <w:r>
              <w:rPr>
                <w:rFonts w:hint="eastAsia" w:ascii="微软雅黑" w:hAnsi="微软雅黑" w:eastAsia="微软雅黑" w:cs="微软雅黑"/>
                <w:sz w:val="21"/>
                <w:szCs w:val="21"/>
                <w:lang w:val="en-US" w:eastAsia="zh-CN"/>
              </w:rPr>
              <w:t>前往被誉为绝色仙境、世界硒都——湖北恩施</w:t>
            </w:r>
            <w:r>
              <w:rPr>
                <w:rFonts w:hint="eastAsia" w:ascii="微软雅黑" w:hAnsi="微软雅黑" w:eastAsia="微软雅黑" w:cs="微软雅黑"/>
                <w:sz w:val="21"/>
                <w:szCs w:val="21"/>
              </w:rPr>
              <w:t>（这里是神秘的北纬30</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，汇聚了壮丽的山水奇观、独特的土家风情）</w:t>
            </w:r>
            <w:r>
              <w:rPr>
                <w:rFonts w:hint="eastAsia" w:ascii="微软雅黑" w:hAnsi="微软雅黑" w:eastAsia="微软雅黑" w:cs="微软雅黑"/>
                <w:sz w:val="21"/>
                <w:szCs w:val="21"/>
                <w:lang w:val="en-US" w:eastAsia="zh-CN"/>
              </w:rPr>
              <w:t>专人接站后前往指定酒店（好好休息，为第二天精彩旅程养足精神）如遇航班延误，您可以提前告知接站人员，尽量避免出现抵达后误接或者其他延误您行程的情况。可自由活动，逛大街小巷，品恩施特色美食！！</w:t>
            </w:r>
          </w:p>
        </w:tc>
      </w:tr>
      <w:tr w14:paraId="577C5C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2D30536">
            <w:pPr>
              <w:spacing w:line="240" w:lineRule="auto"/>
              <w:rPr>
                <w:rFonts w:hint="eastAsia" w:ascii="宋体" w:hAnsi="宋体" w:eastAsia="微软雅黑" w:cs="宋体"/>
                <w:b w:val="0"/>
                <w:bCs w:val="0"/>
                <w:color w:val="00B0F0"/>
                <w:kern w:val="2"/>
                <w:sz w:val="18"/>
                <w:szCs w:val="18"/>
                <w:lang w:val="en-US" w:eastAsia="zh-CN" w:bidi="ar"/>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天 恩施5A景区大峡谷地缝</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七星寨</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仙山贡水</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43C854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5402CA2">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早餐后乘车赴被专家誉为与美国科罗拉多大峡谷难分伯仲</w:t>
            </w:r>
            <w:r>
              <w:rPr>
                <w:rFonts w:hint="eastAsia" w:ascii="微软雅黑" w:hAnsi="微软雅黑" w:eastAsia="微软雅黑" w:cs="微软雅黑"/>
                <w:b/>
                <w:bCs/>
                <w:color w:val="FF0000"/>
                <w:lang w:val="en-US" w:eastAsia="zh-CN"/>
              </w:rPr>
              <w:t>【恩施大峡谷】（包含；云龙河地缝景区、七星寨景区两部分组成）</w:t>
            </w:r>
            <w:r>
              <w:rPr>
                <w:rFonts w:hint="eastAsia" w:ascii="微软雅黑" w:hAnsi="微软雅黑" w:eastAsia="微软雅黑" w:cs="微软雅黑"/>
                <w:sz w:val="21"/>
                <w:szCs w:val="21"/>
                <w:lang w:val="en-US" w:eastAsia="zh-CN"/>
              </w:rPr>
              <w:t>换乘地面缆车进入景区</w:t>
            </w:r>
            <w:r>
              <w:rPr>
                <w:rFonts w:hint="eastAsia" w:ascii="微软雅黑" w:hAnsi="微软雅黑" w:eastAsia="微软雅黑" w:cs="微软雅黑"/>
                <w:b/>
                <w:bCs/>
                <w:color w:val="FF0000"/>
                <w:lang w:val="en-US" w:eastAsia="zh-CN"/>
              </w:rPr>
              <w:t>【大峡谷云龙河地缝】（游览约1.5小时）</w:t>
            </w:r>
            <w:r>
              <w:rPr>
                <w:rFonts w:hint="eastAsia" w:ascii="微软雅黑" w:hAnsi="微软雅黑" w:eastAsia="微软雅黑" w:cs="微软雅黑"/>
                <w:sz w:val="21"/>
                <w:szCs w:val="21"/>
                <w:lang w:val="en-US" w:eastAsia="zh-CN"/>
              </w:rPr>
              <w:t>行走悬崖绝壁，河流急湍、悬瀑飞溅，景观环境壮观优越。地缝两侧绝壁陡峭，一道道瀑布飞泻直下，缝底云龙河潺潺淌过，水质清澈见底，缝壁茂密的灌木相互掩映，斑斑阳光洒入缝中，以险、俊、奇、幽的自然景象、峰丛、峡谷栈道、千层岩、绝壁等~！（小蛮腰观光垂直电梯30元自愿自理）；后前往</w:t>
            </w:r>
            <w:r>
              <w:rPr>
                <w:rFonts w:hint="eastAsia" w:ascii="微软雅黑" w:hAnsi="微软雅黑" w:eastAsia="微软雅黑" w:cs="微软雅黑"/>
                <w:b/>
                <w:bCs/>
                <w:color w:val="FF0000"/>
                <w:lang w:val="en-US" w:eastAsia="zh-CN"/>
              </w:rPr>
              <w:t>【大峡谷七星寨】（游览时间约2.5-3小时）</w:t>
            </w:r>
            <w:r>
              <w:rPr>
                <w:rFonts w:hint="eastAsia" w:ascii="微软雅黑" w:hAnsi="微软雅黑" w:eastAsia="微软雅黑" w:cs="微软雅黑"/>
                <w:sz w:val="21"/>
                <w:szCs w:val="21"/>
                <w:lang w:val="en-US" w:eastAsia="zh-CN"/>
              </w:rPr>
              <w:t>索道上行105/人自愿消费，或步行前往观赏峡谷中的百里绝壁、千丈悬崖、绝壁栈道、傲啸独峰、原始森林、远古村寨、大峡谷梯田等景点美不胜收，经典景观：龙门石林、一线天、绝壁栈道、一炷香、天路等。大中小龙门峰林、后山独峰、朝东岩绝壁等组成。后游览“地球最美丽的伤痕”、“世界地质奇观、下山手扶电梯30/人自愿消费，喀斯特地形地貌天然博物馆。</w:t>
            </w:r>
          </w:p>
          <w:p w14:paraId="29F8F737">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后前往</w:t>
            </w:r>
            <w:r>
              <w:rPr>
                <w:rFonts w:hint="eastAsia" w:ascii="微软雅黑" w:hAnsi="微软雅黑" w:eastAsia="微软雅黑" w:cs="微软雅黑"/>
                <w:b/>
                <w:bCs/>
                <w:color w:val="FF0000"/>
                <w:lang w:val="en-US" w:eastAsia="zh-CN"/>
              </w:rPr>
              <w:t>【仙山贡水】</w:t>
            </w:r>
            <w:r>
              <w:rPr>
                <w:rFonts w:hint="eastAsia" w:ascii="微软雅黑" w:hAnsi="微软雅黑" w:eastAsia="微软雅黑" w:cs="微软雅黑"/>
                <w:sz w:val="21"/>
                <w:szCs w:val="21"/>
                <w:lang w:val="en-US" w:eastAsia="zh-CN"/>
              </w:rPr>
              <w:t>观赏最美夜景，仙山贡水以贡水河为主轴，串联起清波红妆、豆香留院、筑巢衔梦、湿地芳菲、晨钟暮鼓、施南遗韵、文澜听风、问渠如贡、步里风情、扶摇凌云等十个景点，勾勒出灵韵的城市空间。亭廊桥宇相间，粉墙黛瓦互连，碧水悠悠，青山隐隐，一花一世界，一木一浮生，身在其间，仿若步入画中，全开放式景区已实现“近者悦、远者来”，来恩施了不到宣恩欣赏炫彩夺目的音乐喷泉是不完整的；不体验一下龙游贡水的诗意浪漫是不完整的；不尝一口鲜香麻辣的烤活鱼是不完整的，不赏一场原汁原味的非遗展演是不完整的。</w:t>
            </w:r>
          </w:p>
          <w:p w14:paraId="1A7ED8A9">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sz w:val="21"/>
                <w:szCs w:val="21"/>
                <w:lang w:val="en-US" w:eastAsia="zh-CN"/>
              </w:rPr>
              <w:t>行程结束后入住酒店休息。</w:t>
            </w:r>
          </w:p>
        </w:tc>
      </w:tr>
      <w:tr w14:paraId="2EF240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4DC8777">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color w:val="1F3863"/>
                <w:spacing w:val="-2"/>
                <w:sz w:val="21"/>
                <w:szCs w:val="21"/>
              </w:rPr>
            </w:pPr>
            <w:r>
              <w:rPr>
                <w:rFonts w:hint="eastAsia" w:ascii="微软雅黑" w:hAnsi="微软雅黑" w:eastAsia="微软雅黑" w:cs="微软雅黑"/>
                <w:b/>
                <w:bCs/>
                <w:color w:val="00B0F0"/>
                <w:spacing w:val="-2"/>
                <w:sz w:val="18"/>
                <w:szCs w:val="18"/>
              </w:rPr>
              <w:t>（温馨提示：因恩施属于山地，旅游车需要加刹车降温水，前往大峡谷的途中有很多农民给大巴车免费提供加刹车降温水，给游客免费提供卫生间、免费加茶水等，同时将自己种植的茶叶销售给客人，沿途农民设的这种场所属于公共购物场所，不属于我社安排的购物店）</w:t>
            </w:r>
          </w:p>
        </w:tc>
      </w:tr>
      <w:tr w14:paraId="7924CB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8935291">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kern w:val="2"/>
                <w:sz w:val="28"/>
                <w:szCs w:val="28"/>
                <w:lang w:val="en-US" w:eastAsia="zh-CN" w:bidi="ar-SA"/>
              </w:rPr>
              <w:t>第三天 清江大峡谷</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kern w:val="2"/>
                <w:sz w:val="28"/>
                <w:szCs w:val="28"/>
                <w:lang w:val="en-US" w:eastAsia="zh-CN" w:bidi="ar-SA"/>
              </w:rPr>
              <w:t xml:space="preserve">地心谷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5C542E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6FDEFCA6">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早餐后乘车前往气势雄伟的</w:t>
            </w:r>
            <w:r>
              <w:rPr>
                <w:rFonts w:hint="eastAsia" w:ascii="微软雅黑" w:hAnsi="微软雅黑" w:eastAsia="微软雅黑" w:cs="微软雅黑"/>
                <w:b/>
                <w:bCs/>
                <w:color w:val="FF0000"/>
                <w:lang w:val="en-US" w:eastAsia="zh-CN"/>
              </w:rPr>
              <w:t>【水上恩施-清江蝴蝶岩】</w:t>
            </w:r>
            <w:r>
              <w:rPr>
                <w:rFonts w:hint="eastAsia" w:ascii="微软雅黑" w:hAnsi="微软雅黑" w:eastAsia="微软雅黑" w:cs="微软雅黑"/>
                <w:sz w:val="21"/>
                <w:szCs w:val="21"/>
                <w:lang w:val="en-US" w:eastAsia="zh-CN"/>
              </w:rPr>
              <w:t>：在景阳码头乘游船游览八百米清江美如画、最美画廊在景阳的景阳画廊段：峡谷幽深，气势雄伟的土家人的母亲河，世界唯一的一个震撼的卡斯特地貌的神奇蝴蝶岩。船观清江最美地标性景观</w:t>
            </w:r>
            <w:r>
              <w:rPr>
                <w:rFonts w:hint="eastAsia" w:ascii="微软雅黑" w:hAnsi="微软雅黑" w:eastAsia="微软雅黑" w:cs="微软雅黑"/>
                <w:b/>
                <w:bCs/>
                <w:color w:val="FF0000"/>
                <w:lang w:val="en-US" w:eastAsia="zh-CN"/>
              </w:rPr>
              <w:t>【清江明珠-蝴蝶岩景区】</w:t>
            </w:r>
            <w:r>
              <w:rPr>
                <w:rFonts w:hint="eastAsia" w:ascii="微软雅黑" w:hAnsi="微软雅黑" w:eastAsia="微软雅黑" w:cs="微软雅黑"/>
                <w:sz w:val="21"/>
                <w:szCs w:val="21"/>
                <w:lang w:val="en-US" w:eastAsia="zh-CN"/>
              </w:rPr>
              <w:t>：蝴蝶岩是清江上的一颗明珠，是从未被人踏足的一片神秘处女地，是清江上唯一具备观光、体验、休闲功能的悬崖洞穴景区。</w:t>
            </w:r>
          </w:p>
          <w:p w14:paraId="7ACC94D9">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中餐后前往</w:t>
            </w:r>
            <w:r>
              <w:rPr>
                <w:rFonts w:hint="eastAsia" w:ascii="微软雅黑" w:hAnsi="微软雅黑" w:eastAsia="微软雅黑" w:cs="微软雅黑"/>
                <w:b/>
                <w:bCs/>
                <w:color w:val="FF0000"/>
                <w:lang w:val="en-US" w:eastAsia="zh-CN"/>
              </w:rPr>
              <w:t>【地心谷】（车程约1.5小时，游玩约3小时左右）</w:t>
            </w:r>
            <w:r>
              <w:rPr>
                <w:rFonts w:hint="eastAsia" w:ascii="微软雅黑" w:hAnsi="微软雅黑" w:eastAsia="微软雅黑" w:cs="微软雅黑"/>
                <w:sz w:val="21"/>
                <w:szCs w:val="21"/>
                <w:lang w:val="en-US" w:eastAsia="zh-CN"/>
              </w:rPr>
              <w:t>地心谷9D玻璃悬索桥（景区配套项目，自愿自理项目），桥长268米，桥面宽3.2米，桥面离河谷高约200米，是鄂西南最长、最高的峡谷9D玻璃悬索桥。该桥采用超现实视觉感受，配以特殊刺激效果同步表现，以仿真场景与特别感应设置，模拟多种特技效果、立体画面、惊险以及景区中体验垂直玻璃电梯，空中魔毯（景区配套项目，自愿自理项目）。恩施地心谷，当惊世界殊！这里2.5亿年前石破天惊的嶂谷地质奇观震撼全球；这里215万年前的“建始直立人遗址”挑战人类起源学说；这里4000年前中华文明“巴盐古道”驰名中外；(山)险、(谷)奇、(道)古、(洞)野冠天下，地心归来不看谷！。地心谷景区分为：一个中心（高店子旅游接待中心）；两大景区（直立人谜窟景区，地心天堑景区）；三段峡谷（问心谷、洗心谷、舒心谷），四个驿站（直立人驿站，地心谷大桥驿站，巴岩洞驿站，擦耳河驿站）；五个景观密集区（石佛寺景观密集区，石蔓桥景观密集区，洗心潭景观密集区，喊歌台景观密集区，佳音亭景观密集区）；六大文化特征（人类文明进程文化，古道官商兵驿文化，地质科考文化，气候生态文化，佛寺宗教文化，民间传奇文化）。</w:t>
            </w:r>
          </w:p>
          <w:p w14:paraId="0CAC57F4">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default"/>
                <w:lang w:val="en-US" w:eastAsia="zh-CN"/>
              </w:rPr>
            </w:pPr>
            <w:r>
              <w:rPr>
                <w:rFonts w:hint="eastAsia" w:ascii="微软雅黑" w:hAnsi="微软雅黑" w:eastAsia="微软雅黑" w:cs="微软雅黑"/>
                <w:sz w:val="21"/>
                <w:szCs w:val="21"/>
                <w:lang w:val="en-US" w:eastAsia="zh-CN"/>
              </w:rPr>
              <w:t>行程结束后入住酒店休息。</w:t>
            </w:r>
          </w:p>
        </w:tc>
      </w:tr>
      <w:tr w14:paraId="1AFB67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E95FD6D">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lang w:eastAsia="zh-CN"/>
              </w:rPr>
              <w:t>天</w:t>
            </w:r>
            <w:r>
              <w:rPr>
                <w:rFonts w:hint="eastAsia" w:ascii="微软雅黑" w:hAnsi="微软雅黑" w:eastAsia="微软雅黑" w:cs="微软雅黑"/>
                <w:b/>
                <w:bCs/>
                <w:color w:val="FFFFFF"/>
                <w:sz w:val="28"/>
                <w:szCs w:val="28"/>
                <w:lang w:val="en-US" w:eastAsia="zh-CN"/>
              </w:rPr>
              <w:t xml:space="preserve"> 超市→屏山大峡谷→女儿城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2954EE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tcPr>
          <w:p w14:paraId="50424838">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恩施硒土特产超市】（停留时间约120分钟聆听硒文化讲解）土特产超市是集土家文化、硒知识科普、硒产品展销为一体的展览中心，也是战役扶贫对口超市，在这里不仅能感受和体验土家文化，更能了解硒的神奇作用和功效。这里拥有最丰富的富硒产品展示区，体验区。恩施是迄今为止全球唯一探明独立硒矿床所在地，境内硒矿蕴藏量第一，是世界天然生物硒资源最富集的地区，被誉为世界第一天然富硒生物圈。</w:t>
            </w:r>
          </w:p>
          <w:p w14:paraId="528C8824">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后乘车前往</w:t>
            </w:r>
            <w:r>
              <w:rPr>
                <w:rFonts w:hint="eastAsia" w:ascii="微软雅黑" w:hAnsi="微软雅黑" w:eastAsia="微软雅黑" w:cs="微软雅黑"/>
                <w:b/>
                <w:bCs/>
                <w:color w:val="FF0000"/>
                <w:lang w:val="en-US" w:eastAsia="zh-CN"/>
              </w:rPr>
              <w:t>【鹤峰屏山峡谷风景区】（车程高速约2.5小时，游约2.5-3小时）</w:t>
            </w:r>
            <w:r>
              <w:rPr>
                <w:rFonts w:hint="eastAsia" w:ascii="微软雅黑" w:hAnsi="微软雅黑" w:eastAsia="微软雅黑" w:cs="微软雅黑"/>
                <w:sz w:val="21"/>
                <w:szCs w:val="21"/>
                <w:lang w:val="en-US" w:eastAsia="zh-CN"/>
              </w:rPr>
              <w:t>风景如画，那幽深地缝“一线天”、千尺飞瀑“二等岩”、令人遐想的“三姊妹尖”、易守难攻的“四大关口”、傲然屹立的“五尺门”、风雨沧桑的“六代”土司爵府、劈荆斩浪的“七丈五”、云海仙境“八卦岩”、田氏家族“九大诗人”，洞府和爵府之间的“十字街”、守护屏山的“百泉河”、绝佳胜景“千古黑龙蛋”、内藏诗万卷的“万全洞”，文旅游资源，这些古桃源胜景，峡谷溪水清澈见底，景区内乘坐小木船，体验悬浮之感，船行其中犹如太空飞船，被中外游客称之为：“中国仙本那”“东方的诺亚方舟”。。</w:t>
            </w:r>
          </w:p>
          <w:p w14:paraId="62BBB5C5">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后乘车前往游览</w:t>
            </w:r>
            <w:r>
              <w:rPr>
                <w:rFonts w:hint="eastAsia" w:ascii="微软雅黑" w:hAnsi="微软雅黑" w:eastAsia="微软雅黑" w:cs="微软雅黑"/>
                <w:b/>
                <w:bCs/>
                <w:color w:val="FF0000"/>
                <w:lang w:val="en-US" w:eastAsia="zh-CN"/>
              </w:rPr>
              <w:t>【恩施女儿城景区】（游玩时间约1.5小时）</w:t>
            </w:r>
            <w:r>
              <w:rPr>
                <w:rFonts w:hint="eastAsia" w:ascii="微软雅黑" w:hAnsi="微软雅黑" w:eastAsia="微软雅黑" w:cs="微软雅黑"/>
                <w:sz w:val="21"/>
                <w:szCs w:val="21"/>
                <w:lang w:val="en-US" w:eastAsia="zh-CN"/>
              </w:rPr>
              <w:t>土家女儿城位于湖北省恩施市区七里坪，作为全国第八个人造古镇，土家女儿城合理且精心的谋划了整体建筑风格，仿古与土家吊脚楼相结合，完美的体现了土家族的民风民俗。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w:t>
            </w:r>
          </w:p>
          <w:p w14:paraId="58A3A3B8">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1"/>
                <w:lang w:val="en-US" w:eastAsia="zh-CN"/>
              </w:rPr>
              <w:t>行程结束后入住酒店休息。</w:t>
            </w:r>
          </w:p>
        </w:tc>
      </w:tr>
      <w:tr w14:paraId="5466E9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37D2DAA3">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00B0F0"/>
                <w:spacing w:val="-2"/>
                <w:sz w:val="18"/>
                <w:szCs w:val="18"/>
                <w:lang w:val="en-US" w:eastAsia="zh-CN"/>
              </w:rPr>
              <w:t>（温馨提示：女儿城表演以景区实际安排为准，若遇下雨等情况无法表演，敬请谅解，无法退任何费用；自由活动时间，请保管好随身携带物品、尊重当地民俗面貌注意人自身安全；景区内土家特色物品自愿收藏，不属旅行社购物，请谨慎消费）</w:t>
            </w:r>
          </w:p>
        </w:tc>
      </w:tr>
      <w:tr w14:paraId="410C21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4AB9E4ED">
            <w:pPr>
              <w:numPr>
                <w:ilvl w:val="0"/>
                <w:numId w:val="0"/>
              </w:numPr>
              <w:ind w:left="0" w:leftChars="0" w:firstLine="0" w:firstLineChars="0"/>
              <w:rPr>
                <w:rFonts w:hint="default"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lang w:eastAsia="zh-CN"/>
              </w:rPr>
              <w:t>天</w:t>
            </w:r>
            <w:r>
              <w:rPr>
                <w:rFonts w:hint="eastAsia" w:ascii="微软雅黑" w:hAnsi="微软雅黑" w:eastAsia="微软雅黑" w:cs="微软雅黑"/>
                <w:b/>
                <w:bCs/>
                <w:color w:val="FFFFFF"/>
                <w:sz w:val="28"/>
                <w:szCs w:val="28"/>
                <w:lang w:val="en-US" w:eastAsia="zh-CN"/>
              </w:rPr>
              <w:t xml:space="preserve"> 恩施→武汉→出发地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温馨的家</w:t>
            </w:r>
          </w:p>
        </w:tc>
      </w:tr>
      <w:tr w14:paraId="567978E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9209A25">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早餐后自由活动，适时专人送站前往车站返程，后乘坐【航班待定】返回温馨的家，结束愉快的恩施之旅！</w:t>
            </w:r>
          </w:p>
        </w:tc>
      </w:tr>
      <w:tr w14:paraId="1C9915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745B434">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7B8173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EEF34DE">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28075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A82651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5C759976">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门票：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642FEF71">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2、车：当地空调旅游车，保证每人一正座</w:t>
            </w:r>
          </w:p>
          <w:p w14:paraId="71E5F214">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餐：含餐4早4正（不占床不含早餐，酒店早餐，自愿放弃不吃，费用不退，正餐用餐，10人一桌，人数减少菜品相应减少，不用不退费用，请知晓），因本产生针对全国散客，不能保证都能尽大众口味，敬请谅解，如未按我社所安排进行游览，行程中所含餐视为自动放弃，不退不换）。</w:t>
            </w:r>
          </w:p>
          <w:p w14:paraId="6624D65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4、导游：全程优秀地接当地中文讲解服务（散拼接送时为工作人员，请谅解）</w:t>
            </w:r>
          </w:p>
          <w:p w14:paraId="2FA4027C">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default"/>
                <w:lang w:val="en-US" w:eastAsia="zh-CN"/>
              </w:rPr>
            </w:pPr>
            <w:r>
              <w:rPr>
                <w:rFonts w:hint="eastAsia" w:ascii="微软雅黑" w:hAnsi="微软雅黑" w:eastAsia="微软雅黑" w:cs="微软雅黑"/>
                <w:sz w:val="21"/>
                <w:szCs w:val="21"/>
                <w:lang w:val="en-US" w:eastAsia="zh-CN"/>
              </w:rPr>
              <w:t>5、保险：含旅行社责任险（强烈建议游客购买旅游意外险）</w:t>
            </w:r>
          </w:p>
        </w:tc>
      </w:tr>
      <w:tr w14:paraId="687955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5E0B63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highlight w:val="yellow"/>
                <w:lang w:val="en-US" w:eastAsia="zh-CN"/>
              </w:rPr>
              <w:t>☆☆儿童接待标准☆☆</w:t>
            </w:r>
          </w:p>
          <w:p w14:paraId="0ECBE87A">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1.2M以下儿童仅含当地旅游车位及向导服务和半餐，其他产生任何费用现付。注：根据运管部门</w:t>
            </w:r>
          </w:p>
          <w:p w14:paraId="58A091D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的相关规定，凡带儿童出团旅游的游客，不管多大的小孩必须占座位！报团的时候请告知旅行社</w:t>
            </w:r>
          </w:p>
          <w:p w14:paraId="3B948460">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是否有小孩跟随，如有隐瞒，司机发现超载拒绝驾驶，同时有权请客人下车！</w:t>
            </w:r>
          </w:p>
        </w:tc>
      </w:tr>
      <w:tr w14:paraId="5F042B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0FE2D7C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☆☆费用不含☆☆</w:t>
            </w:r>
          </w:p>
          <w:p w14:paraId="2FA1370D">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自费套餐：499元/人（包含恩施大峡谷景交+地面缆车+屏山大峡谷换乘车+地心谷景交+清江船票+车导综合服务费，当地现付给讲解，报名参加此行程即表示认可本必消套餐，相关费用不用不退费），景区配套购物场所及路边加水用餐处商店摊点概不属于旅行社安排服务范畴，请根据个人喜好消费。</w:t>
            </w:r>
          </w:p>
          <w:p w14:paraId="7D3860B3">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2、景区交通（自愿乘坐）：大峡谷七星寨上行索道105元/人、下行索道100元或电梯30 元/人、云龙河地缝小蛮腰观光垂直电梯30元/人、地心谷玻璃桥60元/人、地心奇航60元/人、悬崖列车80元/人、上行电梯30元/人、屏山悬浮拍照船40-120元/人、宣恩竹筏90元/人或贡秀138元/人，西兰卡普168元/人及其他行程中没有提及的个人消费。</w:t>
            </w:r>
          </w:p>
          <w:p w14:paraId="3A99A05A">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3、因旅游者违约、自身过错、自身疾病等自身原因导致的人身财产损失而额外支付的费用；</w:t>
            </w:r>
          </w:p>
          <w:p w14:paraId="338E9A0D">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4、全程入住酒店产生的单房差费用；</w:t>
            </w:r>
          </w:p>
          <w:p w14:paraId="44F75B06">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5、旅游意外保险及航空保险（建议旅游者购买）；</w:t>
            </w:r>
          </w:p>
          <w:p w14:paraId="0670E08D">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6、因交通延误等意外事件导致的额外费用；</w:t>
            </w:r>
          </w:p>
          <w:p w14:paraId="209EC90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7、儿童报价以外产生的其他费用需游客自理；</w:t>
            </w:r>
          </w:p>
          <w:p w14:paraId="22121F4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ascii="微软雅黑" w:hAnsi="微软雅黑" w:eastAsia="微软雅黑" w:cs="微软雅黑"/>
                <w:sz w:val="21"/>
                <w:szCs w:val="21"/>
              </w:rPr>
            </w:pPr>
            <w:r>
              <w:rPr>
                <w:rFonts w:hint="eastAsia" w:ascii="微软雅黑" w:hAnsi="微软雅黑" w:eastAsia="微软雅黑" w:cs="微软雅黑"/>
                <w:sz w:val="21"/>
                <w:szCs w:val="21"/>
                <w:lang w:val="en-US" w:eastAsia="zh-CN"/>
              </w:rPr>
              <w:t>8、不占床位游客不含早餐，不含单房差。</w:t>
            </w:r>
          </w:p>
        </w:tc>
      </w:tr>
      <w:tr w14:paraId="639C25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798E12C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highlight w:val="yellow"/>
                <w:lang w:val="en-US" w:eastAsia="zh-CN"/>
              </w:rPr>
              <w:t>☆☆参考酒店☆☆</w:t>
            </w:r>
          </w:p>
          <w:p w14:paraId="21FFC38C">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ascii="微软雅黑" w:hAnsi="微软雅黑" w:eastAsia="微软雅黑" w:cs="微软雅黑"/>
                <w:sz w:val="21"/>
                <w:szCs w:val="21"/>
              </w:rPr>
            </w:pPr>
            <w:r>
              <w:rPr>
                <w:rFonts w:hint="eastAsia" w:ascii="微软雅黑" w:hAnsi="微软雅黑" w:eastAsia="微软雅黑" w:cs="微软雅黑"/>
                <w:sz w:val="21"/>
                <w:szCs w:val="21"/>
                <w:lang w:val="en-US" w:eastAsia="zh-CN"/>
              </w:rPr>
              <w:t>珙桐别苑、城市便捷、一路同行、御景轩、九名月、桂花苑、乐悠、如家商旅、城市江景、相携精品、灵秀假日、城市达人、巴里岛、奎苑、城市优选、速8、舒悦、华舒酒店、环岛假日酒店、贝锦卡、凤玺天、晨曦假日、念家、悦朗江畔、日晨智能、柏雅、灵秀之星、瑞赛精品、柏曼、瑞河连锁、民航、君豪大酒店、金山大桥景华、溪龙、和馨苑、瑞锦精品、瑞都假日、金帝精品、百轩源、漫水居、泊客湾精品、晚亭酒店等同级别酒店；</w:t>
            </w:r>
          </w:p>
        </w:tc>
      </w:tr>
      <w:tr w14:paraId="7073973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69AB4E7C">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highlight w:val="yellow"/>
                <w:lang w:val="en-US" w:eastAsia="zh-CN"/>
              </w:rPr>
              <w:t>☆☆特别提醒☆☆</w:t>
            </w:r>
          </w:p>
          <w:p w14:paraId="7B85CB2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★参团限制：</w:t>
            </w:r>
          </w:p>
          <w:p w14:paraId="3684E96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1、疾病患者（传染性病、心脑血管病、呼吸系统病、精神病、严重贫血和低血糖等）、孕妇及行动不便的、大中型手术的恢复期的、75 周岁以上的老人谢绝报名。</w:t>
            </w:r>
          </w:p>
          <w:p w14:paraId="6B25579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2、依据本线路的特点，60 岁-75 岁的老人，报名时需提供适合本次旅游的《健康声明》及《旅行社免责书》组团社跟游客签订！</w:t>
            </w:r>
          </w:p>
          <w:p w14:paraId="5D8B558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★注意事项：</w:t>
            </w:r>
          </w:p>
          <w:p w14:paraId="6EA5940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1、报名前请来电确认余位；</w:t>
            </w:r>
          </w:p>
          <w:p w14:paraId="3644BF0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2、报名时请提供客人准确的身份证复印件。</w:t>
            </w:r>
          </w:p>
          <w:p w14:paraId="7303387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3、火车票：出票成功后，若发生退票、改签，如若产生费用，客人自行承担，收费标准以火车站执行标准为准！另我社需收取开票手续费（具体收费标准以实际出票为准）</w:t>
            </w:r>
          </w:p>
          <w:p w14:paraId="17BA5AA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4、退团/改期地接损失： 报名成功后，合同一旦签订，我社即正式安排接待操作，酒店费用、车费、餐费及门票等已提前支付！若发生退团/改期，我社将根据实际情况收取相应地接损失或全部地接损失，具体以我社核实后，告知为准！</w:t>
            </w:r>
          </w:p>
          <w:p w14:paraId="3340654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以上违约条款，请仔细阅读，如有异议，请勿报名！</w:t>
            </w:r>
          </w:p>
        </w:tc>
      </w:tr>
      <w:tr w14:paraId="2F1405B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56728C6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highlight w:val="yellow"/>
                <w:lang w:val="en-US" w:eastAsia="zh-CN"/>
              </w:rPr>
              <w:t>☆☆温馨提示☆☆</w:t>
            </w:r>
          </w:p>
          <w:p w14:paraId="466C5E0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1、以上专线为散客拼团，团队过程中可能会出现等人等车情况，烦请您多多包容与理解！</w:t>
            </w:r>
          </w:p>
          <w:p w14:paraId="604D8B1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33A687C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07CD4BC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52BB465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5、请备好个人常用药品（如创可贴、消炎药、感冒药、晕车药等），行程中凡公共场所的商店请游客谨慎购物，以上行为属个人行为，旅行社不承担因此造成的任何责任。</w:t>
            </w:r>
          </w:p>
          <w:p w14:paraId="055A83D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旅游途中请听从导游人员安排，配合司机、导游工作。团友之间相互关照，少数服从多数。自由活动时请注意人身及财产安全。乘船、漂流景点游览时应注意个人及随身携带物品的安全，尤其谨防贵重物品（相机、钱包、手机等）被水浸泡。请游客根据导游告知的集合时间，准时抵达集合地点，以防错过游览下一个景点的时间</w:t>
            </w:r>
          </w:p>
          <w:p w14:paraId="148D676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7584C6D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6B2B69C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9、在不减少景点的情况下，旅行社有权更换游览景区的顺序。</w:t>
            </w:r>
          </w:p>
          <w:p w14:paraId="4FEF958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10恩施团队旅游是集体活动，集体出发、集体返回，请遵守时间，以免耽搁其他团友，任何人不得逾期或滞留不归。</w:t>
            </w:r>
          </w:p>
          <w:p w14:paraId="5D3C9F4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注意事项：</w:t>
            </w:r>
          </w:p>
          <w:p w14:paraId="2C7C0AC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团队酒店由我社安排，旺季房源紧张情况下，会安排我社推荐酒店或同级标准，如指定酒店則一团一议；</w:t>
            </w:r>
          </w:p>
          <w:p w14:paraId="6337A6A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有效身份证件：游客出发时必须携带有效身份证件（身份证），如因个人原因没有带有效身份证件造成无法办理入住，手续造成的损失，游客自行承担责任；</w:t>
            </w:r>
          </w:p>
          <w:p w14:paraId="6EE500B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367F0EB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以上行程为参考行程，我社保留因航班、交通等原因而导致行程变化，而对出团日期、行程顺序等做适当调整的权利</w:t>
            </w:r>
          </w:p>
          <w:p w14:paraId="23030E8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zh-CN" w:eastAsia="zh-CN"/>
              </w:rPr>
            </w:pPr>
            <w:r>
              <w:rPr>
                <w:rFonts w:hint="eastAsia" w:ascii="微软雅黑" w:hAnsi="微软雅黑" w:eastAsia="微软雅黑" w:cs="微软雅黑"/>
                <w:sz w:val="21"/>
                <w:szCs w:val="21"/>
                <w:lang w:val="zh-CN" w:eastAsia="zh-CN"/>
              </w:rPr>
              <w:t>自由活动期间，旅行社不安排车出行，请保管好自己的证件及随身物品，贵重物品请妥善保管，注意人身安全。</w:t>
            </w:r>
          </w:p>
          <w:p w14:paraId="37CD378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为了确保旅游顺利出行，防止旅途中发生人身意外伤害事故，请旅游者在出行前做一次必要的身体检查，年龄在70岁以上的游客请组团社签定《旅行社免责承诺书》。如存在下列情况，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p w14:paraId="30FED5E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70周岁以上旅行社免责承诺书</w:t>
            </w:r>
          </w:p>
          <w:p w14:paraId="4F7D246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本人及家属（子女）特此承诺：本人姓名：           ，性别：     ，公民身份号码：                       ，自愿参加               团，前往     年   月   日至     年   月   日的                   游，本人身体健康状况良好，无任何重大疾病，没有隐瞒自身健康的真实情况，本人及家属（子女）仔细阅读了该行程，并已完全了解和理解贵社接待人员告知的注意事项，保证本人的身体情况能够顺利参加此次旅游的行程及安排，如果在旅游的过程中，因本人自身身体原因所产生的生命财产安全意外事件的后果及所有相关法律责任，由本人及家属（子女）自行承担，均与贵旅行社及导游人员无关。</w:t>
            </w:r>
          </w:p>
          <w:p w14:paraId="1F09AEF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备注：凡年满70周岁以上（含70周岁）的老年人必须如实填写本《旅行社免责承诺书》。</w:t>
            </w:r>
          </w:p>
          <w:p w14:paraId="26E43D2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p>
          <w:p w14:paraId="2292351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承诺人签字：                                签字日期：</w:t>
            </w:r>
          </w:p>
          <w:p w14:paraId="1AA926D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p>
          <w:p w14:paraId="17E5432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家属（子女）签字：                          签字日期：</w:t>
            </w:r>
          </w:p>
          <w:p w14:paraId="291EB66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p>
          <w:p w14:paraId="632BE97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证明人签字：                                签字日期：</w:t>
            </w:r>
          </w:p>
        </w:tc>
      </w:tr>
    </w:tbl>
    <w:p w14:paraId="1EDCF5AB">
      <w:pPr>
        <w:pStyle w:val="6"/>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9"/>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mOGM0YjZhOGM1MjdhNWMzMDcyZmMyNGZhODkxNj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761E20"/>
    <w:rsid w:val="02492FB3"/>
    <w:rsid w:val="029C3B08"/>
    <w:rsid w:val="032D0FCD"/>
    <w:rsid w:val="03343D40"/>
    <w:rsid w:val="034E7440"/>
    <w:rsid w:val="0378130B"/>
    <w:rsid w:val="037B7F1C"/>
    <w:rsid w:val="03A87411"/>
    <w:rsid w:val="05077321"/>
    <w:rsid w:val="052102F4"/>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B57FB7"/>
    <w:rsid w:val="10EB3F15"/>
    <w:rsid w:val="10F16AE3"/>
    <w:rsid w:val="110513E7"/>
    <w:rsid w:val="11427B0D"/>
    <w:rsid w:val="11B34360"/>
    <w:rsid w:val="12361B78"/>
    <w:rsid w:val="12EF0A4F"/>
    <w:rsid w:val="13371388"/>
    <w:rsid w:val="134025C8"/>
    <w:rsid w:val="1356560D"/>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9D2BDB"/>
    <w:rsid w:val="1CA647A6"/>
    <w:rsid w:val="1CA66D5E"/>
    <w:rsid w:val="1CED73D2"/>
    <w:rsid w:val="1D1F4CA2"/>
    <w:rsid w:val="1D5C01C9"/>
    <w:rsid w:val="1D9D66C2"/>
    <w:rsid w:val="1E3501C4"/>
    <w:rsid w:val="1E841FFE"/>
    <w:rsid w:val="1EA96F39"/>
    <w:rsid w:val="1F246147"/>
    <w:rsid w:val="1F4D65B6"/>
    <w:rsid w:val="1FB57B5F"/>
    <w:rsid w:val="1FBC28E0"/>
    <w:rsid w:val="200F7270"/>
    <w:rsid w:val="205B6E3B"/>
    <w:rsid w:val="20C45EF0"/>
    <w:rsid w:val="21B76F72"/>
    <w:rsid w:val="21C44BBE"/>
    <w:rsid w:val="22233137"/>
    <w:rsid w:val="22464DDD"/>
    <w:rsid w:val="22586EEA"/>
    <w:rsid w:val="22840166"/>
    <w:rsid w:val="22C24A6D"/>
    <w:rsid w:val="22CF63DD"/>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224D8"/>
    <w:rsid w:val="2A397D52"/>
    <w:rsid w:val="2A4B564D"/>
    <w:rsid w:val="2AA6670E"/>
    <w:rsid w:val="2ACB46DB"/>
    <w:rsid w:val="2B386221"/>
    <w:rsid w:val="2B792697"/>
    <w:rsid w:val="2BAB2B4A"/>
    <w:rsid w:val="2BE02D66"/>
    <w:rsid w:val="2BF57730"/>
    <w:rsid w:val="2C493A17"/>
    <w:rsid w:val="2CB96718"/>
    <w:rsid w:val="2CF439DB"/>
    <w:rsid w:val="2D234CF5"/>
    <w:rsid w:val="2D3B0A92"/>
    <w:rsid w:val="2D485B6F"/>
    <w:rsid w:val="2D721978"/>
    <w:rsid w:val="2DC860A6"/>
    <w:rsid w:val="2DF67CC1"/>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59B1BF2"/>
    <w:rsid w:val="36276C4F"/>
    <w:rsid w:val="36472702"/>
    <w:rsid w:val="36775E73"/>
    <w:rsid w:val="370F5DD1"/>
    <w:rsid w:val="371B773A"/>
    <w:rsid w:val="37305A51"/>
    <w:rsid w:val="374750E9"/>
    <w:rsid w:val="37FA789F"/>
    <w:rsid w:val="37FF748C"/>
    <w:rsid w:val="381F242D"/>
    <w:rsid w:val="3901371D"/>
    <w:rsid w:val="39B44CE2"/>
    <w:rsid w:val="39C301B0"/>
    <w:rsid w:val="39D30EB6"/>
    <w:rsid w:val="39ED3ED1"/>
    <w:rsid w:val="3A297CD2"/>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3FD76CD2"/>
    <w:rsid w:val="40063D93"/>
    <w:rsid w:val="406B3968"/>
    <w:rsid w:val="407A3382"/>
    <w:rsid w:val="40B04456"/>
    <w:rsid w:val="40FB5581"/>
    <w:rsid w:val="4119604E"/>
    <w:rsid w:val="41524DB6"/>
    <w:rsid w:val="41DE2EE6"/>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36317F"/>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9E3EA2"/>
    <w:rsid w:val="54C97A24"/>
    <w:rsid w:val="54EC6085"/>
    <w:rsid w:val="551A3EF8"/>
    <w:rsid w:val="55482A86"/>
    <w:rsid w:val="55527981"/>
    <w:rsid w:val="557469FA"/>
    <w:rsid w:val="55CF021E"/>
    <w:rsid w:val="55D93D68"/>
    <w:rsid w:val="561720BD"/>
    <w:rsid w:val="562A2DB4"/>
    <w:rsid w:val="56405548"/>
    <w:rsid w:val="56511950"/>
    <w:rsid w:val="56693A34"/>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343E68"/>
    <w:rsid w:val="5D395EF9"/>
    <w:rsid w:val="5D460992"/>
    <w:rsid w:val="5DD4636B"/>
    <w:rsid w:val="5DDD6FFB"/>
    <w:rsid w:val="5DF64FF0"/>
    <w:rsid w:val="5E79352B"/>
    <w:rsid w:val="5EA17CC3"/>
    <w:rsid w:val="5EAF3E6C"/>
    <w:rsid w:val="5F3B0C4C"/>
    <w:rsid w:val="5F4955F3"/>
    <w:rsid w:val="5F744E64"/>
    <w:rsid w:val="5FA76558"/>
    <w:rsid w:val="600616BF"/>
    <w:rsid w:val="6018347B"/>
    <w:rsid w:val="60C73DE5"/>
    <w:rsid w:val="60EA73D6"/>
    <w:rsid w:val="610572F8"/>
    <w:rsid w:val="6133198D"/>
    <w:rsid w:val="617E0AF8"/>
    <w:rsid w:val="619304B3"/>
    <w:rsid w:val="61B57C03"/>
    <w:rsid w:val="63006B79"/>
    <w:rsid w:val="63600E30"/>
    <w:rsid w:val="636A4566"/>
    <w:rsid w:val="637C1DF3"/>
    <w:rsid w:val="63D342E8"/>
    <w:rsid w:val="640D5BAD"/>
    <w:rsid w:val="642C1302"/>
    <w:rsid w:val="647E0E0F"/>
    <w:rsid w:val="648C5748"/>
    <w:rsid w:val="649015CE"/>
    <w:rsid w:val="65AE41C1"/>
    <w:rsid w:val="65B95839"/>
    <w:rsid w:val="65CB7234"/>
    <w:rsid w:val="65D433E0"/>
    <w:rsid w:val="65DC23AC"/>
    <w:rsid w:val="664D50DC"/>
    <w:rsid w:val="66935810"/>
    <w:rsid w:val="669D3B0F"/>
    <w:rsid w:val="66AC566C"/>
    <w:rsid w:val="66EE3BC9"/>
    <w:rsid w:val="672E5BEB"/>
    <w:rsid w:val="677F50DB"/>
    <w:rsid w:val="678A07EE"/>
    <w:rsid w:val="67A4786A"/>
    <w:rsid w:val="67B67376"/>
    <w:rsid w:val="67D75D30"/>
    <w:rsid w:val="67FC30CE"/>
    <w:rsid w:val="688B5C95"/>
    <w:rsid w:val="68CA3301"/>
    <w:rsid w:val="68E72104"/>
    <w:rsid w:val="68FA48D7"/>
    <w:rsid w:val="691335F2"/>
    <w:rsid w:val="693D2D72"/>
    <w:rsid w:val="694F4AE2"/>
    <w:rsid w:val="696401FF"/>
    <w:rsid w:val="699A749A"/>
    <w:rsid w:val="69AA7668"/>
    <w:rsid w:val="69C60062"/>
    <w:rsid w:val="69EB1F73"/>
    <w:rsid w:val="6A206802"/>
    <w:rsid w:val="6A565F13"/>
    <w:rsid w:val="6AF7140F"/>
    <w:rsid w:val="6B682994"/>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F322CE"/>
    <w:rsid w:val="70F84783"/>
    <w:rsid w:val="712565C1"/>
    <w:rsid w:val="71D37635"/>
    <w:rsid w:val="721318F1"/>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11BF1"/>
    <w:rsid w:val="78075142"/>
    <w:rsid w:val="782C529D"/>
    <w:rsid w:val="788A6608"/>
    <w:rsid w:val="78962E19"/>
    <w:rsid w:val="78AA3CBE"/>
    <w:rsid w:val="78E8447A"/>
    <w:rsid w:val="78F35532"/>
    <w:rsid w:val="792B2D90"/>
    <w:rsid w:val="795839D1"/>
    <w:rsid w:val="79600CBC"/>
    <w:rsid w:val="798B5156"/>
    <w:rsid w:val="799176AF"/>
    <w:rsid w:val="79BA6607"/>
    <w:rsid w:val="7A27005C"/>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AC456D"/>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4">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2">
    <w:name w:val="List Paragraph"/>
    <w:basedOn w:val="1"/>
    <w:next w:val="1"/>
    <w:qFormat/>
    <w:uiPriority w:val="99"/>
    <w:pPr>
      <w:ind w:firstLine="420" w:firstLineChars="200"/>
    </w:pPr>
    <w:rPr>
      <w:rFonts w:ascii="Calibri" w:hAnsi="Calibri" w:cs="Calibri"/>
    </w:rPr>
  </w:style>
  <w:style w:type="paragraph" w:styleId="3">
    <w:name w:val="Normal Indent"/>
    <w:basedOn w:val="1"/>
    <w:autoRedefine/>
    <w:qFormat/>
    <w:uiPriority w:val="0"/>
    <w:pPr>
      <w:ind w:firstLine="420" w:firstLineChars="200"/>
    </w:pPr>
    <w:rPr>
      <w:szCs w:val="21"/>
    </w:rPr>
  </w:style>
  <w:style w:type="paragraph" w:styleId="4">
    <w:name w:val="Body Text"/>
    <w:basedOn w:val="1"/>
    <w:autoRedefine/>
    <w:qFormat/>
    <w:uiPriority w:val="1"/>
    <w:rPr>
      <w:rFonts w:ascii="微软雅黑" w:hAnsi="微软雅黑" w:eastAsia="微软雅黑" w:cs="微软雅黑"/>
      <w:szCs w:val="21"/>
      <w:lang w:val="zh-CN" w:bidi="zh-CN"/>
    </w:rPr>
  </w:style>
  <w:style w:type="paragraph" w:styleId="5">
    <w:name w:val="Body Text Indent"/>
    <w:basedOn w:val="1"/>
    <w:autoRedefine/>
    <w:qFormat/>
    <w:uiPriority w:val="0"/>
    <w:pPr>
      <w:spacing w:after="120"/>
      <w:ind w:left="420" w:leftChars="200"/>
    </w:pPr>
  </w:style>
  <w:style w:type="paragraph" w:styleId="6">
    <w:name w:val="Plain Text"/>
    <w:basedOn w:val="1"/>
    <w:autoRedefine/>
    <w:unhideWhenUsed/>
    <w:qFormat/>
    <w:uiPriority w:val="0"/>
    <w:rPr>
      <w:rFonts w:ascii="宋体" w:hAnsi="Courier New"/>
      <w:szCs w:val="21"/>
    </w:rPr>
  </w:style>
  <w:style w:type="paragraph" w:styleId="7">
    <w:name w:val="Balloon Text"/>
    <w:basedOn w:val="1"/>
    <w:link w:val="19"/>
    <w:autoRedefine/>
    <w:qFormat/>
    <w:uiPriority w:val="0"/>
    <w:rPr>
      <w:sz w:val="18"/>
      <w:szCs w:val="18"/>
    </w:rPr>
  </w:style>
  <w:style w:type="paragraph" w:styleId="8">
    <w:name w:val="footer"/>
    <w:basedOn w:val="1"/>
    <w:autoRedefine/>
    <w:qFormat/>
    <w:uiPriority w:val="0"/>
    <w:pPr>
      <w:tabs>
        <w:tab w:val="center" w:pos="4153"/>
        <w:tab w:val="right" w:pos="8306"/>
      </w:tabs>
      <w:snapToGrid w:val="0"/>
      <w:jc w:val="left"/>
    </w:pPr>
    <w:rPr>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99"/>
    <w:pPr>
      <w:widowControl/>
      <w:spacing w:before="100" w:beforeAutospacing="1" w:after="100" w:afterAutospacing="1"/>
      <w:jc w:val="left"/>
    </w:pPr>
    <w:rPr>
      <w:rFonts w:ascii="宋体" w:hAnsi="宋体"/>
      <w:kern w:val="0"/>
      <w:sz w:val="24"/>
    </w:rPr>
  </w:style>
  <w:style w:type="paragraph" w:styleId="11">
    <w:name w:val="Body Text First Indent 2"/>
    <w:basedOn w:val="5"/>
    <w:autoRedefine/>
    <w:qFormat/>
    <w:uiPriority w:val="0"/>
    <w:pPr>
      <w:ind w:firstLine="420" w:firstLineChars="200"/>
    </w:p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qFormat/>
    <w:uiPriority w:val="0"/>
    <w:rPr>
      <w:b/>
    </w:rPr>
  </w:style>
  <w:style w:type="character" w:styleId="16">
    <w:name w:val="Hyperlink"/>
    <w:basedOn w:val="14"/>
    <w:autoRedefine/>
    <w:qFormat/>
    <w:uiPriority w:val="0"/>
    <w:rPr>
      <w:color w:val="0000FF"/>
      <w:sz w:val="21"/>
      <w:szCs w:val="20"/>
      <w:u w:val="single"/>
    </w:rPr>
  </w:style>
  <w:style w:type="paragraph" w:customStyle="1" w:styleId="17">
    <w:name w:val="Table Paragraph"/>
    <w:basedOn w:val="1"/>
    <w:autoRedefine/>
    <w:qFormat/>
    <w:uiPriority w:val="1"/>
    <w:pPr>
      <w:ind w:left="108"/>
    </w:pPr>
    <w:rPr>
      <w:rFonts w:ascii="微软雅黑" w:hAnsi="微软雅黑" w:eastAsia="微软雅黑" w:cs="微软雅黑"/>
      <w:lang w:val="zh-CN" w:bidi="zh-CN"/>
    </w:rPr>
  </w:style>
  <w:style w:type="character" w:customStyle="1" w:styleId="18">
    <w:name w:val="NormalCharacter"/>
    <w:autoRedefine/>
    <w:qFormat/>
    <w:uiPriority w:val="0"/>
    <w:rPr>
      <w:rFonts w:ascii="Times New Roman" w:hAnsi="Times New Roman" w:eastAsia="宋体" w:cs="Times New Roman"/>
      <w:kern w:val="2"/>
      <w:sz w:val="21"/>
      <w:lang w:val="en-US" w:eastAsia="zh-CN" w:bidi="ar-SA"/>
    </w:rPr>
  </w:style>
  <w:style w:type="character" w:customStyle="1" w:styleId="19">
    <w:name w:val="批注框文本 Char"/>
    <w:basedOn w:val="14"/>
    <w:link w:val="7"/>
    <w:autoRedefine/>
    <w:qFormat/>
    <w:uiPriority w:val="0"/>
    <w:rPr>
      <w:rFonts w:ascii="Calibri" w:hAnsi="Calibri"/>
      <w:kern w:val="2"/>
      <w:sz w:val="18"/>
      <w:szCs w:val="18"/>
    </w:rPr>
  </w:style>
  <w:style w:type="character" w:customStyle="1" w:styleId="20">
    <w:name w:val="无"/>
    <w:basedOn w:val="14"/>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3425</Words>
  <Characters>3491</Characters>
  <Lines>41</Lines>
  <Paragraphs>11</Paragraphs>
  <TotalTime>5</TotalTime>
  <ScaleCrop>false</ScaleCrop>
  <LinksUpToDate>false</LinksUpToDate>
  <CharactersWithSpaces>3723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2026-03-20T01:36:46Z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E8836034D9684B7797ECAEDC2A65C953_13</vt:lpwstr>
  </property>
  <property fmtid="{D5CDD505-2E9C-101B-9397-08002B2CF9AE}" pid="5" name="KSOTemplateDocerSaveRecord">
    <vt:lpwstr>eyJoZGlkIjoiYjFmOGM0YjZhOGM1MjdhNWMzMDcyZmMyNGZhODkxNjMiLCJ1c2VySWQiOiI1MzYxMjg1NDcifQ==</vt:lpwstr>
  </property>
</Properties>
</file>