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7"/>
    </v:background>
  </w:background>
  <w:body>
    <w:p w14:paraId="1E2DCB70">
      <w:pPr>
        <w:pStyle w:val="3"/>
        <w:spacing w:before="235" w:line="181" w:lineRule="auto"/>
        <w:jc w:val="center"/>
        <w:rPr>
          <w:rFonts w:hint="eastAsia"/>
          <w:b/>
          <w:bCs/>
          <w:color w:val="1E386B"/>
          <w:spacing w:val="-8"/>
          <w:sz w:val="55"/>
          <w:szCs w:val="55"/>
          <w:lang w:eastAsia="zh-CN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color w:val="1E386B"/>
          <w:spacing w:val="-8"/>
          <w:sz w:val="55"/>
          <w:szCs w:val="55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-1162050</wp:posOffset>
            </wp:positionH>
            <wp:positionV relativeFrom="page">
              <wp:posOffset>3175</wp:posOffset>
            </wp:positionV>
            <wp:extent cx="7574915" cy="10718165"/>
            <wp:effectExtent l="0" t="0" r="6985" b="6985"/>
            <wp:wrapNone/>
            <wp:docPr id="1" name="图片 1" descr="71efd2e4cc2fd299c6624fc2707ec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efd2e4cc2fd299c6624fc2707ec2a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1071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83926">
      <w:pPr>
        <w:pStyle w:val="3"/>
        <w:spacing w:before="235" w:line="181" w:lineRule="auto"/>
        <w:jc w:val="center"/>
        <w:rPr>
          <w:rFonts w:hint="eastAsia"/>
          <w:b/>
          <w:bCs/>
          <w:color w:val="1E386B"/>
          <w:spacing w:val="-8"/>
          <w:sz w:val="55"/>
          <w:szCs w:val="55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color w:val="1E386B"/>
          <w:spacing w:val="-8"/>
          <w:sz w:val="55"/>
          <w:szCs w:val="55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3175</wp:posOffset>
            </wp:positionV>
            <wp:extent cx="7548245" cy="10680065"/>
            <wp:effectExtent l="0" t="0" r="14605" b="6985"/>
            <wp:wrapNone/>
            <wp:docPr id="2" name="图片 2" descr="b593db598275e9a3d8bcb051d8929a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93db598275e9a3d8bcb051d8929a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27B644">
      <w:pPr>
        <w:pStyle w:val="3"/>
        <w:spacing w:before="235" w:line="181" w:lineRule="auto"/>
        <w:jc w:val="center"/>
        <w:rPr>
          <w:rFonts w:hint="eastAsia"/>
          <w:b/>
          <w:bCs/>
          <w:color w:val="1E386B"/>
          <w:spacing w:val="-8"/>
          <w:sz w:val="55"/>
          <w:szCs w:val="55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color w:val="1E386B"/>
          <w:spacing w:val="-8"/>
          <w:sz w:val="55"/>
          <w:szCs w:val="55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-1152525</wp:posOffset>
            </wp:positionH>
            <wp:positionV relativeFrom="page">
              <wp:posOffset>12700</wp:posOffset>
            </wp:positionV>
            <wp:extent cx="7562215" cy="10699750"/>
            <wp:effectExtent l="0" t="0" r="635" b="6350"/>
            <wp:wrapNone/>
            <wp:docPr id="3" name="图片 3" descr="fe75f5649f48d62180348a823589e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75f5649f48d62180348a823589eeb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1459C">
      <w:pPr>
        <w:pStyle w:val="3"/>
        <w:spacing w:before="235" w:line="181" w:lineRule="auto"/>
        <w:jc w:val="center"/>
        <w:rPr>
          <w:rFonts w:hint="eastAsia"/>
          <w:b/>
          <w:bCs/>
          <w:color w:val="1E386B"/>
          <w:spacing w:val="-8"/>
          <w:sz w:val="55"/>
          <w:szCs w:val="55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color w:val="1E386B"/>
          <w:spacing w:val="-8"/>
          <w:sz w:val="55"/>
          <w:szCs w:val="55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-1133475</wp:posOffset>
            </wp:positionH>
            <wp:positionV relativeFrom="page">
              <wp:posOffset>12700</wp:posOffset>
            </wp:positionV>
            <wp:extent cx="7548245" cy="10680065"/>
            <wp:effectExtent l="0" t="0" r="14605" b="6985"/>
            <wp:wrapNone/>
            <wp:docPr id="4" name="图片 4" descr="5e1327466b773b31d871db3c3205e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1327466b773b31d871db3c3205ecb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1E386B"/>
          <w:spacing w:val="-8"/>
          <w:sz w:val="55"/>
          <w:szCs w:val="55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3175</wp:posOffset>
            </wp:positionV>
            <wp:extent cx="7543165" cy="10681335"/>
            <wp:effectExtent l="0" t="0" r="635" b="5715"/>
            <wp:wrapNone/>
            <wp:docPr id="7" name="图片 7" descr="d7e9ae6e45633f24714be60df5736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7e9ae6e45633f24714be60df57366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pPr w:leftFromText="180" w:rightFromText="180" w:vertAnchor="page" w:horzAnchor="page" w:tblpX="371" w:tblpY="718"/>
        <w:tblW w:w="11275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4725"/>
        <w:gridCol w:w="414"/>
        <w:gridCol w:w="415"/>
        <w:gridCol w:w="415"/>
        <w:gridCol w:w="4605"/>
      </w:tblGrid>
      <w:tr w14:paraId="1011C0C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75" w:type="dxa"/>
            <w:gridSpan w:val="6"/>
            <w:tcBorders>
              <w:bottom w:val="single" w:color="auto" w:sz="4" w:space="0"/>
            </w:tcBorders>
            <w:vAlign w:val="top"/>
          </w:tcPr>
          <w:p w14:paraId="39B7D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70C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 w:val="32"/>
                <w:szCs w:val="32"/>
                <w:u w:val="none"/>
                <w:lang w:val="en-US" w:eastAsia="zh-CN"/>
              </w:rPr>
              <w:t>【问道西岳】</w:t>
            </w:r>
          </w:p>
        </w:tc>
      </w:tr>
      <w:tr w14:paraId="4A70B44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5" w:type="dxa"/>
            <w:gridSpan w:val="6"/>
            <w:tcBorders>
              <w:bottom w:val="single" w:color="auto" w:sz="4" w:space="0"/>
            </w:tcBorders>
            <w:vAlign w:val="top"/>
          </w:tcPr>
          <w:p w14:paraId="6B493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70C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 w:val="24"/>
                <w:szCs w:val="24"/>
                <w:u w:val="none"/>
                <w:lang w:val="en-US" w:eastAsia="zh-CN"/>
              </w:rPr>
              <w:t>兵马俑-华清池-华山-钟鼓楼-博物馆-大唐不夜城</w:t>
            </w:r>
          </w:p>
        </w:tc>
      </w:tr>
      <w:tr w14:paraId="4864EE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75" w:type="dxa"/>
            <w:gridSpan w:val="6"/>
            <w:tcBorders>
              <w:bottom w:val="single" w:color="auto" w:sz="4" w:space="0"/>
            </w:tcBorders>
            <w:vAlign w:val="top"/>
          </w:tcPr>
          <w:p w14:paraId="4900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u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安逸时光: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1"/>
                <w:szCs w:val="21"/>
                <w:highlight w:val="none"/>
                <w:u w:val="none"/>
                <w:lang w:val="en-US" w:eastAsia="zh-CN"/>
              </w:rPr>
              <w:t>千古情及1212西安事变演出、赠送汉服换装体验；</w:t>
            </w:r>
          </w:p>
          <w:p w14:paraId="275E96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u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全程一车一导、纯玩无购物；</w:t>
            </w:r>
          </w:p>
          <w:p w14:paraId="791935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u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19座旅游大巴车；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6人以下司兼导（正规持证导游）；</w:t>
            </w:r>
          </w:p>
          <w:p w14:paraId="008E9C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u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赠送东市耳麦，无忧聆听；赠送防滑登山手套，为安全保驾护航；</w:t>
            </w:r>
          </w:p>
          <w:p w14:paraId="10BA9B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u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进站接人-专车接送飞机/高铁/火车（西安火车站） </w:t>
            </w:r>
          </w:p>
          <w:p w14:paraId="4B0E9E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u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导游讲解功底厚 职业素养高；</w:t>
            </w:r>
          </w:p>
          <w:p w14:paraId="60D37D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u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全程3早2正餐，用餐无忧 30/人*2正餐； </w:t>
            </w:r>
          </w:p>
          <w:p w14:paraId="61D2A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sz w:val="21"/>
                <w:szCs w:val="21"/>
                <w:u w:val="none"/>
                <w:lang w:val="en-US" w:eastAsia="zh-CN" w:bidi="ar"/>
              </w:rPr>
              <w:t>赠送项目取消无退费。</w:t>
            </w:r>
          </w:p>
        </w:tc>
      </w:tr>
      <w:tr w14:paraId="1A75939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A2C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天数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0A5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行程安排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FA70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用餐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F8A4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入住地区</w:t>
            </w:r>
          </w:p>
        </w:tc>
      </w:tr>
      <w:tr w14:paraId="22CD70A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DD4D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FAD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各地前往西安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F8A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D3B1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64EA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3DA9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西安</w:t>
            </w:r>
          </w:p>
        </w:tc>
      </w:tr>
      <w:tr w14:paraId="6F322E0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55DE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77C2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兵马俑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 xml:space="preserve">1212 西安事变                                                              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E2D7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DD7C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366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2A23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  <w:t>华山</w:t>
            </w:r>
          </w:p>
        </w:tc>
      </w:tr>
      <w:tr w14:paraId="4AD3AAE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C979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463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 xml:space="preserve"> 华山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千古情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大雁塔广场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大唐不夜城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C92D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8E4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7596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348F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西安</w:t>
            </w:r>
          </w:p>
        </w:tc>
      </w:tr>
      <w:tr w14:paraId="1CD14FE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6F18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ADE4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大慈恩寺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钟鼓楼广场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回民街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DBF3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AAA9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76F5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4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AA37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  <w:t>——</w:t>
            </w:r>
          </w:p>
        </w:tc>
      </w:tr>
      <w:tr w14:paraId="063A25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C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备注：行程安排在不减少景点情况下,导游在实际操作中根据情况可以灵活调整行程游览顺序</w:t>
            </w:r>
          </w:p>
        </w:tc>
      </w:tr>
      <w:tr w14:paraId="205BA5A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 w14:paraId="73346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第一天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 xml:space="preserve"> 全国各地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 xml:space="preserve">西安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 xml:space="preserve">  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eastAsia="zh-CN"/>
              </w:rPr>
              <w:t>西安</w:t>
            </w:r>
          </w:p>
        </w:tc>
      </w:tr>
      <w:tr w14:paraId="7E6CBF8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BACA5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leftChars="0" w:right="0" w:rightChars="0" w:firstLine="431" w:firstLine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欢迎您抵达 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【十三朝古都西安】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，我们将提供 24 小时专车在西安咸阳机场/西安高铁北站/西安火车站 </w:t>
            </w:r>
          </w:p>
          <w:p w14:paraId="1A808FDD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leftChars="0" w:right="0" w:rightChars="0" w:firstLine="431" w:firstLine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(火车南站不在接送范围内，如果需要安排，费用现询) 接站，接您并送您前往酒店，酒店前台报您或同行人的姓名办理入住。入住后可自由活动，今日无导游 ，请注意人身财产安全。请保持手机畅通，如有任何问题请及时致电旅行社工作人员</w:t>
            </w:r>
          </w:p>
          <w:p w14:paraId="360DB8DF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leftChars="0" w:right="0" w:rightChars="0" w:firstLine="431" w:firstLine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（后附自由活动攻略 ，打车/地铁即可触达）</w:t>
            </w:r>
          </w:p>
          <w:p w14:paraId="42C4CE44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【游玩攻略】</w:t>
            </w:r>
          </w:p>
          <w:p w14:paraId="7D842A2E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网红：书院门、大唐不夜城不倒翁小姐姐、大雁塔音乐喷泉、 曲江书城、大唐芙蓉园灯展</w:t>
            </w:r>
          </w:p>
          <w:p w14:paraId="1745F6D0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小众：大华1935街区、万邦书店蓝海风店、大悦城、赛格购物中心</w:t>
            </w:r>
          </w:p>
          <w:p w14:paraId="31C92027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【美食推荐】</w:t>
            </w:r>
          </w:p>
          <w:p w14:paraId="4BFF6B0C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本地商业街区：老城根G-park商业街、熙地港商业街</w:t>
            </w:r>
          </w:p>
          <w:p w14:paraId="3B76C7D2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高频美食： 爱骅裤带面、莎拉拉自助烧烤、马洪泡馍、刚刚烤肉、学习巷串串魏家凉皮、魏斯理汉堡、秦豫肉夹馍、胖子甑糕、老焦熏肉大饼</w:t>
            </w:r>
          </w:p>
        </w:tc>
      </w:tr>
      <w:tr w14:paraId="5F9CE16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top"/>
          </w:tcPr>
          <w:p w14:paraId="3B292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Style w:val="12"/>
                <w:rFonts w:hint="eastAsia" w:ascii="微软雅黑" w:hAnsi="微软雅黑" w:eastAsia="微软雅黑" w:cs="微软雅黑"/>
                <w:b w:val="0"/>
                <w:bCs w:val="0"/>
                <w:color w:val="00B0F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第二天 秦始皇陵兵马俑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赠送《1212西安事变》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 xml:space="preserve">/中/晚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住宿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>/华山</w:t>
            </w:r>
          </w:p>
        </w:tc>
      </w:tr>
      <w:tr w14:paraId="613C5E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D864B3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 w:firstLine="412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早餐后，乘车约1小时赴临潼，参观世界第八大奇迹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【秦始皇帝陵博物院】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C81D31" w:themeColor="accent6" w:themeShade="BF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（特别赠送使用蓝牙无线耳机聆听导游讲解）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，秦始皇陵是中国历史上第一座规模庞大，设计完善的帝王陵寝，也是世界上规模最大、结构最奇特、内涵最丰富的帝王陵墓之一。参观【兵马俑博物馆1、2、3号俑坑】 等几大展馆，深入了解秦始皇嬴政的历史伟绩，领略两千多年前秦朝威武雄壮的军事阵容，感受秦始皇扫平六国、统一天下的非凡气势。</w:t>
            </w:r>
          </w:p>
          <w:p w14:paraId="696C0B90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 w:firstLine="412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午餐后，前往参观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【华清宫】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这座位于西安临潼的千年皇家园林，是历史与文化交织的璀璨明珠。。从周幽王的烽火戏诸侯，到唐玄宗与杨贵妃的爱情绝唱，再到西安事变的关键转折，这里的每一寸土地都烙印着历史的痕迹。“春寒赐浴华清池，温泉水滑洗凝脂” 的浪漫场景仿佛就在眼前。千年的温泉水潺潺流淌，诉说着往昔的柔情蜜意。园内亭台楼阁错落有致，九龙湖碧波荡漾，飞霜殿古朴典雅。</w:t>
            </w:r>
          </w:p>
          <w:p w14:paraId="0B63FEA3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 w:firstLine="42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napToGrid w:val="0"/>
                <w:color w:val="75BD42" w:themeColor="accent4"/>
                <w:spacing w:val="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-SA"/>
                <w14:textFill>
                  <w14:solidFill>
                    <w14:schemeClr w14:val="accent4"/>
                  </w14:solidFill>
                </w14:textFill>
              </w:rPr>
              <w:t>赠送观看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《1212·西安事变》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以高科技影画形式还原改变中国命运的关键12天。沉浸式体验，史实还原 ，热血演绎，带你亲历兵谏风云，感悟爱国初心。这是一场不容错过的红色盛宴，更是一次深刻的精神洗礼！</w:t>
            </w:r>
          </w:p>
        </w:tc>
      </w:tr>
      <w:tr w14:paraId="79820FD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top"/>
          </w:tcPr>
          <w:p w14:paraId="66FF53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>第三天 华山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>西安千古情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 xml:space="preserve">大唐不夜城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 xml:space="preserve">/午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eastAsia="zh-CN"/>
              </w:rPr>
              <w:t>西安</w:t>
            </w:r>
          </w:p>
        </w:tc>
      </w:tr>
      <w:tr w14:paraId="6A625E2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13F44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 w:firstLine="412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【西岳华山】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napToGrid w:val="0"/>
                <w:color w:val="75BD42" w:themeColor="accent4"/>
                <w:spacing w:val="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-SA"/>
                <w14:textFill>
                  <w14:solidFill>
                    <w14:schemeClr w14:val="accent4"/>
                  </w14:solidFill>
                </w14:textFill>
              </w:rPr>
              <w:t>贴心赠送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华山登山能量包（防滑登山手套）“山高五千仞，削成而四方”五岳中海拔最高，险峻挺拔。登山必打卡点：【金锁关】建在三峰口的一座城楼般石拱门，是经五云峰通往东西南峰的咽喉要道，锁关后则无路可通。【苍龙岭】是华山著名险道之一，其位于救苦台南、五云峰下，以其苍黑色的外部和其似悬龙般的地势而得名。【长空栈道】位于南峰西岩下，是华山险道中险中之险，古往今来，历险探胜者络绎不绝……除此之外还有著名武侠小说作家金庸作品中虚拟的江湖故事【华山论剑】，描绘了江湖英雄置身于奇险峻峭的华山，比试武功高下，谈论武学之道，排列武术伯仲，创造了一个神秘、诡奇、险绝的剑侠世界。</w:t>
            </w:r>
          </w:p>
          <w:p w14:paraId="50A061EF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 w:firstLine="412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后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napToGrid w:val="0"/>
                <w:color w:val="75BD42" w:themeColor="accent4"/>
                <w:spacing w:val="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-SA"/>
                <w14:textFill>
                  <w14:solidFill>
                    <w14:schemeClr w14:val="accent4"/>
                  </w14:solidFill>
                </w14:textFill>
              </w:rPr>
              <w:t>赠送观看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大型歌舞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以一位华裔少女回国寻根的故事为主线，开启一次寻找民族记忆之旅，犹如神奇的时空穿梭机，全面立体展现周秦汉唐的宏大篇章。这里有苍茫古远的半坡之光，这里有灞柳依依的浪漫诗情，这里有泱泱大秦的风骨气魄，这里有万里扬沙的丝路传奇，这里有大唐长安的盛世华章……</w:t>
            </w:r>
          </w:p>
          <w:p w14:paraId="417D7F10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 w:firstLine="412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后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napToGrid w:val="0"/>
                <w:color w:val="75BD42" w:themeColor="accent4"/>
                <w:spacing w:val="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-SA"/>
                <w14:textFill>
                  <w14:solidFill>
                    <w14:schemeClr w14:val="accent4"/>
                  </w14:solidFill>
                </w14:textFill>
              </w:rPr>
              <w:t>赠送打卡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网红街区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—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，不夜城是以盛唐文化为背景，以唐风元素为主线打造的精美街区。在此可以邂逅美丽的不倒翁小姐姐、观赏美妙的盛唐歌舞、聆听潮流街区的最潮音乐，更可驻足观赏最具陕西特色的秦腔表演，街道两旁，各具特色的小摊应有尽有。</w:t>
            </w:r>
          </w:p>
          <w:p w14:paraId="660B6AD4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 w:firstLine="42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70C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napToGrid w:val="0"/>
                <w:color w:val="75BD42" w:themeColor="accent4"/>
                <w:spacing w:val="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-SA"/>
                <w14:textFill>
                  <w14:solidFill>
                    <w14:schemeClr w14:val="accent4"/>
                  </w14:solidFill>
                </w14:textFill>
              </w:rPr>
              <w:t>特别赠送：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70C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【汉服馆】享汉服换装体验（妆造自理）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70C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穿越大唐从换装开始，改扮盛唐才子佳人，漫步在大唐不夜城的街头巷尾，穿梭在大唐盛世的氛围中，欢声笑语，幸福满满。赠送项目不用不退；</w:t>
            </w:r>
          </w:p>
          <w:p w14:paraId="7ED5259D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73A6E5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景交说明：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因华山索道现有两条(北峰索道和西峰索道)，根据个人体力以及喜好选择乘坐，有以下三种乘坐方式供游客选择【三选一】</w:t>
            </w:r>
          </w:p>
          <w:p w14:paraId="70672CB0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1.北峰往返150元/人，进山车40元/人；</w:t>
            </w:r>
          </w:p>
          <w:p w14:paraId="410ADB65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2.西峰往返280元/人，进山车80元/人；</w:t>
            </w:r>
          </w:p>
          <w:p w14:paraId="685C130D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3.西峰上行北峰下行220元/人，进山车60元/人。</w:t>
            </w:r>
          </w:p>
          <w:p w14:paraId="79D21F9E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73A6E5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由于职业的身体因素，导游送至索道上行口讲解注意事项后便不在继续陪爬，根据规定时间和地点集合乘车前往酒店休息。</w:t>
            </w:r>
          </w:p>
        </w:tc>
      </w:tr>
      <w:tr w14:paraId="0A6E3FD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top"/>
          </w:tcPr>
          <w:p w14:paraId="1CA869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>第四天 大慈恩寺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>钟鼓楼广场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 xml:space="preserve">回民街               　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u w:val="none"/>
                <w:lang w:eastAsia="zh-CN"/>
              </w:rPr>
              <w:t>温馨的家</w:t>
            </w:r>
          </w:p>
        </w:tc>
      </w:tr>
      <w:tr w14:paraId="6624417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FF90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left="0" w:leftChars="0" w:right="0" w:rightChars="0" w:firstLine="431" w:firstLine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早餐后 ，参观游览千年古刹之皇家寺院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拂尘净心，守望长安 1300余年的七级浮屠—大雁塔，就坐落于此。自唐代以来，文人墨客金榜题名加官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进爵后，多到大慈恩寺礼佛。后来代代效仿，为求功成名就，提前祈愿，逐渐形成了雁塔题名祈福开运的风俗。后参观以展示珍贵文物，唐代千年古塔、悠扬的雁塔晨钟、秀丽的园林景观而闻名的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【西安博物院·雁塔祈福】（含讲解）（遇周二闭馆，更换为书院门步行一条街）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这是盛放长安物华天宝的现代建筑，一个是静静矗立1400年的唐代古塔。古都西安从西周开始，先后有13个王朝在这里建都，留下了数不清的文化遗产。如今，数千年的光阴浓缩在西安博物院中。这里有十三朝古都的璀璨记忆。小雁塔又称“荐福寺塔”，作为唐代密檐式砖塔的典型作品，与大雁塔同为唐长安城的重要标志。</w:t>
            </w:r>
          </w:p>
          <w:p w14:paraId="57B34FD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left="0" w:leftChars="0" w:right="0" w:rightChars="0" w:firstLine="431" w:firstLine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后游览西安市中心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西安著名的坊上美食文化街区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【回民街】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钟鼓楼广场又叫尚书省广场 ，位于东西南北四条大街的交汇处，面积达 6 万平方米，仅次于北京的天安门广场。广场东侧为有着600多年历史的钟楼，西侧为全国最大的鼓楼。20世纪90年代末，钟鼓楼广场建成后，钟楼和鼓楼得以相视而望。回民街不只是一条街，是西安市中心回民聚集区内多条街道的统称，由北院门、北广济街、西羊市、大皮院等街道组成。这里是西安小吃的集中地，作为几百年历史的回民区，这里还能感受到浓浓的穆斯林气息。</w:t>
            </w:r>
          </w:p>
          <w:p w14:paraId="6F0EA17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left="0" w:leftChars="0" w:right="0" w:rightChars="0" w:firstLine="431" w:firstLine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结束后，根据客人航班/高铁时间安排专车送机/送站 </w:t>
            </w:r>
          </w:p>
          <w:p w14:paraId="7101F7D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【温馨提示】</w:t>
            </w:r>
          </w:p>
          <w:p w14:paraId="0488353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行程大约在15点结束，返程游客送至车站/机场。建议返程交通时间：火车16点以后，高铁17点以后，飞机18点以后。</w:t>
            </w:r>
          </w:p>
          <w:p w14:paraId="1F7C504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延住游客在行程结束规定时间集合统一安排送回酒店，离团后不在安排车送酒店，需自行返回。</w:t>
            </w:r>
          </w:p>
          <w:p w14:paraId="6D317DD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请全程保持手机畅通 ，返程前一天工作人员以电话或短信方式联系 ，沟通具体接送时间。</w:t>
            </w:r>
          </w:p>
          <w:p w14:paraId="079180C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当天返程的游客早上退房时请将行李带上车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（酒店12点之前退房，12点之后退房产生费用自理）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送高铁/飞机的师傅会提前一天联系，高铁提前 2小时送，飞机提前3小时送，请注意留意手机短信或电话（节假日期间会提前）。 </w:t>
            </w:r>
          </w:p>
          <w:p w14:paraId="48564A1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烦请客人自行在火车站、 高铁站等候进站； 火车站的旅游车只能送至火车站前面 600 米左右的旅游停车点，需客人自行步行 600 米左右进站。</w:t>
            </w:r>
          </w:p>
        </w:tc>
      </w:tr>
      <w:tr w14:paraId="484856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6B70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421" w:leftChars="0" w:right="0" w:rightChars="0" w:hanging="421" w:hangingChars="219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1A7973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A7973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  <w:t>费用包含：</w:t>
            </w:r>
          </w:p>
          <w:p w14:paraId="14EDC27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460" w:leftChars="0" w:right="0" w:rightChars="0" w:hanging="460" w:hangingChars="219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接送：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24小时VIP专车接送站，无缝衔接，不拼乘客，贵宾待遇，杜绝陌生。</w:t>
            </w:r>
          </w:p>
          <w:p w14:paraId="26D24A7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napToGrid/>
                <w:color w:val="73A6E5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住宿：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全程入住携程三钻/四钻酒店，酒店不提供自然单间，三人间或加床、如产生单房差请客人自理。</w:t>
            </w:r>
          </w:p>
          <w:p w14:paraId="653BCA5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用车：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行程用车保证一人一正座【备注：根据人数按排用车】</w:t>
            </w:r>
          </w:p>
          <w:p w14:paraId="7E2C8A2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用餐：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行程中含3早2正餐， 早餐为酒店赠送（不用不退）当地特色美食，地道陕味体验；</w:t>
            </w:r>
          </w:p>
          <w:p w14:paraId="4833A3C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 w:firstLine="630" w:firstLineChars="30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行程中备注不含用餐敬请自理。如因自身原因行程中临时放弃用餐，则餐费不退</w:t>
            </w:r>
          </w:p>
          <w:p w14:paraId="0418ADA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景点：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含景区首道大门票，小交通及园自费项目自理。</w:t>
            </w:r>
          </w:p>
          <w:p w14:paraId="6751F6B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导游：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当地持证导游服务，负责全行程衔接及接待。</w:t>
            </w:r>
          </w:p>
          <w:p w14:paraId="4D1BB83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保险：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含旅行社责任险，请自行购买旅游人身意外险。</w:t>
            </w:r>
          </w:p>
          <w:p w14:paraId="62F8B47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购物：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全程无购物，景区、餐厅、酒店、长途休息站等也有旅游商品售卖包括路边小店，不属于旅行社安排范畴，若您购买的商品出现质量问题，旅行社不承担任何责任！</w:t>
            </w:r>
          </w:p>
          <w:p w14:paraId="156026A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儿童：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年龄2~12周岁（不含），不占床，只含车费、正餐半餐费和导服，不含景区门票及小交通，产生的其它费用敬请自理。</w:t>
            </w:r>
          </w:p>
          <w:p w14:paraId="221CBE9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备注：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景区1.2米以下不收门票，如超过1.2米以上门票自理，占床与否大人可根据实际情况提前告知；一般12周岁以下不超过1.2米的按儿童报名，超过12周岁身高超过1.2米以上的和大人收费一样。</w:t>
            </w:r>
          </w:p>
          <w:p w14:paraId="33EB796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421" w:leftChars="0" w:right="0" w:rightChars="0" w:hanging="421" w:hangingChars="219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1A7973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A7973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  <w:t>费用不包含：</w:t>
            </w:r>
          </w:p>
          <w:p w14:paraId="7CE9329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单房差：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此产品只含一人一床位，如果产生单房差，敬请自理；不占床不含早，产生早餐费用自理</w:t>
            </w:r>
          </w:p>
          <w:p w14:paraId="5703904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门票：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景区内的索道、环保车、电瓶车、园中园门票自理；小交通：兵马俑5/人；华清宫景交车20/人，骊山索道往返60/人，大雁塔登塔25/人，华山索道【三选一】（</w:t>
            </w: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u w:val="none"/>
                <w:lang w:val="en-US" w:eastAsia="zh-CN" w:bidi="ar-SA"/>
              </w:rPr>
              <w:t>详见行程</w:t>
            </w:r>
          </w:p>
          <w:p w14:paraId="24BB562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交通：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往返西安大交通。</w:t>
            </w:r>
          </w:p>
          <w:p w14:paraId="4D90FB4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保险：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不含旅游人身意外保险, 建议您自行购买。</w:t>
            </w:r>
          </w:p>
          <w:p w14:paraId="39F6234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个人消费：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酒店内洗衣、理发、电话、传真、收费电视、饮品、烟酒等个人消费产生的费用。</w:t>
            </w:r>
          </w:p>
          <w:p w14:paraId="100A125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/>
                <w:color w:val="1A7973"/>
                <w:kern w:val="2"/>
                <w:sz w:val="21"/>
                <w:szCs w:val="21"/>
                <w:u w:val="none"/>
                <w:lang w:val="en-US" w:eastAsia="zh-CN" w:bidi="ar-SA"/>
              </w:rPr>
              <w:t>其他：</w:t>
            </w:r>
            <w:r>
              <w:rPr>
                <w:rFonts w:hint="eastAsia" w:ascii="微软雅黑" w:hAnsi="微软雅黑" w:eastAsia="微软雅黑" w:cs="微软雅黑"/>
                <w:snapToGrid/>
                <w:color w:val="3F3F3F"/>
                <w:kern w:val="2"/>
                <w:sz w:val="21"/>
                <w:szCs w:val="21"/>
                <w:u w:val="none"/>
                <w:lang w:val="en-US" w:eastAsia="zh-CN" w:bidi="ar-SA"/>
              </w:rPr>
              <w:t>因交通延阻、罢工、天气、飞机机器故障、航班取消或更改时间其它不可抗力原因导致的费用。</w:t>
            </w:r>
          </w:p>
          <w:p w14:paraId="1B32417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F3F3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A7973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  <w:t>优惠证件退费说明：</w:t>
            </w:r>
          </w:p>
          <w:p w14:paraId="2A13D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textAlignment w:val="baseline"/>
              <w:rPr>
                <w:rFonts w:hint="eastAsia" w:ascii="微软雅黑" w:hAnsi="微软雅黑" w:eastAsia="微软雅黑" w:cs="微软雅黑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F3F3F"/>
                <w:sz w:val="21"/>
                <w:szCs w:val="21"/>
                <w:u w:val="none"/>
              </w:rPr>
              <w:t>注：本产品线路已按景区门票优惠价执行。所有优惠证件需要通过景区验证，请带好相关证件并及时交予导游与景区确认，</w:t>
            </w:r>
            <w:r>
              <w:rPr>
                <w:rFonts w:hint="eastAsia" w:ascii="微软雅黑" w:hAnsi="微软雅黑" w:eastAsia="微软雅黑" w:cs="微软雅黑"/>
                <w:color w:val="3F3F3F"/>
                <w:sz w:val="21"/>
                <w:szCs w:val="21"/>
                <w:u w:val="none"/>
                <w:lang w:val="en-US" w:eastAsia="zh-CN"/>
              </w:rPr>
              <w:t>当地产生优惠门票，导游优惠折扣现退。</w:t>
            </w:r>
            <w:r>
              <w:rPr>
                <w:rFonts w:hint="eastAsia" w:ascii="微软雅黑" w:hAnsi="微软雅黑" w:eastAsia="微软雅黑" w:cs="微软雅黑"/>
                <w:color w:val="3F3F3F"/>
                <w:sz w:val="21"/>
                <w:szCs w:val="21"/>
                <w:u w:val="none"/>
              </w:rPr>
              <w:t>如遇景点优惠政策不统一的则按单独计算，免票产生保险自理。</w:t>
            </w:r>
          </w:p>
          <w:p w14:paraId="11F4C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</w:rPr>
              <w:t>全程景区认可的免票证件退费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  <w:lang w:val="en-US" w:eastAsia="zh-CN"/>
              </w:rPr>
              <w:t>240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</w:rPr>
              <w:t>元/人（其中兵马俑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  <w:lang w:val="en-US" w:eastAsia="zh-CN"/>
              </w:rPr>
              <w:t>华清宫30、华山130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</w:rPr>
              <w:t>）</w:t>
            </w:r>
          </w:p>
          <w:p w14:paraId="6FBAF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1E386B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</w:rPr>
              <w:t>全程景区认可的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  <w:lang w:val="en-US"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</w:rPr>
              <w:t>票证件退费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</w:rPr>
              <w:t>元/人（其中兵马俑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  <w:lang w:val="en-US" w:eastAsia="zh-CN"/>
              </w:rPr>
              <w:t>华清宫10、华山50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highlight w:val="none"/>
                <w:u w:val="none"/>
              </w:rPr>
              <w:t>）</w:t>
            </w:r>
          </w:p>
          <w:p w14:paraId="64EEA0A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1A7973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A7973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  <w:t>注意事项：</w:t>
            </w:r>
          </w:p>
          <w:p w14:paraId="2727702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1、意见单：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请客人认真填写旅行社意见反馈单，我社处理投诉凭客人意见单为准；</w:t>
            </w:r>
          </w:p>
          <w:p w14:paraId="09C6A66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2、关于住宿：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按2人入住1间标准间核算，如出现单男单女，请补齐单房差以享用单人房间； </w:t>
            </w:r>
          </w:p>
          <w:p w14:paraId="013782F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3、收费标准：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当地导游在讲解时难免提及涉及到当地文化风俗的体验项目（包含：表演、美食、景点等），游客如需导游安排的，导游向游客收取的费用（除服务费、车费外）不得超过商家对外公示的价格，并且尊重游客的意愿选择，不得强制游客消费！如果同团半数以上的游客愿意参加额外自费项目，不参与的游客需在附近自由活动等候。</w:t>
            </w:r>
          </w:p>
          <w:p w14:paraId="10EED6B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4、关于行程：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景点游览、自由活动、车程等时间以实际游览为准，请您仔细阅读本行程，根据自身条件选择适合自己的旅游线路，出游过程中，如因身体健康等自身原因需放弃部分行程的，或游客要求放弃部分住宿、交通的，均视为自愿放弃，已发生费用不予退还，放弃行程期间的人身安全由旅游者自行负责；</w:t>
            </w:r>
          </w:p>
          <w:p w14:paraId="778862F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5、关于离团：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团队游览中不允许擅自离团（自由活动除外），中途离团视同游客违约，按照合同总金额的20%赔付旅行社，由此造成未参加行程内景点、用餐、房、车等费用不退，旅行社亦不承担游客离团时发生意外的责任。</w:t>
            </w:r>
          </w:p>
          <w:p w14:paraId="7FDAF50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6、关于退费：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关于退费:景区针对各类人群（如老人、军人、残疾人）有不同程度的优惠，因本产品为打包产品，产生优惠及主动放弃未参加的均按照折扣价退费。</w:t>
            </w:r>
          </w:p>
          <w:p w14:paraId="3241D02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7、老人报名：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超过65周岁的需由直系亲属共同签署《参团旅游免责协议书》！超过70周岁的需有家人或亲友陪伴出行；超过80周岁，谢绝参团！</w:t>
            </w:r>
          </w:p>
          <w:p w14:paraId="76F7949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8、未成年人：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未满18周岁者，不接受单人报名，陪同出行者如果也未成年，须由家长或监护人签字同意方可参团！出行时必须携带手机，并预留家长电话。</w:t>
            </w:r>
          </w:p>
          <w:p w14:paraId="7CA9647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1A7973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A7973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  <w:t>温馨提示：</w:t>
            </w:r>
          </w:p>
          <w:p w14:paraId="650E882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1、关于天气：西安及周边地区平均气温：春秋季15~25℃、夏季25~35℃、冬季5~10℃（早晚温差大），亲游客出行前关注天气预报！全年平均湿度40~60%（偏干燥），旅游途中多补充水分。</w:t>
            </w:r>
          </w:p>
          <w:p w14:paraId="1B8B597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2、关于穿着：请出团前了解当地天气情况，注意着装注意当地天气预报，请带足保暖防晒衣物。</w:t>
            </w:r>
          </w:p>
          <w:p w14:paraId="3877675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3、关于民俗：西北及中原地区的少数民族以信仰伊斯兰清真教的穆斯林居多，均为清真饮食（主要禁猪肉），请游客在穆斯林聚集区注意言行、举止，尊重少数民族的宗教信仰，避免不必要的麻烦与误会！</w:t>
            </w:r>
          </w:p>
          <w:p w14:paraId="04483AF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4、关于酒店：西北地区经济发展落后，同星级宾馆酒店规模设施落后江浙地区（例如三星酒店相当于发达地区 二星），如需额外安排多的被褥，电热毯等，请向酒店工作人员索取。</w:t>
            </w:r>
          </w:p>
          <w:p w14:paraId="528DA81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5、关于饮食：陕西省主要以面食为主，当地用餐口味偏重，喜辛辣；旅游的团队餐一般是10人一桌，每桌8菜1汤。饮食和其他省份有较大差异，可能不合您的口味，请作好心理准备；当地水土为弱碱性，建议多饮喝水。</w:t>
            </w:r>
          </w:p>
          <w:p w14:paraId="1EFD483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关于证件：请携带好身份证或户口簿，客人务必妥善保管好自己的行李及随身物品，若出现遗失，我社 将尽义务协助查找，但不承担赔偿责任。</w:t>
            </w:r>
          </w:p>
          <w:p w14:paraId="0996524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F3F3F"/>
                <w:kern w:val="0"/>
                <w:sz w:val="21"/>
                <w:szCs w:val="21"/>
                <w:u w:val="none"/>
                <w:lang w:val="en-US" w:eastAsia="zh-CN" w:bidi="ar-SA"/>
              </w:rPr>
              <w:t>7、我社处理投诉以游客签认的《意见反馈单》或《质量跟踪调查表》，以及在行程进行当时反应的情况，作为有效凭据！尤其是对不满意或要投诉的情况，请尽量具体、详细注明，以便我社调查核实！在行程过程中若对我社提供的服务标准有异议，请在当时提出并沟通解决；若因特殊情况当时无法解决可进行备案，并由地接导游和游客双方签认，返程后再行协商解决；若游客当时未明确提出异议，或因未填写意见单，我社视为游客自行放弃权利，则无法受理投诉，多谢合作与支持！（投诉解决期限为团队返回后7天内有效）！</w:t>
            </w:r>
          </w:p>
        </w:tc>
      </w:tr>
    </w:tbl>
    <w:p w14:paraId="5DCB32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afterAutospacing="0" w:line="400" w:lineRule="exact"/>
        <w:ind w:right="0" w:rightChars="0"/>
        <w:jc w:val="both"/>
        <w:textAlignment w:val="baseline"/>
        <w:rPr>
          <w:rFonts w:hint="default" w:ascii="微软雅黑" w:hAnsi="微软雅黑" w:eastAsia="微软雅黑" w:cs="微软雅黑"/>
          <w:snapToGrid w:val="0"/>
          <w:color w:val="3F3F3F"/>
          <w:kern w:val="0"/>
          <w:sz w:val="21"/>
          <w:szCs w:val="21"/>
          <w:lang w:val="en-US" w:eastAsia="zh-CN" w:bidi="ar-SA"/>
        </w:rPr>
      </w:pPr>
    </w:p>
    <w:sectPr>
      <w:pgSz w:w="11906" w:h="16838"/>
      <w:pgMar w:top="1701" w:right="1800" w:bottom="85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90D5B">
    <w:pPr>
      <w:pStyle w:val="3"/>
      <w:spacing w:line="14" w:lineRule="auto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494D3"/>
    <w:multiLevelType w:val="singleLevel"/>
    <w:tmpl w:val="453494D3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4A308769"/>
    <w:multiLevelType w:val="singleLevel"/>
    <w:tmpl w:val="4A308769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E5503"/>
    <w:rsid w:val="01973B44"/>
    <w:rsid w:val="0B1768B2"/>
    <w:rsid w:val="124624FA"/>
    <w:rsid w:val="13F7061D"/>
    <w:rsid w:val="159E09D9"/>
    <w:rsid w:val="18092B21"/>
    <w:rsid w:val="24B2466D"/>
    <w:rsid w:val="24B5090A"/>
    <w:rsid w:val="2A39139D"/>
    <w:rsid w:val="2A4D09F7"/>
    <w:rsid w:val="2F8E7533"/>
    <w:rsid w:val="314E04F1"/>
    <w:rsid w:val="33FB6E55"/>
    <w:rsid w:val="37CE0921"/>
    <w:rsid w:val="382712BD"/>
    <w:rsid w:val="3A696399"/>
    <w:rsid w:val="3C34554B"/>
    <w:rsid w:val="40381A73"/>
    <w:rsid w:val="420049D2"/>
    <w:rsid w:val="47C41D19"/>
    <w:rsid w:val="4D924D2A"/>
    <w:rsid w:val="4E77296F"/>
    <w:rsid w:val="505E5503"/>
    <w:rsid w:val="536F00C7"/>
    <w:rsid w:val="53EE1C33"/>
    <w:rsid w:val="575F5AC6"/>
    <w:rsid w:val="59B75B2D"/>
    <w:rsid w:val="5A80664C"/>
    <w:rsid w:val="5E7906D5"/>
    <w:rsid w:val="5EB924B1"/>
    <w:rsid w:val="6022031E"/>
    <w:rsid w:val="63FA45DF"/>
    <w:rsid w:val="6A2536C5"/>
    <w:rsid w:val="6BA8699F"/>
    <w:rsid w:val="6C530A4F"/>
    <w:rsid w:val="7769156A"/>
    <w:rsid w:val="7D3D3A0D"/>
    <w:rsid w:val="7E0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2">
    <w:name w:val="无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4978</Words>
  <Characters>5098</Characters>
  <Lines>0</Lines>
  <Paragraphs>0</Paragraphs>
  <TotalTime>0</TotalTime>
  <ScaleCrop>false</ScaleCrop>
  <LinksUpToDate>false</LinksUpToDate>
  <CharactersWithSpaces>5326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2026-01-14T02:28:00Z</dcterms:created>
  <dc:creator>A西安璟源～赵烜艺</dc:creator>
  <cp:lastModifiedBy>张家界-盛世张家界（青岛）王宗瑞</cp:lastModifiedBy>
  <dcterms:modified xsi:type="dcterms:W3CDTF">2026-03-21T03:07:45Z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5DB4170095C045459E5384CDF958133D_13</vt:lpwstr>
  </property>
  <property fmtid="{D5CDD505-2E9C-101B-9397-08002B2CF9AE}" pid="4" name="KSOTemplateDocerSaveRecord">
    <vt:lpwstr>eyJoZGlkIjoiNTJmYzRmMTRhMmFhNzQwNzFlOTQxODIwNGQ1MmI4YzkiLCJ1c2VySWQiOiI2NTQ5MTQ4OTkifQ==</vt:lpwstr>
  </property>
</Properties>
</file>