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2587364">
      <w:pPr>
        <w:pStyle w:val="2"/>
        <w:spacing w:line="360" w:lineRule="auto"/>
        <w:ind w:firstLine="0" w:firstLineChars="0"/>
        <w:jc w:val="center"/>
        <w:rPr>
          <w:rFonts w:hint="eastAsia" w:ascii="微软雅黑" w:hAnsi="微软雅黑" w:eastAsia="微软雅黑" w:cs="微软雅黑"/>
          <w:b/>
          <w:bCs/>
          <w:color w:val="00B050"/>
          <w:sz w:val="48"/>
          <w:szCs w:val="48"/>
          <w:lang w:eastAsia="zh-CN"/>
        </w:rPr>
      </w:pPr>
      <w:r>
        <w:rPr>
          <w:rFonts w:hint="eastAsia" w:ascii="微软雅黑" w:hAnsi="微软雅黑" w:eastAsia="微软雅黑" w:cs="微软雅黑"/>
          <w:b/>
          <w:bCs/>
          <w:color w:val="00B050"/>
          <w:sz w:val="48"/>
          <w:szCs w:val="48"/>
          <w:lang w:eastAsia="zh-CN"/>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-385445</wp:posOffset>
            </wp:positionV>
            <wp:extent cx="7630795" cy="10709910"/>
            <wp:effectExtent l="0" t="0" r="8255" b="15240"/>
            <wp:wrapSquare wrapText="bothSides"/>
            <wp:docPr id="2" name="图片 2" descr="鄂纯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鄂纯净"/>
                    <pic:cNvPicPr>
                      <a:picLocks noChangeAspect="1"/>
                    </pic:cNvPicPr>
                  </pic:nvPicPr>
                  <pic:blipFill>
                    <a:blip r:embed="rId6"/>
                    <a:stretch>
                      <a:fillRect/>
                    </a:stretch>
                  </pic:blipFill>
                  <pic:spPr>
                    <a:xfrm>
                      <a:off x="0" y="0"/>
                      <a:ext cx="7630795" cy="1070991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44B32A39">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2336" behindDoc="1" locked="0" layoutInCell="1" allowOverlap="1">
            <wp:simplePos x="0" y="0"/>
            <wp:positionH relativeFrom="column">
              <wp:posOffset>-210185</wp:posOffset>
            </wp:positionH>
            <wp:positionV relativeFrom="paragraph">
              <wp:posOffset>-450215</wp:posOffset>
            </wp:positionV>
            <wp:extent cx="7560310" cy="10796905"/>
            <wp:effectExtent l="0" t="0" r="2540" b="4445"/>
            <wp:wrapNone/>
            <wp:docPr id="30" name="图片 30" descr="D:/【1线下做图】/【散客部产品】/2025散客9月word美化ych/3-纯净恩施/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1线下做图】/【散客部产品】/2025散客9月word美化ych/3-纯净恩施/3.jpg3"/>
                    <pic:cNvPicPr>
                      <a:picLocks noChangeAspect="1"/>
                    </pic:cNvPicPr>
                  </pic:nvPicPr>
                  <pic:blipFill>
                    <a:blip r:embed="rId7"/>
                    <a:srcRect l="3" r="3"/>
                    <a:stretch>
                      <a:fillRect/>
                    </a:stretch>
                  </pic:blipFill>
                  <pic:spPr>
                    <a:xfrm>
                      <a:off x="0" y="0"/>
                      <a:ext cx="7560310" cy="1079690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0A3CF430">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3360" behindDoc="1" locked="0" layoutInCell="1" allowOverlap="1">
            <wp:simplePos x="0" y="0"/>
            <wp:positionH relativeFrom="column">
              <wp:posOffset>-210185</wp:posOffset>
            </wp:positionH>
            <wp:positionV relativeFrom="paragraph">
              <wp:posOffset>-450215</wp:posOffset>
            </wp:positionV>
            <wp:extent cx="7560310" cy="10767060"/>
            <wp:effectExtent l="0" t="0" r="2540" b="15240"/>
            <wp:wrapNone/>
            <wp:docPr id="17" name="图片 17" descr="D:/【1线下做图】/【散客部产品】/2025散客9月word美化ych/3-纯净恩施/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1线下做图】/【散客部产品】/2025散客9月word美化ych/3-纯净恩施/4.jpg4"/>
                    <pic:cNvPicPr>
                      <a:picLocks noChangeAspect="1"/>
                    </pic:cNvPicPr>
                  </pic:nvPicPr>
                  <pic:blipFill>
                    <a:blip r:embed="rId8"/>
                    <a:srcRect l="3" r="3"/>
                    <a:stretch>
                      <a:fillRect/>
                    </a:stretch>
                  </pic:blipFill>
                  <pic:spPr>
                    <a:xfrm>
                      <a:off x="0" y="0"/>
                      <a:ext cx="7560310" cy="1076706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A1B93EA">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4384" behindDoc="1" locked="0" layoutInCell="1" allowOverlap="1">
            <wp:simplePos x="0" y="0"/>
            <wp:positionH relativeFrom="column">
              <wp:posOffset>-210185</wp:posOffset>
            </wp:positionH>
            <wp:positionV relativeFrom="paragraph">
              <wp:posOffset>-450215</wp:posOffset>
            </wp:positionV>
            <wp:extent cx="7560310" cy="10774045"/>
            <wp:effectExtent l="0" t="0" r="2540" b="8255"/>
            <wp:wrapNone/>
            <wp:docPr id="19" name="图片 19" descr="D:/【1线下做图】/【散客部产品】/2025散客9月word美化ych/3-纯净恩施/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1线下做图】/【散客部产品】/2025散客9月word美化ych/3-纯净恩施/5.jpg5"/>
                    <pic:cNvPicPr>
                      <a:picLocks noChangeAspect="1"/>
                    </pic:cNvPicPr>
                  </pic:nvPicPr>
                  <pic:blipFill>
                    <a:blip r:embed="rId9"/>
                    <a:srcRect l="3" r="3"/>
                    <a:stretch>
                      <a:fillRect/>
                    </a:stretch>
                  </pic:blipFill>
                  <pic:spPr>
                    <a:xfrm>
                      <a:off x="0" y="0"/>
                      <a:ext cx="7560310" cy="1077404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DEF2334">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5408" behindDoc="1" locked="0" layoutInCell="1" allowOverlap="1">
            <wp:simplePos x="0" y="0"/>
            <wp:positionH relativeFrom="column">
              <wp:posOffset>-210185</wp:posOffset>
            </wp:positionH>
            <wp:positionV relativeFrom="paragraph">
              <wp:posOffset>-450215</wp:posOffset>
            </wp:positionV>
            <wp:extent cx="7560310" cy="10760075"/>
            <wp:effectExtent l="0" t="0" r="2540" b="3175"/>
            <wp:wrapNone/>
            <wp:docPr id="21" name="图片 21" descr="D:/【1线下做图】/【散客部产品】/2025散客9月word美化ych/3-纯净恩施/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1线下做图】/【散客部产品】/2025散客9月word美化ych/3-纯净恩施/6.jpg6"/>
                    <pic:cNvPicPr>
                      <a:picLocks noChangeAspect="1"/>
                    </pic:cNvPicPr>
                  </pic:nvPicPr>
                  <pic:blipFill>
                    <a:blip r:embed="rId10"/>
                    <a:srcRect l="3" r="3"/>
                    <a:stretch>
                      <a:fillRect/>
                    </a:stretch>
                  </pic:blipFill>
                  <pic:spPr>
                    <a:xfrm>
                      <a:off x="0" y="0"/>
                      <a:ext cx="7560310" cy="1076007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3D5E9AA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6432" behindDoc="1" locked="0" layoutInCell="1" allowOverlap="1">
            <wp:simplePos x="0" y="0"/>
            <wp:positionH relativeFrom="column">
              <wp:posOffset>-210185</wp:posOffset>
            </wp:positionH>
            <wp:positionV relativeFrom="paragraph">
              <wp:posOffset>-450215</wp:posOffset>
            </wp:positionV>
            <wp:extent cx="7560310" cy="10796905"/>
            <wp:effectExtent l="0" t="0" r="2540" b="4445"/>
            <wp:wrapNone/>
            <wp:docPr id="24" name="图片 24" descr="D:/【1线下做图】/【散客部产品】/2025散客9月word美化ych/3-纯净恩施/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线下做图】/【散客部产品】/2025散客9月word美化ych/3-纯净恩施/7.jpg7"/>
                    <pic:cNvPicPr>
                      <a:picLocks noChangeAspect="1"/>
                    </pic:cNvPicPr>
                  </pic:nvPicPr>
                  <pic:blipFill>
                    <a:blip r:embed="rId11"/>
                    <a:srcRect l="3" r="3"/>
                    <a:stretch>
                      <a:fillRect/>
                    </a:stretch>
                  </pic:blipFill>
                  <pic:spPr>
                    <a:xfrm>
                      <a:off x="0" y="0"/>
                      <a:ext cx="7560310" cy="1079690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0F86B40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7456" behindDoc="1" locked="0" layoutInCell="1" allowOverlap="1">
            <wp:simplePos x="0" y="0"/>
            <wp:positionH relativeFrom="column">
              <wp:posOffset>-210185</wp:posOffset>
            </wp:positionH>
            <wp:positionV relativeFrom="paragraph">
              <wp:posOffset>-450215</wp:posOffset>
            </wp:positionV>
            <wp:extent cx="7560310" cy="10767060"/>
            <wp:effectExtent l="0" t="0" r="2540" b="15240"/>
            <wp:wrapNone/>
            <wp:docPr id="26" name="图片 26" descr="D:/【1线下做图】/【散客部产品】/2025散客9月word美化ych/3-纯净恩施/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1线下做图】/【散客部产品】/2025散客9月word美化ych/3-纯净恩施/8.jpg8"/>
                    <pic:cNvPicPr>
                      <a:picLocks noChangeAspect="1"/>
                    </pic:cNvPicPr>
                  </pic:nvPicPr>
                  <pic:blipFill>
                    <a:blip r:embed="rId12"/>
                    <a:srcRect l="3" r="3"/>
                    <a:stretch>
                      <a:fillRect/>
                    </a:stretch>
                  </pic:blipFill>
                  <pic:spPr>
                    <a:xfrm>
                      <a:off x="0" y="0"/>
                      <a:ext cx="7560310" cy="1076706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tblGrid>
      <w:tr w14:paraId="70B572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AD1BE52">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48"/>
                <w:szCs w:val="48"/>
              </w:rPr>
              <w:br w:type="page"/>
            </w: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【鄂·纯净】</w:t>
            </w:r>
          </w:p>
        </w:tc>
      </w:tr>
      <w:tr w14:paraId="635F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7C0DA53">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lang w:val="en-US" w:eastAsia="zh-CN"/>
              </w:rPr>
              <w:t>船过葛洲坝/</w:t>
            </w:r>
            <w:r>
              <w:rPr>
                <w:rFonts w:hint="eastAsia" w:ascii="微软雅黑" w:hAnsi="微软雅黑" w:eastAsia="微软雅黑" w:cs="微软雅黑"/>
                <w:b/>
                <w:bCs/>
                <w:color w:val="00B050"/>
                <w:sz w:val="30"/>
                <w:szCs w:val="30"/>
              </w:rPr>
              <w:t>土家女儿城/地心谷/土司城/仙山贡水/龙鳞宫/恩施大峡谷/云龙河地缝/七星寨</w:t>
            </w:r>
            <w:r>
              <w:rPr>
                <w:rFonts w:hint="eastAsia" w:ascii="微软雅黑" w:hAnsi="微软雅黑" w:eastAsia="微软雅黑" w:cs="微软雅黑"/>
                <w:b/>
                <w:bCs/>
                <w:color w:val="00B050"/>
                <w:sz w:val="30"/>
                <w:szCs w:val="30"/>
                <w:lang w:val="en-US" w:eastAsia="zh-CN"/>
              </w:rPr>
              <w:t>6</w:t>
            </w:r>
            <w:r>
              <w:rPr>
                <w:rFonts w:hint="eastAsia" w:ascii="微软雅黑" w:hAnsi="微软雅黑" w:eastAsia="微软雅黑" w:cs="微软雅黑"/>
                <w:b/>
                <w:bCs/>
                <w:color w:val="00B050"/>
                <w:sz w:val="30"/>
                <w:szCs w:val="30"/>
              </w:rPr>
              <w:t>日游</w:t>
            </w:r>
          </w:p>
        </w:tc>
      </w:tr>
      <w:tr w14:paraId="2E849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bottom w:val="single" w:color="auto" w:sz="4" w:space="0"/>
            </w:tcBorders>
          </w:tcPr>
          <w:p w14:paraId="52254265">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spacing w:val="7"/>
                <w:kern w:val="0"/>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3"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rPr>
              <w:t>★懒人漫游：</w:t>
            </w:r>
          </w:p>
          <w:p w14:paraId="0C29769C">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0C5DBB1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3553EAE6">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屏山大峡谷AAAA---</w:t>
            </w:r>
            <w:r>
              <w:rPr>
                <w:rFonts w:hint="eastAsia" w:ascii="微软雅黑" w:hAnsi="微软雅黑" w:eastAsia="微软雅黑" w:cs="微软雅黑"/>
              </w:rPr>
              <w:t>-屏山大峡谷网红“中国仙本娜”，东方的“诺亚方舟”风景区。</w:t>
            </w:r>
          </w:p>
          <w:p w14:paraId="70F58990">
            <w:pPr>
              <w:spacing w:line="360" w:lineRule="exact"/>
              <w:rPr>
                <w:rFonts w:ascii="微软雅黑" w:hAnsi="微软雅黑" w:eastAsia="微软雅黑" w:cs="微软雅黑"/>
                <w:szCs w:val="21"/>
              </w:rPr>
            </w:pPr>
            <w:r>
              <w:rPr>
                <w:rFonts w:hint="eastAsia" w:ascii="微软雅黑" w:hAnsi="微软雅黑" w:eastAsia="微软雅黑" w:cs="微软雅黑"/>
                <w:szCs w:val="21"/>
              </w:rPr>
              <w:t>龙麟宫AAA————</w:t>
            </w:r>
            <w:r>
              <w:rPr>
                <w:rFonts w:hint="eastAsia" w:ascii="微软雅黑" w:hAnsi="微软雅黑" w:eastAsia="微软雅黑" w:cs="微软雅黑"/>
                <w:color w:val="333333"/>
                <w:szCs w:val="21"/>
                <w:shd w:val="clear" w:color="auto" w:fill="FFFFFF"/>
              </w:rPr>
              <w:t>水洞中乳石悬垂，两岸奇峰耸峙，怪石狰狞，河水夏日冰冷彻骨</w:t>
            </w:r>
          </w:p>
          <w:p w14:paraId="488EE43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shd w:val="clear" w:color="auto" w:fill="FFFFFF"/>
              </w:rPr>
              <w:t>龙</w:t>
            </w:r>
            <w:r>
              <w:rPr>
                <w:rFonts w:hint="eastAsia" w:ascii="微软雅黑" w:hAnsi="微软雅黑" w:eastAsia="微软雅黑" w:cs="微软雅黑"/>
              </w:rPr>
              <w:t>宣恩仙山贡水AAAA----踏歌土苗侗家，心泊醉美宣恩！</w:t>
            </w:r>
          </w:p>
          <w:p w14:paraId="7A7B877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5E03693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★定制服务：</w:t>
            </w:r>
          </w:p>
          <w:p w14:paraId="2E002A5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一价全含真纯玩0购物0自费</w:t>
            </w:r>
          </w:p>
          <w:p w14:paraId="51F64B7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优选品牌别克/大通高端商务车，最好的体验，舒适不劳累</w:t>
            </w:r>
          </w:p>
          <w:p w14:paraId="061D6EB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全程24小时私人管家，服务最贴心，出行放宽心</w:t>
            </w:r>
          </w:p>
          <w:p w14:paraId="2D3F4FB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定制精品小包，漫游恩施，打卡恩施网红景点，不留遗憾</w:t>
            </w:r>
          </w:p>
          <w:p w14:paraId="169740AD">
            <w:pPr>
              <w:spacing w:line="360" w:lineRule="exact"/>
              <w:rPr>
                <w:rFonts w:ascii="微软雅黑" w:hAnsi="微软雅黑" w:eastAsia="微软雅黑" w:cs="微软雅黑"/>
                <w:szCs w:val="21"/>
              </w:rPr>
            </w:pPr>
            <w:r>
              <w:rPr>
                <w:rFonts w:hint="eastAsia" w:ascii="微软雅黑" w:hAnsi="微软雅黑" w:eastAsia="微软雅黑" w:cs="微软雅黑"/>
                <w:color w:val="FF0000"/>
                <w:szCs w:val="21"/>
                <w:shd w:val="clear" w:color="auto" w:fill="FFFFFF"/>
              </w:rPr>
              <w:t>❉</w:t>
            </w:r>
            <w:r>
              <w:rPr>
                <w:rFonts w:hint="eastAsia" w:ascii="微软雅黑" w:hAnsi="微软雅黑" w:eastAsia="微软雅黑" w:cs="微软雅黑"/>
                <w:szCs w:val="21"/>
              </w:rPr>
              <w:t>三两好友相约出行，随心亦随性，来一场说走就走的旅行！</w:t>
            </w:r>
          </w:p>
          <w:p w14:paraId="24F569C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0070C0"/>
                <w:szCs w:val="21"/>
              </w:rPr>
              <w:t>★高端住宿：</w:t>
            </w:r>
          </w:p>
          <w:p w14:paraId="2C738D6D">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1晚大峡谷系列度假酒店，晚看星空，早看日出，360°环游峡谷美景。</w:t>
            </w:r>
          </w:p>
          <w:p w14:paraId="52CD5774">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1晚女儿城核心街区特色客栈，住景区内不需担心时间，夜游女儿城，随心逛吃。</w:t>
            </w:r>
          </w:p>
          <w:p w14:paraId="171191DF">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1晚宣恩网评五钻酒店，与土家墨达楼、苗族钟楼、侗族风雨桥相守相望。</w:t>
            </w:r>
          </w:p>
          <w:p w14:paraId="2B8E267D">
            <w:pPr>
              <w:pStyle w:val="2"/>
              <w:spacing w:line="360" w:lineRule="exact"/>
              <w:ind w:firstLine="0" w:firstLineChars="0"/>
              <w:rPr>
                <w:rFonts w:hint="eastAsia" w:ascii="微软雅黑" w:hAnsi="微软雅黑" w:eastAsia="微软雅黑" w:cs="微软雅黑"/>
              </w:rPr>
            </w:pPr>
            <w:r>
              <w:rPr>
                <w:rFonts w:hint="eastAsia" w:ascii="微软雅黑" w:hAnsi="微软雅黑" w:eastAsia="微软雅黑" w:cs="微软雅黑"/>
              </w:rPr>
              <w:t>1晚恩施市区网评五钻酒店</w:t>
            </w:r>
            <w:r>
              <w:rPr>
                <w:rFonts w:hint="eastAsia" w:ascii="微软雅黑" w:hAnsi="微软雅黑" w:eastAsia="微软雅黑" w:cs="微软雅黑"/>
                <w:color w:val="000E05"/>
              </w:rPr>
              <w:t>或准五酒店</w:t>
            </w:r>
            <w:r>
              <w:rPr>
                <w:rFonts w:hint="eastAsia" w:ascii="微软雅黑" w:hAnsi="微软雅黑" w:eastAsia="微软雅黑" w:cs="微软雅黑"/>
              </w:rPr>
              <w:t>，当地高标，舒适享受，给游客最好的体验</w:t>
            </w:r>
          </w:p>
          <w:p w14:paraId="18C1F2E7">
            <w:pPr>
              <w:pStyle w:val="2"/>
              <w:spacing w:line="360" w:lineRule="exact"/>
              <w:ind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1晚宜昌精选酒店</w:t>
            </w:r>
          </w:p>
          <w:p w14:paraId="51A10E5E">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★度假首选：</w:t>
            </w:r>
          </w:p>
          <w:p w14:paraId="0BFC2859">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rPr>
              <w:t>全程配备应急医疗箱（雨衣、温度计、晕车贴、风油精、消毒酒精、口罩等）。</w:t>
            </w:r>
          </w:p>
          <w:p w14:paraId="69D91E3F">
            <w:pPr>
              <w:pStyle w:val="8"/>
              <w:widowControl/>
              <w:spacing w:beforeAutospacing="0" w:afterAutospacing="0" w:line="360" w:lineRule="exact"/>
              <w:rPr>
                <w:rFonts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239E0BB9">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4CEE0170">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在女儿城火堂，参与极具土家特色的火堂歌会；</w:t>
            </w:r>
          </w:p>
          <w:p w14:paraId="1C23821D">
            <w:pPr>
              <w:pStyle w:val="8"/>
              <w:widowControl/>
              <w:spacing w:beforeAutospacing="0" w:afterAutospacing="0" w:line="360" w:lineRule="exact"/>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4"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2BE969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D03D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74A90A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0288A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FDBFA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620AF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96F8D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2490CB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宜昌</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6716198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63E570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4C544D9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07787BAC">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宜昌</w:t>
            </w:r>
          </w:p>
        </w:tc>
      </w:tr>
      <w:tr w14:paraId="2B3C31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EC3105">
            <w:pPr>
              <w:spacing w:line="36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D2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D9E0D6E">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rPr>
              <w:t>豪华游船（过葛洲坝船闸、西陵峡）</w:t>
            </w:r>
            <w:r>
              <w:rPr>
                <w:rFonts w:hint="eastAsia" w:ascii="微软雅黑" w:hAnsi="微软雅黑" w:eastAsia="微软雅黑" w:cs="微软雅黑"/>
                <w:b/>
                <w:bCs/>
              </w:rPr>
              <w:sym w:font="Wingdings" w:char="00D8"/>
            </w:r>
            <w:r>
              <w:rPr>
                <w:rFonts w:hint="eastAsia" w:ascii="微软雅黑" w:hAnsi="微软雅黑" w:eastAsia="微软雅黑" w:cs="微软雅黑"/>
                <w:b/>
                <w:bCs/>
                <w:szCs w:val="21"/>
                <w:lang w:val="en-US" w:eastAsia="zh-CN"/>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5E68AD11">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304526B8">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27ECE006">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12C535EF">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女儿城客栈</w:t>
            </w:r>
          </w:p>
        </w:tc>
      </w:tr>
      <w:tr w14:paraId="38A529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B21D0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61F12B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3A4CF13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50A0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10D33B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61818A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宣恩观景酒店</w:t>
            </w:r>
          </w:p>
        </w:tc>
      </w:tr>
      <w:tr w14:paraId="7B479F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2C9C9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8A50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龙鳞宫</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恩施大峡谷云龙河地缝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306B177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DE3DFD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411A90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7A612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EFF3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B875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5FE40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朝天笋</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93FCB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323C164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291BFB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CEDA1D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9152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57342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CE85F1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宜昌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29974DC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72825B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79BFA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96F592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6D4E77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9D89B21">
            <w:pPr>
              <w:ind w:left="1120" w:hanging="1120"/>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宜昌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宜昌</w:t>
            </w:r>
          </w:p>
        </w:tc>
      </w:tr>
      <w:tr w14:paraId="13F6F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1564F21">
            <w:pPr>
              <w:adjustRightInd w:val="0"/>
              <w:snapToGrid w:val="0"/>
              <w:spacing w:line="360" w:lineRule="exact"/>
              <w:ind w:firstLine="420" w:firstLineChars="200"/>
              <w:jc w:val="left"/>
              <w:rPr>
                <w:rFonts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宜昌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（接团方式：接站前一天下午18:00-20:00前短信通知接团方式及再次跟您核对航班号/车次及接团人员名称，人数）送至</w:t>
            </w:r>
            <w:r>
              <w:rPr>
                <w:rFonts w:hint="eastAsia" w:ascii="微软雅黑" w:hAnsi="微软雅黑" w:eastAsia="微软雅黑" w:cs="微软雅黑"/>
                <w:szCs w:val="21"/>
              </w:rPr>
              <w:t>酒店休息</w:t>
            </w:r>
          </w:p>
        </w:tc>
      </w:tr>
      <w:tr w14:paraId="1415C6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1A5635D">
            <w:pPr>
              <w:ind w:left="8230" w:leftChars="0" w:hanging="8230" w:hangingChars="2938"/>
              <w:jc w:val="left"/>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豪华游船（过葛洲坝船闸、西陵峡）</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 xml:space="preserve">恩施→土家女儿城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早/中 </w:t>
            </w:r>
            <w:r>
              <w:rPr>
                <w:rFonts w:hint="eastAsia" w:ascii="微软雅黑" w:hAnsi="微软雅黑" w:eastAsia="微软雅黑" w:cs="微软雅黑"/>
                <w:b/>
                <w:bCs/>
                <w:color w:val="FFFFFF"/>
                <w:sz w:val="24"/>
                <w:szCs w:val="24"/>
              </w:rPr>
              <w:t>住宿/女儿城客栈</w:t>
            </w:r>
          </w:p>
        </w:tc>
      </w:tr>
      <w:tr w14:paraId="1B1AD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142DE15">
            <w:pPr>
              <w:adjustRightInd w:val="0"/>
              <w:snapToGrid w:val="0"/>
              <w:spacing w:line="360" w:lineRule="exact"/>
              <w:ind w:firstLine="420" w:firstLineChars="20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早餐后前往</w:t>
            </w:r>
            <w:r>
              <w:rPr>
                <w:rFonts w:hint="eastAsia" w:ascii="微软雅黑" w:hAnsi="微软雅黑" w:eastAsia="微软雅黑" w:cs="微软雅黑"/>
                <w:b/>
                <w:bCs/>
                <w:color w:val="FF0000"/>
                <w:lang w:val="en-US" w:eastAsia="zh-CN"/>
              </w:rPr>
              <w:t>【三峡游客中心】</w:t>
            </w:r>
            <w:r>
              <w:rPr>
                <w:rFonts w:hint="eastAsia" w:ascii="微软雅黑" w:hAnsi="微软雅黑" w:eastAsia="微软雅黑" w:cs="微软雅黑"/>
                <w:lang w:val="en-US" w:eastAsia="zh-CN"/>
              </w:rPr>
              <w:t>乘“长江三峡 6 号/7 号”游轮，船观美丽宜昌沿江城市风景，</w:t>
            </w:r>
            <w:r>
              <w:rPr>
                <w:rFonts w:hint="eastAsia" w:ascii="微软雅黑" w:hAnsi="微软雅黑" w:eastAsia="微软雅黑" w:cs="微软雅黑"/>
              </w:rPr>
              <w:t>长江第一坝--</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rPr>
              <w:t>葛洲坝船闸</w:t>
            </w:r>
            <w:r>
              <w:rPr>
                <w:rFonts w:hint="eastAsia" w:ascii="微软雅黑" w:hAnsi="微软雅黑" w:eastAsia="微软雅黑" w:cs="微软雅黑"/>
                <w:b/>
                <w:bCs/>
                <w:color w:val="FF0000"/>
                <w:lang w:eastAsia="zh-CN"/>
              </w:rPr>
              <w:t>】</w:t>
            </w:r>
            <w:r>
              <w:rPr>
                <w:rFonts w:hint="eastAsia" w:ascii="微软雅黑" w:hAnsi="微软雅黑" w:eastAsia="微软雅黑" w:cs="微软雅黑"/>
              </w:rPr>
              <w:t>，体验水涨船高，水降船底的奇妙感受</w:t>
            </w:r>
            <w:r>
              <w:rPr>
                <w:rFonts w:hint="eastAsia" w:ascii="微软雅黑" w:hAnsi="微软雅黑" w:eastAsia="微软雅黑" w:cs="微软雅黑"/>
                <w:lang w:val="en-US" w:eastAsia="zh-CN"/>
              </w:rPr>
              <w:t>；</w:t>
            </w:r>
            <w:r>
              <w:rPr>
                <w:rFonts w:hint="eastAsia" w:ascii="微软雅黑" w:hAnsi="微软雅黑" w:eastAsia="微软雅黑" w:cs="微软雅黑"/>
              </w:rPr>
              <w:t>船游</w:t>
            </w:r>
            <w:r>
              <w:rPr>
                <w:rFonts w:hint="eastAsia" w:ascii="微软雅黑" w:hAnsi="微软雅黑" w:eastAsia="微软雅黑" w:cs="微软雅黑"/>
                <w:b/>
                <w:bCs/>
                <w:color w:val="FF0000"/>
              </w:rPr>
              <w:t>【西陵峡】（全长76公里，游船经过其中38公里的最精华峡段，沿途美景纷至沓来）</w:t>
            </w:r>
            <w:r>
              <w:rPr>
                <w:rFonts w:hint="eastAsia" w:ascii="微软雅黑" w:hAnsi="微软雅黑" w:eastAsia="微软雅黑" w:cs="微软雅黑"/>
              </w:rPr>
              <w:t>船观美丽宜昌沿江城市风景</w:t>
            </w:r>
            <w:r>
              <w:rPr>
                <w:rFonts w:hint="eastAsia" w:ascii="微软雅黑" w:hAnsi="微软雅黑" w:eastAsia="微软雅黑" w:cs="微软雅黑"/>
                <w:lang w:val="en-US" w:eastAsia="zh-CN"/>
              </w:rPr>
              <w:t>，期间经停三游 洞、三峡人家景区；中午抵达三斗坪港，午餐后乘车返回宜昌城区，后乘坐【车次待定】前往恩施，后由专人送至酒店，办理入住。</w:t>
            </w:r>
          </w:p>
          <w:p w14:paraId="05C3E1E0">
            <w:pPr>
              <w:adjustRightInd w:val="0"/>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办理入住后自行游览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土家女儿城合理且精心的谋划了整体建筑风格，仿古与土家吊脚楼相结合，完美的体现了土家族的民风民俗。土家女儿城囊括300家小商品，500间风情客栈，30家特色餐饮，40家美味小吃，8000平景观草坪，10000平</w:t>
            </w:r>
            <w:bookmarkStart w:id="0" w:name="_GoBack"/>
            <w:bookmarkEnd w:id="0"/>
            <w:r>
              <w:rPr>
                <w:rFonts w:hint="eastAsia" w:ascii="微软雅黑" w:hAnsi="微软雅黑" w:eastAsia="微软雅黑" w:cs="微软雅黑"/>
                <w:szCs w:val="21"/>
              </w:rPr>
              <w:t>综合运动中心以及全国首创室内情景剧场-女儿城大剧院，同时还拥有湖北省内最大的水上乐园。恩施土家最负盛名的特色民俗相亲活动-女儿会，也将永久落户土家女儿城！</w:t>
            </w:r>
          </w:p>
          <w:p w14:paraId="6176204F">
            <w:pPr>
              <w:adjustRightInd w:val="0"/>
              <w:snapToGrid w:val="0"/>
              <w:spacing w:line="360" w:lineRule="exact"/>
              <w:ind w:firstLine="420" w:firstLineChars="200"/>
              <w:jc w:val="left"/>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szCs w:val="21"/>
              </w:rPr>
              <w:t xml:space="preserve"> 行程结束后入住酒店休息</w:t>
            </w:r>
          </w:p>
        </w:tc>
      </w:tr>
      <w:tr w14:paraId="3CE488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5484A8D">
            <w:pPr>
              <w:adjustRightInd w:val="0"/>
              <w:snapToGrid w:val="0"/>
              <w:spacing w:line="360" w:lineRule="exact"/>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color w:val="FF000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62D8D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7667BF">
            <w:pPr>
              <w:ind w:left="1120" w:hanging="1120"/>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地心谷→仙山贡水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住宿/宣恩观景酒店</w:t>
            </w:r>
          </w:p>
        </w:tc>
      </w:tr>
      <w:tr w14:paraId="4412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0D7D719">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【地心谷】</w:t>
            </w:r>
            <w:r>
              <w:rPr>
                <w:rFonts w:hint="eastAsia" w:ascii="微软雅黑" w:hAnsi="微软雅黑" w:eastAsia="微软雅黑" w:cs="微软雅黑"/>
                <w:color w:val="FF0000"/>
              </w:rPr>
              <w:t>（车程约1.5小时，游玩约3小时左右）</w:t>
            </w:r>
            <w:r>
              <w:rPr>
                <w:rFonts w:hint="eastAsia" w:ascii="微软雅黑" w:hAnsi="微软雅黑" w:eastAsia="微软雅黑" w:cs="微软雅黑"/>
              </w:rPr>
              <w:t>地心谷9D玻璃悬索桥</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w:t>
            </w:r>
            <w:r>
              <w:rPr>
                <w:rFonts w:hint="eastAsia" w:ascii="微软雅黑" w:hAnsi="微软雅黑" w:eastAsia="微软雅黑" w:cs="微软雅黑"/>
                <w:color w:val="FF0000"/>
              </w:rPr>
              <w:t>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r>
              <w:rPr>
                <w:rFonts w:hint="eastAsia" w:ascii="微软雅黑" w:hAnsi="微软雅黑" w:eastAsia="微软雅黑" w:cs="微软雅黑"/>
              </w:rPr>
              <w:t>。</w:t>
            </w:r>
          </w:p>
          <w:p w14:paraId="05901FB0">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50C4E406">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13999101">
            <w:pPr>
              <w:pStyle w:val="2"/>
              <w:spacing w:line="360" w:lineRule="exact"/>
            </w:pPr>
            <w:r>
              <w:rPr>
                <w:rFonts w:hint="eastAsia" w:ascii="微软雅黑" w:hAnsi="微软雅黑" w:eastAsia="微软雅黑" w:cs="微软雅黑"/>
              </w:rPr>
              <w:t xml:space="preserve"> 行程结束后入住酒店休息</w:t>
            </w:r>
          </w:p>
        </w:tc>
      </w:tr>
      <w:tr w14:paraId="5B0CD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89CB592">
            <w:pPr>
              <w:ind w:left="1120" w:hanging="1120"/>
              <w:rPr>
                <w:rStyle w:val="18"/>
                <w:rFonts w:ascii="宋体" w:hAnsi="宋体"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龙鳞宫→土司城→恩施大峡谷云龙河地缝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lang w:val="en-US" w:eastAsia="zh-CN"/>
              </w:rPr>
              <w:t>用餐/早/中 住宿/峡谷系列酒店</w:t>
            </w:r>
          </w:p>
        </w:tc>
      </w:tr>
      <w:tr w14:paraId="4E5E9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04D97C8">
            <w:pPr>
              <w:pStyle w:val="2"/>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早餐乘车前往全国最大的土司仿古建筑</w:t>
            </w:r>
            <w:r>
              <w:rPr>
                <w:rFonts w:hint="eastAsia" w:ascii="微软雅黑" w:hAnsi="微软雅黑" w:eastAsia="微软雅黑" w:cs="微软雅黑"/>
                <w:b/>
                <w:bCs/>
                <w:color w:val="FF0000"/>
                <w:lang w:val="en-US" w:eastAsia="zh-CN"/>
              </w:rPr>
              <w:t>【恩施土司城】</w:t>
            </w:r>
            <w:r>
              <w:rPr>
                <w:rFonts w:hint="eastAsia" w:ascii="微软雅黑" w:hAnsi="微软雅黑" w:eastAsia="微软雅黑" w:cs="微软雅黑"/>
                <w:lang w:val="en-US" w:eastAsia="zh-CN"/>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63B99350">
            <w:pPr>
              <w:pStyle w:val="2"/>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后乘车前往</w:t>
            </w:r>
            <w:r>
              <w:rPr>
                <w:rFonts w:hint="eastAsia" w:ascii="微软雅黑" w:hAnsi="微软雅黑" w:eastAsia="微软雅黑" w:cs="微软雅黑"/>
                <w:b/>
                <w:bCs/>
                <w:color w:val="FF0000"/>
                <w:lang w:val="en-US" w:eastAsia="zh-CN"/>
              </w:rPr>
              <w:t>【龙麟宫】</w:t>
            </w:r>
            <w:r>
              <w:rPr>
                <w:rFonts w:hint="eastAsia" w:ascii="微软雅黑" w:hAnsi="微软雅黑" w:eastAsia="微软雅黑" w:cs="微软雅黑"/>
                <w:lang w:val="en-US" w:eastAsia="zh-CN"/>
              </w:rPr>
              <w:t>地下河从洞口涌出，飞流直下，形成宽大的瀑布，水声轰鸣，数百米外闻其声，水花飞溅，映成彩虹，十分壮观。由水洞乘舟进入，经“</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"https://baike.baidu.com/item/%E5%B0%8F%E4%B8%89%E5%B3%A1/28534?fromModule=lemma_inlink" \t "https://baike.baidu.com/item/%E9%BE%99%E9%BA%9F%E5%AE%AB/_blank"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小三峡</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”，然后登陆入旱洞“迷津洞”。水洞中乳石悬垂，两岸奇峰耸峙，怪石狰狞，河水夏日冰冷彻骨，故此溪又名冷水河。“迷津洞”中</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"https://baike.baidu.com/item/%E9%92%9F%E4%B9%B3%E7%9F%B3/2212931?fromModule=lemma_inlink" \t "https://baike.baidu.com/item/%E9%BE%99%E9%BA%9F%E5%AE%AB/_blank"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钟乳石</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保存完好，奇形怪状，十分罕见，巨柱擎天、长龙横卧、雄鹰高踞、帷帽低垂、百步天梯、水镜仙境，美不胜收</w:t>
            </w:r>
          </w:p>
          <w:p w14:paraId="541D8544">
            <w:pPr>
              <w:pStyle w:val="2"/>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中餐后前往游览</w:t>
            </w:r>
            <w:r>
              <w:rPr>
                <w:rFonts w:hint="eastAsia" w:ascii="微软雅黑" w:hAnsi="微软雅黑" w:eastAsia="微软雅黑" w:cs="微软雅黑"/>
                <w:b/>
                <w:bCs/>
                <w:color w:val="FF0000"/>
                <w:lang w:val="en-US" w:eastAsia="zh-CN"/>
              </w:rPr>
              <w:t>【大峡谷云龙河地缝】（游览时间约1.5小时）</w:t>
            </w:r>
            <w:r>
              <w:rPr>
                <w:rFonts w:hint="eastAsia" w:ascii="微软雅黑" w:hAnsi="微软雅黑" w:eastAsia="微软雅黑" w:cs="微软雅黑"/>
                <w:lang w:val="en-US" w:eastAsia="zh-CN"/>
              </w:rPr>
              <w:t>一段地缝，两条河流，三大板块，四大神奇，五大特色。云龙河地缝被称为是地球最美丽的伤痕，也是世界上唯一一条河流两岸地质年代不一样的地方，左右两边相差一亿年，地缝两岸绝壁陡峭，相互对峙，雄险无比；瀑布众多，飞溅而下，蔚为壮观；缝底内险滩众多，巨石林立，深潭密布，奇石怪石随处可见。</w:t>
            </w:r>
            <w:r>
              <w:rPr>
                <w:rFonts w:hint="eastAsia" w:ascii="微软雅黑" w:hAnsi="微软雅黑" w:eastAsia="微软雅黑" w:cs="微软雅黑"/>
                <w:b/>
                <w:bCs/>
                <w:color w:val="FF0000"/>
                <w:lang w:val="en-US" w:eastAsia="zh-CN"/>
              </w:rPr>
              <w:t>（小蛮腰观光垂直电梯30元/人，自愿自理）</w:t>
            </w:r>
            <w:r>
              <w:rPr>
                <w:rFonts w:hint="eastAsia" w:ascii="微软雅黑" w:hAnsi="微软雅黑" w:eastAsia="微软雅黑" w:cs="微软雅黑"/>
                <w:lang w:val="en-US" w:eastAsia="zh-CN"/>
              </w:rPr>
              <w:t>；</w:t>
            </w:r>
          </w:p>
          <w:p w14:paraId="3513ED85">
            <w:pPr>
              <w:pStyle w:val="2"/>
              <w:spacing w:line="360" w:lineRule="exact"/>
              <w:rPr>
                <w:rFonts w:ascii="微软雅黑" w:hAnsi="微软雅黑" w:eastAsia="微软雅黑" w:cs="微软雅黑"/>
                <w:szCs w:val="21"/>
              </w:rPr>
            </w:pPr>
            <w:r>
              <w:rPr>
                <w:rFonts w:hint="eastAsia" w:ascii="微软雅黑" w:hAnsi="微软雅黑" w:eastAsia="微软雅黑" w:cs="微软雅黑"/>
                <w:lang w:val="en-US" w:eastAsia="zh-CN"/>
              </w:rPr>
              <w:t>行程结束后入住酒店休息</w:t>
            </w:r>
          </w:p>
        </w:tc>
      </w:tr>
      <w:tr w14:paraId="018F4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CFE043">
            <w:pPr>
              <w:snapToGrid w:val="0"/>
              <w:ind w:left="1120" w:hanging="1120"/>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恩施大峡谷七星寨→朝天笋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32BF1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4A0CDE9">
            <w:pPr>
              <w:pStyle w:val="2"/>
              <w:spacing w:line="360" w:lineRule="exact"/>
              <w:rPr>
                <w:rFonts w:hint="eastAsia" w:ascii="微软雅黑" w:hAnsi="微软雅黑" w:eastAsia="微软雅黑" w:cs="微软雅黑"/>
                <w:b/>
                <w:bCs/>
                <w:color w:val="FF0000"/>
                <w:lang w:val="en-US" w:eastAsia="zh-CN"/>
              </w:rPr>
            </w:pPr>
            <w:r>
              <w:rPr>
                <w:rFonts w:hint="eastAsia" w:ascii="微软雅黑" w:hAnsi="微软雅黑" w:eastAsia="微软雅黑" w:cs="微软雅黑"/>
                <w:lang w:val="en-US" w:eastAsia="zh-CN"/>
              </w:rPr>
              <w:t>早餐后乘车赴被专家誉为与美国科罗拉多大峡谷难分伯仲</w:t>
            </w:r>
            <w:r>
              <w:rPr>
                <w:rFonts w:hint="eastAsia" w:ascii="微软雅黑" w:hAnsi="微软雅黑" w:eastAsia="微软雅黑" w:cs="微软雅黑"/>
                <w:b/>
                <w:bCs/>
                <w:color w:val="FF0000"/>
                <w:lang w:val="en-US" w:eastAsia="zh-CN"/>
              </w:rPr>
              <w:t>【恩施大峡谷】</w:t>
            </w:r>
            <w:r>
              <w:rPr>
                <w:rFonts w:hint="eastAsia" w:ascii="微软雅黑" w:hAnsi="微软雅黑" w:eastAsia="微软雅黑" w:cs="微软雅黑"/>
                <w:lang w:val="en-US" w:eastAsia="zh-CN"/>
              </w:rPr>
              <w:t>前往游览</w:t>
            </w:r>
            <w:r>
              <w:rPr>
                <w:rFonts w:hint="eastAsia" w:ascii="微软雅黑" w:hAnsi="微软雅黑" w:eastAsia="微软雅黑" w:cs="微软雅黑"/>
                <w:b/>
                <w:bCs/>
                <w:color w:val="FF0000"/>
                <w:lang w:val="en-US" w:eastAsia="zh-CN"/>
              </w:rPr>
              <w:t>【大峡谷七星寨】（上山索道105元/人，自愿自理）</w:t>
            </w:r>
            <w:r>
              <w:rPr>
                <w:rFonts w:hint="eastAsia" w:ascii="微软雅黑" w:hAnsi="微软雅黑" w:eastAsia="微软雅黑" w:cs="微软雅黑"/>
                <w:lang w:val="en-US" w:eastAsia="zh-CN"/>
              </w:rPr>
              <w:t>，或步行前往观赏，沿途景点有小龙门群峰、龙门石林、一线天、绝壁长廊、轿顶山、鞠躬松、一柱香（被美国的CNN 台称为中国醉美的40个旅游景点之一）、天路、母子情深等。索道站观赏峡谷中的百里绝壁、千丈悬崖、绝壁栈道、傲啸独峰、原始森林、远古村寨、大峡谷梯田等景点美不胜收。</w:t>
            </w:r>
            <w:r>
              <w:rPr>
                <w:rFonts w:hint="eastAsia" w:ascii="微软雅黑" w:hAnsi="微软雅黑" w:eastAsia="微软雅黑" w:cs="微软雅黑"/>
                <w:b/>
                <w:bCs/>
                <w:color w:val="FF0000"/>
                <w:lang w:val="en-US" w:eastAsia="zh-CN"/>
              </w:rPr>
              <w:t>（下山手扶电梯30元/人，自愿自理)</w:t>
            </w:r>
          </w:p>
          <w:p w14:paraId="0F7E3021">
            <w:pPr>
              <w:pStyle w:val="2"/>
              <w:spacing w:line="360" w:lineRule="exact"/>
              <w:rPr>
                <w:rFonts w:ascii="微软雅黑" w:hAnsi="微软雅黑" w:eastAsia="微软雅黑" w:cs="微软雅黑"/>
              </w:rPr>
            </w:pPr>
            <w:r>
              <w:rPr>
                <w:rFonts w:hint="eastAsia" w:ascii="微软雅黑" w:hAnsi="微软雅黑" w:eastAsia="微软雅黑" w:cs="微软雅黑"/>
                <w:lang w:val="en-US" w:eastAsia="zh-CN"/>
              </w:rPr>
              <w:t>行程结束后前往酒店入住休息。</w:t>
            </w:r>
          </w:p>
        </w:tc>
      </w:tr>
      <w:tr w14:paraId="41A4FE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DB6E29">
            <w:pPr>
              <w:ind w:left="1120" w:hanging="1120"/>
              <w:jc w:val="left"/>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val="en-US" w:eastAsia="zh-CN"/>
              </w:rPr>
              <w:t>宜昌</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58978B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2E311F">
            <w:pPr>
              <w:pStyle w:val="2"/>
              <w:spacing w:line="360" w:lineRule="exact"/>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乘坐【车次待定】前往宜昌，后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52F2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9784462">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A530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FE943A">
            <w:pPr>
              <w:spacing w:line="360" w:lineRule="exact"/>
              <w:ind w:left="960" w:hanging="960"/>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3CC6C93D">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3603DF7">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37C00430">
            <w:pPr>
              <w:spacing w:line="360" w:lineRule="exact"/>
              <w:ind w:left="840" w:hanging="840"/>
              <w:rPr>
                <w:rFonts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lang w:val="en-US" w:eastAsia="zh-CN"/>
              </w:rPr>
              <w:t>含餐5早4正（不占床不含早餐，酒店早餐，自愿放弃不吃，费用不退）正餐30元</w:t>
            </w:r>
            <w:r>
              <w:rPr>
                <w:rFonts w:hint="eastAsia" w:ascii="微软雅黑" w:hAnsi="微软雅黑" w:eastAsia="微软雅黑" w:cs="微软雅黑"/>
                <w:b w:val="0"/>
                <w:bCs w:val="0"/>
                <w:color w:val="000000"/>
                <w:kern w:val="2"/>
                <w:sz w:val="21"/>
                <w:szCs w:val="21"/>
                <w:lang w:val="en-US" w:eastAsia="zh-CN" w:bidi="ar-SA"/>
              </w:rPr>
              <w:t>/人</w:t>
            </w:r>
            <w:r>
              <w:rPr>
                <w:rFonts w:hint="eastAsia" w:ascii="微软雅黑" w:hAnsi="微软雅黑" w:eastAsia="微软雅黑" w:cs="微软雅黑"/>
              </w:rPr>
              <w:t xml:space="preserve">     </w:t>
            </w:r>
          </w:p>
          <w:p w14:paraId="44B91F2B">
            <w:pPr>
              <w:spacing w:line="360" w:lineRule="exact"/>
              <w:ind w:left="840" w:hanging="840"/>
              <w:rPr>
                <w:rFonts w:ascii="微软雅黑" w:hAnsi="微软雅黑" w:eastAsia="微软雅黑" w:cs="微软雅黑"/>
              </w:rPr>
            </w:pPr>
            <w:r>
              <w:rPr>
                <w:rFonts w:hint="eastAsia" w:ascii="微软雅黑" w:hAnsi="微软雅黑" w:eastAsia="微软雅黑" w:cs="微软雅黑"/>
              </w:rPr>
              <w:t>4、交通：优选别克/大通或同级别商务车，保证每人一正座；</w:t>
            </w:r>
          </w:p>
          <w:p w14:paraId="0AED7810">
            <w:pPr>
              <w:spacing w:line="360" w:lineRule="exact"/>
              <w:ind w:left="840" w:hanging="840"/>
              <w:rPr>
                <w:rFonts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lang w:val="en-US" w:eastAsia="zh-CN"/>
              </w:rPr>
              <w:t>本行程司机兼向导，因山路开车师傅较辛苦故不进景区；</w:t>
            </w:r>
          </w:p>
          <w:p w14:paraId="0763F7B0">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2B0770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6B08A8">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6E53AB50">
            <w:pPr>
              <w:keepNext w:val="0"/>
              <w:keepLines w:val="0"/>
              <w:pageBreakBefore w:val="0"/>
              <w:widowControl w:val="0"/>
              <w:kinsoku/>
              <w:wordWrap/>
              <w:overflowPunct/>
              <w:topLinePunct w:val="0"/>
              <w:autoSpaceDE/>
              <w:autoSpaceDN/>
              <w:bidi w:val="0"/>
              <w:adjustRightInd/>
              <w:snapToGrid/>
              <w:spacing w:line="360" w:lineRule="exact"/>
              <w:ind w:left="840" w:right="0" w:rightChars="0" w:hanging="840" w:hangingChars="400"/>
              <w:jc w:val="left"/>
              <w:textAlignment w:val="auto"/>
              <w:outlineLvl w:val="9"/>
              <w:rPr>
                <w:rFonts w:hint="default"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1晚女儿城客栈+1晚大峡谷系列酒店+1晚宣恩4钻酒店+1晚恩施4钻酒店+1晚宜昌精选酒店</w:t>
            </w:r>
          </w:p>
          <w:p w14:paraId="21C1BC4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女儿城参考：纽宾凯女儿城、土家客栈、艺术酒店、巴人客栈或同级</w:t>
            </w:r>
          </w:p>
          <w:p w14:paraId="42EA23F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大峡谷酒店参考：女儿寨、峡谷风情、峡谷明珠、花筑女儿湖或同级</w:t>
            </w:r>
          </w:p>
          <w:p w14:paraId="76C382C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宣恩酒店参考：锦江都城、金源、今典君澜或同级</w:t>
            </w:r>
          </w:p>
          <w:p w14:paraId="2A27FEF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恩施市区参考：住景、盛格丽、纽宾凯国际、轩宇、怡程、万达美华、锦江都城、慕尚、施悦国际、锦江都城、武陵国际、金马国际、盛华、美豪丽致酒店、伯克希尔、 温德姆、X.Hotel酒店、兴际或同级如有政府征用或大型活动控房则入住同级别酒店。</w:t>
            </w:r>
          </w:p>
          <w:p w14:paraId="672475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rPr>
              <w:t>全程双人标间（一人一天一床位，酒店不提供三人间，若产生单男单女单房差自理）；</w:t>
            </w:r>
            <w:r>
              <w:rPr>
                <w:rFonts w:hint="eastAsia" w:ascii="微软雅黑" w:hAnsi="微软雅黑" w:eastAsia="微软雅黑" w:cs="微软雅黑"/>
                <w:lang w:val="en-US" w:eastAsia="zh-CN"/>
              </w:rPr>
              <w:t>若一大带一小报名，应该补房差，游客入住酒店时，酒店均需收取一定押金（按照酒店不同标准，每人100-300元不等）</w:t>
            </w:r>
          </w:p>
        </w:tc>
      </w:tr>
      <w:tr w14:paraId="3F5C70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CBB0A4D">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☆☆费用不含☆☆</w:t>
            </w:r>
          </w:p>
          <w:p w14:paraId="05CF2D1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1、自愿消费：大峡谷七星寨上行索道 105 元/人、下行索道 100元或电梯30 元/人；云龙河地缝小蛮腰观光垂直电梯30元自愿自理、地心谷玻璃桥60元/人、悬崖列车80元/人、上行电梯30元/人、地心奇航60元/人、竹筏90元/人或贡秀138元/人、西兰卡普168元/人或行程中未提及的个人消。</w:t>
            </w:r>
          </w:p>
          <w:p w14:paraId="0C4ACB4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2、因旅游者违约、自身过错、自身疾病等自身原因导致的人身财产损失而额外支付的费用；</w:t>
            </w:r>
          </w:p>
          <w:p w14:paraId="2CADC4F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3、全程入住酒店产生的单房差费用；</w:t>
            </w:r>
          </w:p>
          <w:p w14:paraId="4614A3F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4、旅游意外保险及航空保险（建议旅游者购买）；</w:t>
            </w:r>
          </w:p>
          <w:p w14:paraId="61235C1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5、因交通延误等意外事件导致的额外费用；</w:t>
            </w:r>
          </w:p>
          <w:p w14:paraId="0A05C5B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6、儿童报价以外产生的其他费用需游客自理；</w:t>
            </w:r>
          </w:p>
          <w:p w14:paraId="33F4A33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lang w:val="zh-CN"/>
              </w:rPr>
            </w:pPr>
            <w:r>
              <w:rPr>
                <w:rFonts w:hint="eastAsia" w:ascii="微软雅黑" w:hAnsi="微软雅黑" w:eastAsia="微软雅黑" w:cs="微软雅黑"/>
                <w:color w:val="000000"/>
                <w:sz w:val="21"/>
                <w:szCs w:val="21"/>
                <w:lang w:val="en-US" w:eastAsia="zh-CN"/>
              </w:rPr>
              <w:t>7、不占床位游客不含早餐，不含单房差。</w:t>
            </w:r>
          </w:p>
        </w:tc>
      </w:tr>
      <w:tr w14:paraId="610B9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DB2FCE3">
            <w:pPr>
              <w:tabs>
                <w:tab w:val="left" w:pos="8583"/>
              </w:tabs>
              <w:spacing w:line="36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19CCA75">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31A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5937DF">
            <w:pPr>
              <w:tabs>
                <w:tab w:val="left" w:pos="8583"/>
              </w:tabs>
              <w:spacing w:line="360" w:lineRule="exact"/>
              <w:ind w:left="960" w:hanging="960"/>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F3C32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B044EB3">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C0DEB8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28BCF26D">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45888E5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0D6846E8">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2D33BF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257FBAB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21DA6D5C">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7B30F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2AB504A">
            <w:pPr>
              <w:tabs>
                <w:tab w:val="left" w:pos="8583"/>
              </w:tabs>
              <w:spacing w:line="44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ACF2EB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4528C0FF">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4036D476">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96A4FA7">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0E989404">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CD91D38">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4AA9E718">
      <w:pPr>
        <w:pStyle w:val="2"/>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DB41">
    <w:pPr>
      <w:pStyle w:val="7"/>
      <w:pBdr>
        <w:bottom w:val="none" w:color="auto" w:sz="0" w:space="0"/>
      </w:pBdr>
      <w:ind w:left="720" w:hanging="72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A7CE8"/>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17C1"/>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4BFB"/>
    <w:rsid w:val="08DE4018"/>
    <w:rsid w:val="08E5797A"/>
    <w:rsid w:val="091D389B"/>
    <w:rsid w:val="09337B5B"/>
    <w:rsid w:val="09420551"/>
    <w:rsid w:val="094E71DE"/>
    <w:rsid w:val="098442F1"/>
    <w:rsid w:val="09C35CEF"/>
    <w:rsid w:val="09D10E6F"/>
    <w:rsid w:val="09E225A5"/>
    <w:rsid w:val="09F65C36"/>
    <w:rsid w:val="09FB503E"/>
    <w:rsid w:val="0A5C592B"/>
    <w:rsid w:val="0A8473AE"/>
    <w:rsid w:val="0AB416DB"/>
    <w:rsid w:val="0B4A3C17"/>
    <w:rsid w:val="0B7C24E7"/>
    <w:rsid w:val="0B7F3A6A"/>
    <w:rsid w:val="0B9B10B5"/>
    <w:rsid w:val="0C096925"/>
    <w:rsid w:val="0C450D6C"/>
    <w:rsid w:val="0C6A74ED"/>
    <w:rsid w:val="0C6F3428"/>
    <w:rsid w:val="0C7E69E5"/>
    <w:rsid w:val="0CE63B48"/>
    <w:rsid w:val="0D5F66AE"/>
    <w:rsid w:val="0D6C10EE"/>
    <w:rsid w:val="0DC51139"/>
    <w:rsid w:val="0DC9323A"/>
    <w:rsid w:val="0E37146A"/>
    <w:rsid w:val="0E4949A1"/>
    <w:rsid w:val="0E850379"/>
    <w:rsid w:val="0EF273CF"/>
    <w:rsid w:val="0EF87B81"/>
    <w:rsid w:val="10686DD7"/>
    <w:rsid w:val="10F16AE3"/>
    <w:rsid w:val="11427B0D"/>
    <w:rsid w:val="11B34360"/>
    <w:rsid w:val="12361B78"/>
    <w:rsid w:val="12EF0A4F"/>
    <w:rsid w:val="12F365FA"/>
    <w:rsid w:val="13371388"/>
    <w:rsid w:val="136A4169"/>
    <w:rsid w:val="13F66591"/>
    <w:rsid w:val="143C7B63"/>
    <w:rsid w:val="149C5396"/>
    <w:rsid w:val="14CB202B"/>
    <w:rsid w:val="150D1EBE"/>
    <w:rsid w:val="15155054"/>
    <w:rsid w:val="15B0279D"/>
    <w:rsid w:val="15D42860"/>
    <w:rsid w:val="15FF7837"/>
    <w:rsid w:val="16304CD8"/>
    <w:rsid w:val="16960D6D"/>
    <w:rsid w:val="16F7733F"/>
    <w:rsid w:val="172F064F"/>
    <w:rsid w:val="174C4F19"/>
    <w:rsid w:val="17A77194"/>
    <w:rsid w:val="17AB7D29"/>
    <w:rsid w:val="17AE51C3"/>
    <w:rsid w:val="17AF7A04"/>
    <w:rsid w:val="17BE0C7B"/>
    <w:rsid w:val="183B6DAB"/>
    <w:rsid w:val="188578A5"/>
    <w:rsid w:val="189A56D0"/>
    <w:rsid w:val="18BC4164"/>
    <w:rsid w:val="19404D95"/>
    <w:rsid w:val="19F168D1"/>
    <w:rsid w:val="19F63A29"/>
    <w:rsid w:val="1A066980"/>
    <w:rsid w:val="1A4B1305"/>
    <w:rsid w:val="1ABC669E"/>
    <w:rsid w:val="1B1C4DED"/>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552C1D"/>
    <w:rsid w:val="1FBC28E0"/>
    <w:rsid w:val="200F7270"/>
    <w:rsid w:val="205B6E3B"/>
    <w:rsid w:val="209400B9"/>
    <w:rsid w:val="20C718F8"/>
    <w:rsid w:val="214A2567"/>
    <w:rsid w:val="21B76F72"/>
    <w:rsid w:val="22233137"/>
    <w:rsid w:val="22464DDD"/>
    <w:rsid w:val="22840166"/>
    <w:rsid w:val="22E744D4"/>
    <w:rsid w:val="22EE1185"/>
    <w:rsid w:val="230C5DDF"/>
    <w:rsid w:val="2361463D"/>
    <w:rsid w:val="23832CA3"/>
    <w:rsid w:val="23BC21F8"/>
    <w:rsid w:val="23E40D09"/>
    <w:rsid w:val="24156E1F"/>
    <w:rsid w:val="2531660C"/>
    <w:rsid w:val="2568060B"/>
    <w:rsid w:val="257160DB"/>
    <w:rsid w:val="257A557F"/>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154FDC"/>
    <w:rsid w:val="2A397D52"/>
    <w:rsid w:val="2A4B564D"/>
    <w:rsid w:val="2A88031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7423B4"/>
    <w:rsid w:val="2F9E3D7C"/>
    <w:rsid w:val="2FC66F32"/>
    <w:rsid w:val="2FE11772"/>
    <w:rsid w:val="2FF124EE"/>
    <w:rsid w:val="30BA4CEE"/>
    <w:rsid w:val="30DF0305"/>
    <w:rsid w:val="30FE1527"/>
    <w:rsid w:val="312B0F55"/>
    <w:rsid w:val="315D7DA4"/>
    <w:rsid w:val="31646571"/>
    <w:rsid w:val="319A0FE4"/>
    <w:rsid w:val="31E40110"/>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C93043"/>
    <w:rsid w:val="4057639D"/>
    <w:rsid w:val="406B3968"/>
    <w:rsid w:val="40B04456"/>
    <w:rsid w:val="40EF3DFC"/>
    <w:rsid w:val="40FB5581"/>
    <w:rsid w:val="4119604E"/>
    <w:rsid w:val="4226335B"/>
    <w:rsid w:val="425863FC"/>
    <w:rsid w:val="42601C60"/>
    <w:rsid w:val="42653293"/>
    <w:rsid w:val="428E46BB"/>
    <w:rsid w:val="429152B6"/>
    <w:rsid w:val="429945EC"/>
    <w:rsid w:val="43170206"/>
    <w:rsid w:val="43C51CEE"/>
    <w:rsid w:val="43D93497"/>
    <w:rsid w:val="449414B5"/>
    <w:rsid w:val="449A0FAE"/>
    <w:rsid w:val="44ED23E4"/>
    <w:rsid w:val="45295867"/>
    <w:rsid w:val="459840BF"/>
    <w:rsid w:val="460401AE"/>
    <w:rsid w:val="46335606"/>
    <w:rsid w:val="46414DBD"/>
    <w:rsid w:val="46454B73"/>
    <w:rsid w:val="46486737"/>
    <w:rsid w:val="467A1037"/>
    <w:rsid w:val="46A00465"/>
    <w:rsid w:val="4762127A"/>
    <w:rsid w:val="47830661"/>
    <w:rsid w:val="47EA5D88"/>
    <w:rsid w:val="4836317F"/>
    <w:rsid w:val="487842FA"/>
    <w:rsid w:val="48B6105C"/>
    <w:rsid w:val="4976505A"/>
    <w:rsid w:val="49BC54C3"/>
    <w:rsid w:val="49ED548C"/>
    <w:rsid w:val="4A4A4481"/>
    <w:rsid w:val="4AC81BBD"/>
    <w:rsid w:val="4B3F6B82"/>
    <w:rsid w:val="4B711B74"/>
    <w:rsid w:val="4C212059"/>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B795E"/>
    <w:rsid w:val="508D440A"/>
    <w:rsid w:val="50947199"/>
    <w:rsid w:val="5103733B"/>
    <w:rsid w:val="511E308E"/>
    <w:rsid w:val="51217D24"/>
    <w:rsid w:val="51560851"/>
    <w:rsid w:val="521C2FA3"/>
    <w:rsid w:val="523A6BD5"/>
    <w:rsid w:val="523C2D3F"/>
    <w:rsid w:val="52F03774"/>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F3E6C"/>
    <w:rsid w:val="5EC75291"/>
    <w:rsid w:val="5EEF1C89"/>
    <w:rsid w:val="5F3B0C4C"/>
    <w:rsid w:val="5F744E64"/>
    <w:rsid w:val="5F976163"/>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05073D"/>
    <w:rsid w:val="722A21C5"/>
    <w:rsid w:val="72C62AA1"/>
    <w:rsid w:val="72C75081"/>
    <w:rsid w:val="72D9107F"/>
    <w:rsid w:val="72F851A0"/>
    <w:rsid w:val="73195863"/>
    <w:rsid w:val="7329156C"/>
    <w:rsid w:val="737E3B00"/>
    <w:rsid w:val="73C346E2"/>
    <w:rsid w:val="73C40450"/>
    <w:rsid w:val="73CE3E28"/>
    <w:rsid w:val="74DD4D17"/>
    <w:rsid w:val="74EE6EA4"/>
    <w:rsid w:val="75242E64"/>
    <w:rsid w:val="753627B5"/>
    <w:rsid w:val="753D37FC"/>
    <w:rsid w:val="75907AFD"/>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2B2D90"/>
    <w:rsid w:val="795839D1"/>
    <w:rsid w:val="79600CBC"/>
    <w:rsid w:val="798B5156"/>
    <w:rsid w:val="798C2258"/>
    <w:rsid w:val="799176AF"/>
    <w:rsid w:val="7AB66FFF"/>
    <w:rsid w:val="7B2A1EE8"/>
    <w:rsid w:val="7B840ADE"/>
    <w:rsid w:val="7BB0205B"/>
    <w:rsid w:val="7BBC11CF"/>
    <w:rsid w:val="7BDE4262"/>
    <w:rsid w:val="7C083CFB"/>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709</Words>
  <Characters>754</Characters>
  <Lines>4</Lines>
  <Paragraphs>12</Paragraphs>
  <TotalTime>1</TotalTime>
  <ScaleCrop>false</ScaleCrop>
  <LinksUpToDate>false</LinksUpToDate>
  <CharactersWithSpaces>755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2025-02-23T16:47:00Z</dcterms:created>
  <dc:creator>Administrator</dc:creator>
  <cp:lastModifiedBy>无话可说</cp:lastModifiedBy>
  <dcterms:modified xsi:type="dcterms:W3CDTF">2026-03-24T08:10:41Z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9CEB5BEC6A194A3C9F50843CD55FD5FF_13</vt:lpwstr>
  </property>
  <property fmtid="{D5CDD505-2E9C-101B-9397-08002B2CF9AE}" pid="5" name="KSOTemplateDocerSaveRecord">
    <vt:lpwstr>eyJoZGlkIjoiYjFmOGM0YjZhOGM1MjdhNWMzMDcyZmMyNGZhODkxNjMiLCJ1c2VySWQiOiI1MzYxMjg1NDcifQ==</vt:lpwstr>
  </property>
</Properties>
</file>