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7"/>
    </v:background>
  </w:background>
  <w:body>
    <w:p w14:paraId="647D8B50">
      <w:pPr>
        <w:pStyle w:val="3"/>
        <w:spacing w:before="235" w:line="181" w:lineRule="auto"/>
        <w:jc w:val="both"/>
        <w:rPr>
          <w:rFonts w:hint="eastAsia"/>
          <w:b/>
          <w:bCs/>
          <w:color w:val="1E386B"/>
          <w:spacing w:val="-8"/>
          <w:sz w:val="55"/>
          <w:szCs w:val="55"/>
          <w:lang w:eastAsia="zh-CN"/>
        </w:rPr>
        <w:sectPr>
          <w:headerReference r:id="rId5" w:type="default"/>
          <w:pgSz w:w="11906" w:h="16838"/>
          <w:pgMar w:top="1440" w:right="1800" w:bottom="1440" w:left="1800" w:header="851" w:footer="992" w:gutter="0"/>
          <w:cols w:space="720" w:num="1"/>
          <w:docGrid w:type="lines" w:linePitch="312" w:charSpace="0"/>
        </w:sectPr>
      </w:pPr>
      <w:r>
        <w:rPr>
          <w:rFonts w:hint="eastAsia"/>
          <w:b/>
          <w:bCs/>
          <w:color w:val="1E386B"/>
          <w:spacing w:val="-8"/>
          <w:sz w:val="55"/>
          <w:szCs w:val="55"/>
          <w:lang w:eastAsia="zh-CN"/>
        </w:rPr>
        <w:drawing>
          <wp:anchor distT="0" distB="0" distL="114300" distR="114300" simplePos="0" relativeHeight="251659264" behindDoc="1" locked="0" layoutInCell="1" allowOverlap="1">
            <wp:simplePos x="0" y="0"/>
            <wp:positionH relativeFrom="column">
              <wp:posOffset>0</wp:posOffset>
            </wp:positionH>
            <wp:positionV relativeFrom="page">
              <wp:posOffset>946150</wp:posOffset>
            </wp:positionV>
            <wp:extent cx="7548245" cy="10680065"/>
            <wp:effectExtent l="0" t="0" r="14605" b="6985"/>
            <wp:wrapTight wrapText="bothSides">
              <wp:wrapPolygon>
                <wp:start x="0" y="0"/>
                <wp:lineTo x="0" y="21576"/>
                <wp:lineTo x="21533" y="21576"/>
                <wp:lineTo x="21533" y="0"/>
                <wp:lineTo x="0" y="0"/>
              </wp:wrapPolygon>
            </wp:wrapTight>
            <wp:docPr id="1" name="图片 2" descr="b593db598275e9a3d8bcb051d8929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b593db598275e9a3d8bcb051d8929a67"/>
                    <pic:cNvPicPr>
                      <a:picLocks noChangeAspect="1"/>
                    </pic:cNvPicPr>
                  </pic:nvPicPr>
                  <pic:blipFill>
                    <a:blip r:embed="rId8"/>
                    <a:stretch>
                      <a:fillRect/>
                    </a:stretch>
                  </pic:blipFill>
                  <pic:spPr>
                    <a:xfrm>
                      <a:off x="0" y="0"/>
                      <a:ext cx="7548245" cy="10680065"/>
                    </a:xfrm>
                    <a:prstGeom prst="rect">
                      <a:avLst/>
                    </a:prstGeom>
                    <a:noFill/>
                    <a:ln>
                      <a:noFill/>
                    </a:ln>
                  </pic:spPr>
                </pic:pic>
              </a:graphicData>
            </a:graphic>
          </wp:anchor>
        </w:drawing>
      </w:r>
    </w:p>
    <w:tbl>
      <w:tblPr>
        <w:tblStyle w:val="7"/>
        <w:tblpPr w:leftFromText="180" w:rightFromText="180" w:vertAnchor="page" w:horzAnchor="page" w:tblpX="371" w:tblpY="718"/>
        <w:tblW w:w="11453"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654"/>
      </w:tblGrid>
      <w:tr w14:paraId="3DCEF0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453" w:type="dxa"/>
            <w:gridSpan w:val="6"/>
            <w:tcBorders>
              <w:bottom w:val="single" w:color="auto" w:sz="4" w:space="0"/>
            </w:tcBorders>
            <w:noWrap w:val="0"/>
            <w:vAlign w:val="top"/>
          </w:tcPr>
          <w:p w14:paraId="7505999F">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70C0"/>
                <w:sz w:val="24"/>
                <w:szCs w:val="24"/>
                <w:u w:val="none"/>
                <w:lang w:val="en-US"/>
              </w:rPr>
            </w:pPr>
            <w:r>
              <w:rPr>
                <w:rFonts w:hint="eastAsia" w:ascii="微软雅黑" w:hAnsi="微软雅黑" w:eastAsia="微软雅黑" w:cs="微软雅黑"/>
                <w:b/>
                <w:bCs/>
                <w:color w:val="0070C0"/>
                <w:sz w:val="28"/>
                <w:szCs w:val="28"/>
                <w:u w:val="none"/>
                <w:lang w:val="en-US" w:eastAsia="zh-CN"/>
              </w:rPr>
              <w:t>【夜长安醉大唐】</w:t>
            </w:r>
          </w:p>
        </w:tc>
      </w:tr>
      <w:tr w14:paraId="49FA47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9" w:hRule="atLeast"/>
        </w:trPr>
        <w:tc>
          <w:tcPr>
            <w:tcW w:w="11453" w:type="dxa"/>
            <w:gridSpan w:val="6"/>
            <w:tcBorders>
              <w:bottom w:val="single" w:color="auto" w:sz="4" w:space="0"/>
            </w:tcBorders>
            <w:noWrap w:val="0"/>
            <w:vAlign w:val="top"/>
          </w:tcPr>
          <w:p w14:paraId="43FE7CEE">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bCs/>
                <w:color w:val="0070C0"/>
                <w:sz w:val="24"/>
                <w:szCs w:val="24"/>
                <w:u w:val="none"/>
                <w:lang w:val="en-US" w:eastAsia="zh-CN"/>
              </w:rPr>
            </w:pPr>
            <w:r>
              <w:rPr>
                <w:rFonts w:hint="eastAsia" w:ascii="微软雅黑" w:hAnsi="微软雅黑" w:eastAsia="微软雅黑" w:cs="微软雅黑"/>
                <w:b/>
                <w:bCs/>
                <w:color w:val="0070C0"/>
                <w:sz w:val="24"/>
                <w:szCs w:val="24"/>
                <w:u w:val="none"/>
                <w:lang w:val="en-US" w:eastAsia="zh-CN"/>
              </w:rPr>
              <w:t>兵马俑.华清池.华山.博物馆.钟鼓楼.大唐不夜城</w:t>
            </w:r>
          </w:p>
        </w:tc>
      </w:tr>
      <w:tr w14:paraId="2F77B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453" w:type="dxa"/>
            <w:gridSpan w:val="6"/>
            <w:tcBorders>
              <w:bottom w:val="single" w:color="auto" w:sz="4" w:space="0"/>
            </w:tcBorders>
            <w:noWrap w:val="0"/>
            <w:vAlign w:val="top"/>
          </w:tcPr>
          <w:p w14:paraId="789E617C">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FF0000"/>
                <w:kern w:val="2"/>
                <w:sz w:val="21"/>
                <w:szCs w:val="21"/>
                <w:highlight w:val="none"/>
                <w:lang w:val="en-US" w:eastAsia="zh-CN" w:bidi="ar-SA"/>
              </w:rPr>
            </w:pPr>
            <w:r>
              <w:rPr>
                <w:rFonts w:hint="eastAsia" w:ascii="微软雅黑" w:hAnsi="微软雅黑" w:eastAsia="微软雅黑" w:cs="微软雅黑"/>
                <w:b/>
                <w:bCs/>
                <w:color w:val="FF0000"/>
                <w:sz w:val="21"/>
                <w:szCs w:val="21"/>
                <w:highlight w:val="none"/>
              </w:rPr>
              <w:t>❤</w:t>
            </w:r>
            <w:r>
              <w:rPr>
                <w:rFonts w:hint="eastAsia" w:ascii="微软雅黑" w:hAnsi="微软雅黑" w:eastAsia="微软雅黑" w:cs="微软雅黑"/>
                <w:b/>
                <w:bCs/>
                <w:color w:val="FF0000"/>
                <w:sz w:val="21"/>
                <w:szCs w:val="21"/>
                <w:highlight w:val="none"/>
                <w:lang w:val="en-US" w:eastAsia="zh-CN"/>
              </w:rPr>
              <w:t xml:space="preserve"> </w:t>
            </w:r>
            <w:r>
              <w:rPr>
                <w:rFonts w:hint="eastAsia" w:ascii="微软雅黑" w:hAnsi="微软雅黑" w:eastAsia="微软雅黑" w:cs="微软雅黑"/>
                <w:b/>
                <w:bCs/>
                <w:color w:val="auto"/>
                <w:kern w:val="2"/>
                <w:sz w:val="21"/>
                <w:szCs w:val="21"/>
                <w:highlight w:val="none"/>
                <w:lang w:val="en-US" w:eastAsia="zh-CN" w:bidi="ar-SA"/>
              </w:rPr>
              <w:t>赠送东市耳麦，无忧聆听；赠送防滑登山手套，为安全保驾护航；</w:t>
            </w:r>
          </w:p>
          <w:p w14:paraId="0BC7165C">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FF0000"/>
                <w:sz w:val="21"/>
                <w:szCs w:val="21"/>
                <w:highlight w:val="none"/>
              </w:rPr>
              <w:t>❤</w:t>
            </w:r>
            <w:r>
              <w:rPr>
                <w:rFonts w:hint="eastAsia" w:ascii="微软雅黑" w:hAnsi="微软雅黑" w:eastAsia="微软雅黑" w:cs="微软雅黑"/>
                <w:b/>
                <w:bCs/>
                <w:color w:val="auto"/>
                <w:sz w:val="21"/>
                <w:szCs w:val="21"/>
                <w:highlight w:val="none"/>
                <w:lang w:val="en-US" w:eastAsia="zh-CN"/>
              </w:rPr>
              <w:t xml:space="preserve"> 进站接人-专车接送飞机/高铁/火车（西安火车站） </w:t>
            </w:r>
          </w:p>
          <w:p w14:paraId="53871D55">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FF0000"/>
                <w:sz w:val="21"/>
                <w:szCs w:val="21"/>
                <w:highlight w:val="none"/>
              </w:rPr>
              <w:t>❤</w:t>
            </w:r>
            <w:r>
              <w:rPr>
                <w:rFonts w:hint="eastAsia" w:ascii="微软雅黑" w:hAnsi="微软雅黑" w:eastAsia="微软雅黑" w:cs="微软雅黑"/>
                <w:b/>
                <w:bCs/>
                <w:color w:val="auto"/>
                <w:sz w:val="21"/>
                <w:szCs w:val="21"/>
                <w:highlight w:val="none"/>
                <w:lang w:val="en-US" w:eastAsia="zh-CN"/>
              </w:rPr>
              <w:t xml:space="preserve"> 导游讲解功底厚 职业素养高；</w:t>
            </w:r>
          </w:p>
          <w:p w14:paraId="05E5BBE7">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FF0000"/>
                <w:sz w:val="21"/>
                <w:szCs w:val="21"/>
                <w:highlight w:val="none"/>
              </w:rPr>
              <w:t>❤</w:t>
            </w:r>
            <w:r>
              <w:rPr>
                <w:rFonts w:hint="eastAsia" w:ascii="微软雅黑" w:hAnsi="微软雅黑" w:eastAsia="微软雅黑" w:cs="微软雅黑"/>
                <w:b/>
                <w:bCs/>
                <w:color w:val="auto"/>
                <w:sz w:val="21"/>
                <w:szCs w:val="21"/>
                <w:highlight w:val="none"/>
                <w:lang w:val="en-US" w:eastAsia="zh-CN"/>
              </w:rPr>
              <w:t xml:space="preserve"> 全程3早2正餐，用餐无忧  </w:t>
            </w:r>
          </w:p>
          <w:p w14:paraId="3365C413">
            <w:pPr>
              <w:keepNext w:val="0"/>
              <w:keepLines w:val="0"/>
              <w:pageBreakBefore w:val="0"/>
              <w:widowControl w:val="0"/>
              <w:kinsoku/>
              <w:wordWrap/>
              <w:overflowPunct/>
              <w:topLinePunct w:val="0"/>
              <w:autoSpaceDE/>
              <w:autoSpaceDN/>
              <w:bidi w:val="0"/>
              <w:adjustRightInd/>
              <w:snapToGrid w:val="0"/>
              <w:spacing w:line="360" w:lineRule="atLeast"/>
              <w:ind w:right="-105" w:rightChars="-50" w:firstLine="420" w:firstLineChars="200"/>
              <w:textAlignment w:val="auto"/>
              <w:rPr>
                <w:rFonts w:hint="eastAsia" w:ascii="微软雅黑" w:hAnsi="微软雅黑" w:eastAsia="微软雅黑" w:cs="微软雅黑"/>
                <w:b/>
                <w:bCs/>
                <w:color w:val="00B050"/>
                <w:sz w:val="21"/>
                <w:szCs w:val="21"/>
                <w:u w:val="none"/>
                <w:lang w:val="en-US" w:eastAsia="zh-CN"/>
              </w:rPr>
            </w:pPr>
            <w:r>
              <w:rPr>
                <w:rStyle w:val="11"/>
                <w:rFonts w:hint="eastAsia" w:ascii="微软雅黑" w:hAnsi="微软雅黑" w:eastAsia="微软雅黑" w:cs="微软雅黑"/>
                <w:sz w:val="21"/>
                <w:szCs w:val="21"/>
                <w:lang w:val="en-US" w:eastAsia="zh-CN" w:bidi="ar"/>
              </w:rPr>
              <w:t>赠送项目取消无退费。</w:t>
            </w:r>
          </w:p>
        </w:tc>
      </w:tr>
      <w:tr w14:paraId="32F3C9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320FEE">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B31C37">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5BB3EB13">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用餐</w:t>
            </w:r>
          </w:p>
        </w:tc>
        <w:tc>
          <w:tcPr>
            <w:tcW w:w="165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AFC9CA">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入住地区</w:t>
            </w:r>
          </w:p>
        </w:tc>
      </w:tr>
      <w:tr w14:paraId="68FC7F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C7A654">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rPr>
            </w:pPr>
            <w:r>
              <w:rPr>
                <w:rFonts w:hint="eastAsia" w:ascii="微软雅黑" w:hAnsi="微软雅黑" w:eastAsia="微软雅黑" w:cs="微软雅黑"/>
                <w:b/>
                <w:color w:val="000000"/>
                <w:sz w:val="21"/>
                <w:szCs w:val="21"/>
                <w:highlight w:val="none"/>
                <w:shd w:val="clear" w:color="auto" w:fill="auto"/>
                <w:vertAlign w:val="baseline"/>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CA6166">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lang w:val="en-US" w:eastAsia="zh-CN"/>
              </w:rPr>
              <w:t>各地前往西安</w:t>
            </w:r>
          </w:p>
        </w:tc>
        <w:tc>
          <w:tcPr>
            <w:tcW w:w="648"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9F4FB5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A6A4B">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35700F">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65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8339D9B">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lang w:val="en-US" w:eastAsia="zh-CN"/>
              </w:rPr>
              <w:t>西安</w:t>
            </w:r>
          </w:p>
        </w:tc>
      </w:tr>
      <w:tr w14:paraId="49030F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51A19EC">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D54DC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秦兵马俑</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唐华清宫</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骊山</w:t>
            </w:r>
            <w:r>
              <w:rPr>
                <w:rFonts w:hint="eastAsia" w:ascii="微软雅黑" w:hAnsi="微软雅黑" w:eastAsia="微软雅黑" w:cs="微软雅黑"/>
                <w:b/>
                <w:color w:val="000000"/>
                <w:sz w:val="21"/>
                <w:szCs w:val="21"/>
                <w:highlight w:val="none"/>
                <w:shd w:val="clear" w:color="auto" w:fill="auto"/>
                <w:vertAlign w:val="baseline"/>
                <w:lang w:val="en-US" w:eastAsia="zh-CN"/>
              </w:rPr>
              <w:t xml:space="preserve">                             </w:t>
            </w:r>
          </w:p>
        </w:tc>
        <w:tc>
          <w:tcPr>
            <w:tcW w:w="648"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8242F7F">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C5466D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03EE74B">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65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ED014F">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lang w:val="en-US" w:eastAsia="zh-CN"/>
              </w:rPr>
              <w:t>西安/华山</w:t>
            </w:r>
          </w:p>
        </w:tc>
      </w:tr>
      <w:tr w14:paraId="60BBAE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355CE2">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A1317F">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西岳华山</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lang w:val="en-US" w:eastAsia="zh-CN"/>
              </w:rPr>
              <w:t xml:space="preserve">大唐不夜城 </w:t>
            </w:r>
          </w:p>
        </w:tc>
        <w:tc>
          <w:tcPr>
            <w:tcW w:w="648"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ED0C51">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622B62">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96960AE">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65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0F2BEA">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西安</w:t>
            </w:r>
          </w:p>
        </w:tc>
      </w:tr>
      <w:tr w14:paraId="0BDE1B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4DE587">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D</w:t>
            </w:r>
            <w:r>
              <w:rPr>
                <w:rFonts w:hint="eastAsia" w:ascii="微软雅黑" w:hAnsi="微软雅黑" w:eastAsia="微软雅黑" w:cs="微软雅黑"/>
                <w:b/>
                <w:color w:val="000000"/>
                <w:sz w:val="21"/>
                <w:szCs w:val="21"/>
                <w:highlight w:val="none"/>
                <w:shd w:val="clear" w:color="auto" w:fill="auto"/>
                <w:vertAlign w:val="baseline"/>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735EADA">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lang w:val="en-US" w:eastAsia="zh-CN"/>
              </w:rPr>
              <w:t>西安博物院</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大慈恩寺</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大雁塔北广场</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shd w:val="clear" w:color="auto" w:fill="auto"/>
                <w:vertAlign w:val="baseline"/>
              </w:rPr>
              <w:t>回民街</w:t>
            </w:r>
            <w:r>
              <w:rPr>
                <w:rFonts w:hint="eastAsia" w:ascii="微软雅黑" w:hAnsi="微软雅黑" w:eastAsia="微软雅黑" w:cs="微软雅黑"/>
                <w:b/>
                <w:color w:val="000000"/>
                <w:sz w:val="21"/>
                <w:szCs w:val="21"/>
                <w:highlight w:val="none"/>
                <w:shd w:val="clear" w:color="auto" w:fill="auto"/>
                <w:vertAlign w:val="baseline"/>
                <w:lang w:val="en-US" w:eastAsia="zh-CN"/>
              </w:rPr>
              <w:t>或</w:t>
            </w:r>
            <w:r>
              <w:rPr>
                <w:rFonts w:hint="eastAsia" w:ascii="微软雅黑" w:hAnsi="微软雅黑" w:eastAsia="微软雅黑" w:cs="微软雅黑"/>
                <w:b/>
                <w:color w:val="000000"/>
                <w:sz w:val="21"/>
                <w:szCs w:val="21"/>
                <w:highlight w:val="none"/>
                <w:shd w:val="clear" w:color="auto" w:fill="auto"/>
                <w:vertAlign w:val="baseline"/>
              </w:rPr>
              <w:t>永兴坊</w:t>
            </w:r>
          </w:p>
        </w:tc>
        <w:tc>
          <w:tcPr>
            <w:tcW w:w="648"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CE4252">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7E33CB">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shd w:val="clear" w:color="auto" w:fill="auto"/>
                <w:vertAlign w:val="baseli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EDCEA5">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rPr>
            </w:pPr>
            <w:r>
              <w:rPr>
                <w:rFonts w:hint="eastAsia" w:ascii="微软雅黑" w:hAnsi="微软雅黑" w:eastAsia="微软雅黑" w:cs="微软雅黑"/>
                <w:b/>
                <w:color w:val="000000"/>
                <w:sz w:val="21"/>
                <w:szCs w:val="21"/>
                <w:highlight w:val="none"/>
                <w:shd w:val="clear" w:color="auto" w:fill="auto"/>
                <w:vertAlign w:val="baseline"/>
              </w:rPr>
              <w:t>×</w:t>
            </w:r>
          </w:p>
        </w:tc>
        <w:tc>
          <w:tcPr>
            <w:tcW w:w="165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042A6C4">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color w:val="000000"/>
                <w:sz w:val="21"/>
                <w:szCs w:val="21"/>
                <w:highlight w:val="none"/>
                <w:shd w:val="clear" w:color="auto" w:fill="auto"/>
                <w:vertAlign w:val="baseline"/>
                <w:lang w:eastAsia="zh-CN"/>
              </w:rPr>
            </w:pPr>
            <w:r>
              <w:rPr>
                <w:rFonts w:hint="eastAsia" w:ascii="微软雅黑" w:hAnsi="微软雅黑" w:eastAsia="微软雅黑" w:cs="微软雅黑"/>
                <w:b/>
                <w:color w:val="000000"/>
                <w:sz w:val="21"/>
                <w:szCs w:val="21"/>
                <w:highlight w:val="none"/>
                <w:shd w:val="clear" w:color="auto" w:fill="auto"/>
                <w:vertAlign w:val="baseline"/>
                <w:lang w:eastAsia="zh-CN"/>
              </w:rPr>
              <w:t>——</w:t>
            </w:r>
          </w:p>
        </w:tc>
      </w:tr>
      <w:tr w14:paraId="6CD60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453" w:type="dxa"/>
            <w:gridSpan w:val="6"/>
            <w:tcBorders>
              <w:top w:val="single" w:color="auto" w:sz="4" w:space="0"/>
              <w:left w:val="single" w:color="auto" w:sz="4" w:space="0"/>
              <w:bottom w:val="single" w:color="auto" w:sz="4" w:space="0"/>
              <w:right w:val="single" w:color="auto" w:sz="4" w:space="0"/>
            </w:tcBorders>
            <w:noWrap w:val="0"/>
            <w:vAlign w:val="center"/>
          </w:tcPr>
          <w:p w14:paraId="059C353C">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bCs/>
                <w:sz w:val="21"/>
                <w:szCs w:val="21"/>
                <w:u w:val="none"/>
              </w:rPr>
            </w:pPr>
            <w:r>
              <w:rPr>
                <w:rFonts w:hint="eastAsia" w:ascii="微软雅黑" w:hAnsi="微软雅黑" w:eastAsia="微软雅黑" w:cs="微软雅黑"/>
                <w:color w:val="000000"/>
                <w:sz w:val="21"/>
                <w:szCs w:val="21"/>
                <w:u w:val="none"/>
              </w:rPr>
              <w:t>备注：行程安排在不减少景点情况下,导游在实际操作中根据情况可以灵活调整行程游览顺序</w:t>
            </w:r>
          </w:p>
        </w:tc>
      </w:tr>
      <w:tr w14:paraId="2A57F6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53" w:type="dxa"/>
            <w:gridSpan w:val="6"/>
            <w:tcBorders>
              <w:top w:val="single" w:color="auto" w:sz="4" w:space="0"/>
              <w:left w:val="single" w:color="auto" w:sz="4" w:space="0"/>
              <w:bottom w:val="single" w:color="auto" w:sz="4" w:space="0"/>
              <w:right w:val="single" w:color="auto" w:sz="4" w:space="0"/>
            </w:tcBorders>
            <w:shd w:val="clear" w:color="auto" w:fill="0070C0"/>
            <w:noWrap w:val="0"/>
            <w:vAlign w:val="center"/>
          </w:tcPr>
          <w:p w14:paraId="12A1C307">
            <w:pPr>
              <w:keepNext w:val="0"/>
              <w:keepLines w:val="0"/>
              <w:pageBreakBefore w:val="0"/>
              <w:wordWrap/>
              <w:overflowPunct/>
              <w:topLinePunct w:val="0"/>
              <w:bidi w:val="0"/>
              <w:snapToGrid w:val="0"/>
              <w:spacing w:line="360" w:lineRule="atLeast"/>
              <w:rPr>
                <w:rFonts w:hint="eastAsia" w:ascii="微软雅黑" w:hAnsi="微软雅黑" w:eastAsia="微软雅黑" w:cs="微软雅黑"/>
                <w:color w:val="000000"/>
                <w:sz w:val="21"/>
                <w:szCs w:val="21"/>
                <w:u w:val="none"/>
                <w:lang w:eastAsia="zh-CN"/>
              </w:rPr>
            </w:pPr>
            <w:r>
              <w:rPr>
                <w:rFonts w:hint="eastAsia" w:ascii="微软雅黑" w:hAnsi="微软雅黑" w:eastAsia="微软雅黑" w:cs="微软雅黑"/>
                <w:b/>
                <w:bCs/>
                <w:color w:val="FFFFFF"/>
                <w:sz w:val="24"/>
                <w:szCs w:val="24"/>
                <w:u w:val="none"/>
              </w:rPr>
              <w:t>第一天</w:t>
            </w:r>
            <w:r>
              <w:rPr>
                <w:rFonts w:hint="eastAsia" w:ascii="微软雅黑" w:hAnsi="微软雅黑" w:eastAsia="微软雅黑" w:cs="微软雅黑"/>
                <w:b/>
                <w:bCs/>
                <w:color w:val="FFFFFF"/>
                <w:sz w:val="24"/>
                <w:szCs w:val="24"/>
                <w:u w:val="none"/>
                <w:lang w:val="en-US" w:eastAsia="zh-CN"/>
              </w:rPr>
              <w:t xml:space="preserve"> 全国各地</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 xml:space="preserve">西安 </w:t>
            </w:r>
            <w:r>
              <w:rPr>
                <w:rFonts w:hint="eastAsia" w:ascii="微软雅黑" w:hAnsi="微软雅黑" w:eastAsia="微软雅黑" w:cs="微软雅黑"/>
                <w:b/>
                <w:bCs/>
                <w:color w:val="FFFFFF"/>
                <w:sz w:val="24"/>
                <w:szCs w:val="24"/>
                <w:u w:val="none"/>
              </w:rPr>
              <w:tab/>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 xml:space="preserve">   用餐/自理</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西安</w:t>
            </w:r>
          </w:p>
        </w:tc>
      </w:tr>
      <w:tr w14:paraId="28CBE4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53" w:type="dxa"/>
            <w:gridSpan w:val="6"/>
            <w:tcBorders>
              <w:top w:val="single" w:color="auto" w:sz="4" w:space="0"/>
              <w:left w:val="single" w:color="auto" w:sz="4" w:space="0"/>
              <w:bottom w:val="single" w:color="auto" w:sz="4" w:space="0"/>
              <w:right w:val="single" w:color="auto" w:sz="4" w:space="0"/>
            </w:tcBorders>
            <w:noWrap w:val="0"/>
            <w:vAlign w:val="top"/>
          </w:tcPr>
          <w:p w14:paraId="66E302BD">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366091"/>
                <w:kern w:val="2"/>
                <w:sz w:val="21"/>
                <w:szCs w:val="21"/>
                <w:shd w:val="clear" w:color="auto" w:fill="FFFFFF"/>
                <w:lang w:val="en-US" w:eastAsia="zh-CN" w:bidi="ar-SA"/>
              </w:rPr>
            </w:pPr>
            <w:r>
              <w:rPr>
                <w:rFonts w:hint="eastAsia" w:ascii="微软雅黑" w:hAnsi="微软雅黑" w:eastAsia="微软雅黑" w:cs="微软雅黑"/>
                <w:b/>
                <w:bCs/>
                <w:color w:val="366091"/>
                <w:kern w:val="2"/>
                <w:sz w:val="21"/>
                <w:szCs w:val="21"/>
                <w:shd w:val="clear" w:color="auto" w:fill="FFFFFF"/>
                <w:lang w:val="en-US" w:eastAsia="zh-CN" w:bidi="ar-SA"/>
              </w:rPr>
              <w:t>❤ 今日安排：</w:t>
            </w:r>
          </w:p>
          <w:p w14:paraId="4DAF0C7B">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630" w:firstLineChars="300"/>
              <w:jc w:val="both"/>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b w:val="0"/>
                <w:bCs w:val="0"/>
                <w:color w:val="000000"/>
                <w:sz w:val="21"/>
                <w:szCs w:val="21"/>
                <w:shd w:val="clear" w:color="auto" w:fill="FFFFFF"/>
              </w:rPr>
              <w:t>西安--世界四大文明古都，中国历史上建都朝代最多，建城3100年历史，建都1400年，是时间最长，影响力最大的都城，是中华文明的发祥地、 中华民族的摇篮、中华文化的杰出代表，居中国古都之首。可自行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前往美食街，品尝地地道道舌尖上的美食：凉皮、biangbiang 面、牛羊肉泡馍、 肉丸胡辣汤、甑糕、潼关过来做的肉夹馍、陕北横山炖的羊肉等， 一口吃遍陕西！</w:t>
            </w:r>
          </w:p>
        </w:tc>
      </w:tr>
      <w:tr w14:paraId="6C0CFC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8" w:hRule="atLeast"/>
        </w:trPr>
        <w:tc>
          <w:tcPr>
            <w:tcW w:w="11453" w:type="dxa"/>
            <w:gridSpan w:val="6"/>
            <w:tcBorders>
              <w:top w:val="single" w:color="auto" w:sz="4" w:space="0"/>
              <w:left w:val="single" w:color="auto" w:sz="4" w:space="0"/>
              <w:bottom w:val="single" w:color="auto" w:sz="4" w:space="0"/>
              <w:right w:val="single" w:color="auto" w:sz="4" w:space="0"/>
            </w:tcBorders>
            <w:shd w:val="clear" w:color="auto" w:fill="0070C0"/>
            <w:noWrap w:val="0"/>
            <w:vAlign w:val="top"/>
          </w:tcPr>
          <w:p w14:paraId="5A04B745">
            <w:pPr>
              <w:keepNext w:val="0"/>
              <w:keepLines w:val="0"/>
              <w:pageBreakBefore w:val="0"/>
              <w:wordWrap/>
              <w:overflowPunct/>
              <w:topLinePunct w:val="0"/>
              <w:bidi w:val="0"/>
              <w:snapToGrid w:val="0"/>
              <w:spacing w:line="360" w:lineRule="atLeast"/>
              <w:rPr>
                <w:rStyle w:val="12"/>
                <w:rFonts w:hint="eastAsia" w:ascii="微软雅黑" w:hAnsi="微软雅黑" w:eastAsia="微软雅黑" w:cs="微软雅黑"/>
                <w:b w:val="0"/>
                <w:bCs w:val="0"/>
                <w:color w:val="00B0F0"/>
                <w:sz w:val="21"/>
                <w:szCs w:val="21"/>
                <w:u w:val="none"/>
                <w:lang w:val="en-US" w:eastAsia="zh-CN" w:bidi="ar"/>
              </w:rPr>
            </w:pPr>
            <w:r>
              <w:rPr>
                <w:rFonts w:hint="eastAsia" w:ascii="微软雅黑" w:hAnsi="微软雅黑" w:eastAsia="微软雅黑" w:cs="微软雅黑"/>
                <w:b/>
                <w:bCs/>
                <w:color w:val="FFFFFF"/>
                <w:sz w:val="24"/>
                <w:szCs w:val="24"/>
                <w:u w:val="none"/>
              </w:rPr>
              <w:t>第二天 秦兵马俑</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rPr>
              <w:t>唐华清宫（华清池·骊山）</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/中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val="en-US" w:eastAsia="zh-CN"/>
              </w:rPr>
              <w:t>/西安</w:t>
            </w:r>
          </w:p>
        </w:tc>
      </w:tr>
      <w:tr w14:paraId="04A7E8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453" w:type="dxa"/>
            <w:gridSpan w:val="6"/>
            <w:tcBorders>
              <w:top w:val="single" w:color="auto" w:sz="4" w:space="0"/>
              <w:left w:val="single" w:color="auto" w:sz="4" w:space="0"/>
              <w:bottom w:val="single" w:color="auto" w:sz="4" w:space="0"/>
              <w:right w:val="single" w:color="auto" w:sz="4" w:space="0"/>
            </w:tcBorders>
            <w:noWrap w:val="0"/>
            <w:vAlign w:val="top"/>
          </w:tcPr>
          <w:p w14:paraId="5787EB32">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CE7B11"/>
                <w:sz w:val="21"/>
                <w:szCs w:val="21"/>
                <w:u w:val="none"/>
                <w:shd w:val="clear" w:color="auto" w:fill="FFFFFF"/>
              </w:rPr>
            </w:pPr>
            <w:r>
              <w:rPr>
                <w:rFonts w:hint="eastAsia" w:ascii="微软雅黑" w:hAnsi="微软雅黑" w:eastAsia="微软雅黑" w:cs="微软雅黑"/>
                <w:b/>
                <w:bCs/>
                <w:color w:val="366091"/>
                <w:kern w:val="2"/>
                <w:sz w:val="21"/>
                <w:szCs w:val="21"/>
                <w:shd w:val="clear" w:color="auto" w:fill="FFFFFF"/>
                <w:lang w:val="en-US" w:eastAsia="zh-CN" w:bidi="ar-SA"/>
              </w:rPr>
              <w:t xml:space="preserve">❤ </w:t>
            </w:r>
            <w:r>
              <w:rPr>
                <w:rFonts w:hint="eastAsia" w:ascii="微软雅黑" w:hAnsi="微软雅黑" w:eastAsia="微软雅黑" w:cs="微软雅黑"/>
                <w:b/>
                <w:bCs/>
                <w:color w:val="366091"/>
                <w:kern w:val="2"/>
                <w:sz w:val="21"/>
                <w:szCs w:val="21"/>
                <w:u w:val="none"/>
                <w:shd w:val="clear" w:color="auto" w:fill="FFFFFF"/>
                <w:lang w:val="en-US" w:eastAsia="zh-CN" w:bidi="ar-SA"/>
              </w:rPr>
              <w:t>今日安排：</w:t>
            </w:r>
          </w:p>
          <w:p w14:paraId="5F3A86D6">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630" w:firstLineChars="300"/>
              <w:jc w:val="both"/>
              <w:textAlignment w:val="auto"/>
              <w:rPr>
                <w:rFonts w:hint="eastAsia" w:ascii="微软雅黑" w:hAnsi="微软雅黑" w:eastAsia="微软雅黑" w:cs="微软雅黑"/>
                <w:b/>
                <w:bCs w:val="0"/>
                <w:color w:val="366091"/>
                <w:sz w:val="21"/>
                <w:szCs w:val="21"/>
                <w:u w:val="none"/>
                <w:lang w:val="en-US" w:eastAsia="zh-CN" w:bidi="ar"/>
              </w:rPr>
            </w:pPr>
            <w:r>
              <w:rPr>
                <w:rFonts w:hint="eastAsia" w:ascii="微软雅黑" w:hAnsi="微软雅黑" w:eastAsia="微软雅黑" w:cs="微软雅黑"/>
                <w:sz w:val="21"/>
                <w:szCs w:val="21"/>
                <w:u w:val="none"/>
                <w:shd w:val="clear" w:color="auto" w:fill="FFFFFF"/>
              </w:rPr>
              <w:t>早乘车约1小时赴临潼，</w:t>
            </w:r>
            <w:r>
              <w:rPr>
                <w:rFonts w:hint="eastAsia" w:ascii="微软雅黑" w:hAnsi="微软雅黑" w:eastAsia="微软雅黑" w:cs="微软雅黑"/>
                <w:b/>
                <w:bCs/>
                <w:color w:val="366091"/>
                <w:kern w:val="2"/>
                <w:sz w:val="21"/>
                <w:szCs w:val="21"/>
                <w:u w:val="none"/>
                <w:shd w:val="clear" w:color="auto" w:fill="FFFFFF"/>
                <w:lang w:val="en-US" w:eastAsia="zh-CN" w:bidi="ar-SA"/>
              </w:rPr>
              <w:t>赠-价值30元，兵马俑，华清池2大景区无线蓝牙耳机免费使用</w:t>
            </w:r>
            <w:r>
              <w:rPr>
                <w:rFonts w:hint="eastAsia" w:ascii="微软雅黑" w:hAnsi="微软雅黑" w:eastAsia="微软雅黑" w:cs="微软雅黑"/>
                <w:b w:val="0"/>
                <w:bCs w:val="0"/>
                <w:color w:val="auto"/>
                <w:sz w:val="21"/>
                <w:szCs w:val="21"/>
                <w:u w:val="none"/>
                <w:shd w:val="clear" w:color="auto" w:fill="FFFFFF"/>
              </w:rPr>
              <w:t>，</w:t>
            </w:r>
            <w:r>
              <w:rPr>
                <w:rFonts w:hint="eastAsia" w:ascii="微软雅黑" w:hAnsi="微软雅黑" w:eastAsia="微软雅黑" w:cs="微软雅黑"/>
                <w:sz w:val="21"/>
                <w:szCs w:val="21"/>
                <w:u w:val="none"/>
                <w:shd w:val="clear" w:color="auto" w:fill="FFFFFF"/>
              </w:rPr>
              <w:t>前往集古代皇家温泉园林和近代西安事变旧址于一体、唐玄宗与杨贵妃避暑的行宫</w:t>
            </w:r>
            <w:r>
              <w:rPr>
                <w:rFonts w:hint="eastAsia" w:ascii="微软雅黑" w:hAnsi="微软雅黑" w:eastAsia="微软雅黑" w:cs="微软雅黑"/>
                <w:b/>
                <w:bCs/>
                <w:color w:val="366091"/>
                <w:kern w:val="2"/>
                <w:sz w:val="21"/>
                <w:szCs w:val="21"/>
                <w:u w:val="none"/>
                <w:shd w:val="clear" w:color="auto" w:fill="FFFFFF"/>
                <w:lang w:val="en-US" w:eastAsia="zh-CN" w:bidi="ar-SA"/>
              </w:rPr>
              <w:t>【华清宫】</w:t>
            </w:r>
            <w:r>
              <w:rPr>
                <w:rFonts w:hint="eastAsia" w:ascii="微软雅黑" w:hAnsi="微软雅黑" w:eastAsia="微软雅黑" w:cs="微软雅黑"/>
                <w:sz w:val="21"/>
                <w:szCs w:val="21"/>
                <w:u w:val="none"/>
                <w:shd w:val="clear" w:color="auto" w:fill="FFFFFF"/>
              </w:rPr>
              <w:t>（含华清池和骊山景区约1.5小时，兵谏亭往返电瓶车20元/人</w:t>
            </w:r>
            <w:r>
              <w:rPr>
                <w:rFonts w:hint="eastAsia" w:ascii="微软雅黑" w:hAnsi="微软雅黑" w:eastAsia="微软雅黑" w:cs="微软雅黑"/>
                <w:sz w:val="21"/>
                <w:szCs w:val="21"/>
                <w:u w:val="none"/>
                <w:shd w:val="clear" w:color="auto" w:fill="FFFFFF"/>
                <w:lang w:val="en-US" w:eastAsia="zh-CN"/>
              </w:rPr>
              <w:t>自理</w:t>
            </w:r>
            <w:r>
              <w:rPr>
                <w:rFonts w:hint="eastAsia" w:ascii="微软雅黑" w:hAnsi="微软雅黑" w:eastAsia="微软雅黑" w:cs="微软雅黑"/>
                <w:sz w:val="21"/>
                <w:szCs w:val="21"/>
                <w:u w:val="none"/>
                <w:shd w:val="clear" w:color="auto" w:fill="FFFFFF"/>
              </w:rPr>
              <w:t>），可观“春寒赐浴华清池，温泉水滑洗凝脂”的贵妃池、海棠汤、莲花汤、星辰汤、尚食汤以及太子汤等，以及西安事变旧址——环园、五间厅兵谏亭。</w:t>
            </w:r>
            <w:r>
              <w:rPr>
                <w:rFonts w:hint="eastAsia" w:ascii="微软雅黑" w:hAnsi="微软雅黑" w:eastAsia="微软雅黑" w:cs="微软雅黑"/>
                <w:b/>
                <w:bCs/>
                <w:color w:val="366091"/>
                <w:kern w:val="2"/>
                <w:sz w:val="21"/>
                <w:szCs w:val="21"/>
                <w:u w:val="none"/>
                <w:shd w:val="clear" w:color="auto" w:fill="FFFFFF"/>
                <w:lang w:val="en-US" w:eastAsia="zh-CN" w:bidi="ar-SA"/>
              </w:rPr>
              <w:t>东线中餐特别升级安排本社自有餐厅，品尝专属各位贵宾的自助餐（如遇人流量饱 改为秦宴 ）</w:t>
            </w:r>
            <w:r>
              <w:rPr>
                <w:rFonts w:hint="eastAsia" w:ascii="微软雅黑" w:hAnsi="微软雅黑" w:eastAsia="微软雅黑" w:cs="微软雅黑"/>
                <w:b w:val="0"/>
                <w:bCs w:val="0"/>
                <w:color w:val="auto"/>
                <w:sz w:val="21"/>
                <w:szCs w:val="21"/>
                <w:u w:val="none"/>
                <w:shd w:val="clear" w:color="auto" w:fill="FFFFFF"/>
              </w:rPr>
              <w:t>，</w:t>
            </w:r>
            <w:r>
              <w:rPr>
                <w:rFonts w:hint="eastAsia" w:ascii="微软雅黑" w:hAnsi="微软雅黑" w:eastAsia="微软雅黑" w:cs="微软雅黑"/>
                <w:sz w:val="21"/>
                <w:szCs w:val="21"/>
                <w:u w:val="none"/>
                <w:shd w:val="clear" w:color="auto" w:fill="FFFFFF"/>
              </w:rPr>
              <w:t>均为本地各种主食、小吃。</w:t>
            </w:r>
          </w:p>
          <w:p w14:paraId="3F198BB3">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630" w:firstLineChars="300"/>
              <w:jc w:val="both"/>
              <w:textAlignment w:val="auto"/>
              <w:rPr>
                <w:rFonts w:hint="eastAsia" w:ascii="微软雅黑" w:hAnsi="微软雅黑" w:eastAsia="微软雅黑" w:cs="微软雅黑"/>
                <w:sz w:val="21"/>
                <w:szCs w:val="21"/>
                <w:u w:val="none"/>
                <w:shd w:val="clear" w:color="auto" w:fill="FFFFFF"/>
              </w:rPr>
            </w:pPr>
            <w:r>
              <w:rPr>
                <w:rFonts w:hint="eastAsia" w:ascii="微软雅黑" w:hAnsi="微软雅黑" w:eastAsia="微软雅黑" w:cs="微软雅黑"/>
                <w:sz w:val="21"/>
                <w:szCs w:val="21"/>
                <w:u w:val="none"/>
                <w:shd w:val="clear" w:color="auto" w:fill="FFFFFF"/>
              </w:rPr>
              <w:t>下午参观1987年被联合国教科文组织批准列入《世界遗产名录》的世界第八大奇迹</w:t>
            </w:r>
            <w:r>
              <w:rPr>
                <w:rFonts w:hint="eastAsia" w:ascii="微软雅黑" w:hAnsi="微软雅黑" w:eastAsia="微软雅黑" w:cs="微软雅黑"/>
                <w:b/>
                <w:bCs/>
                <w:color w:val="366091"/>
                <w:kern w:val="2"/>
                <w:sz w:val="21"/>
                <w:szCs w:val="21"/>
                <w:u w:val="none"/>
                <w:shd w:val="clear" w:color="auto" w:fill="FFFFFF"/>
                <w:lang w:val="en-US" w:eastAsia="zh-CN" w:bidi="ar-SA"/>
              </w:rPr>
              <w:t>【秦始皇陵兵马俑博物院】</w:t>
            </w:r>
            <w:r>
              <w:rPr>
                <w:rFonts w:hint="eastAsia" w:ascii="微软雅黑" w:hAnsi="微软雅黑" w:eastAsia="微软雅黑" w:cs="微软雅黑"/>
                <w:sz w:val="21"/>
                <w:szCs w:val="21"/>
                <w:u w:val="none"/>
                <w:shd w:val="clear" w:color="auto" w:fill="FFFFFF"/>
              </w:rPr>
              <w:t>（约2.5小时），1号右军坑、2号左军坑、3号指挥坑，让您亲自检阅那2000年前的秦代地下军队，近万名全副武装的陶制武士及战马，披坚执锐，阵容整齐壮阔，气势恢宏磅礴，不愧为“世界奇迹、民族骄傲”，真实再现了秦始皇帝君临天下的大国风采。（旅行社在产品线路中不安排购物店，但行程中途经的很多场所，如景区、酒店、餐厅、等内部都设有隐形购物性的商店，此类均不属于旅行社安排，我社对其商品质量无法担保，请慎重选择）</w:t>
            </w:r>
          </w:p>
          <w:p w14:paraId="49C736CF">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sz w:val="21"/>
                <w:szCs w:val="21"/>
                <w:u w:val="none"/>
                <w:shd w:val="clear" w:color="auto" w:fill="FFFFFF"/>
              </w:rPr>
            </w:pPr>
            <w:r>
              <w:rPr>
                <w:rFonts w:hint="eastAsia" w:ascii="微软雅黑" w:hAnsi="微软雅黑" w:eastAsia="微软雅黑" w:cs="微软雅黑"/>
                <w:sz w:val="21"/>
                <w:szCs w:val="21"/>
                <w:u w:val="none"/>
                <w:shd w:val="clear" w:color="auto" w:fill="FFFFFF"/>
              </w:rPr>
              <w:t>后乘车前往华山（车程约1小时），抵达后享用晚餐（费用自理）</w:t>
            </w:r>
          </w:p>
          <w:p w14:paraId="0319D5C0">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jc w:val="both"/>
              <w:textAlignment w:val="auto"/>
              <w:rPr>
                <w:rFonts w:hint="eastAsia" w:ascii="微软雅黑" w:hAnsi="微软雅黑" w:eastAsia="微软雅黑" w:cs="微软雅黑"/>
                <w:sz w:val="21"/>
                <w:szCs w:val="21"/>
                <w:u w:val="none"/>
                <w:shd w:val="clear" w:color="auto" w:fill="FFFFFF"/>
              </w:rPr>
            </w:pPr>
            <w:r>
              <w:rPr>
                <w:rFonts w:hint="eastAsia" w:ascii="微软雅黑" w:hAnsi="微软雅黑" w:eastAsia="微软雅黑" w:cs="微软雅黑"/>
                <w:sz w:val="21"/>
                <w:szCs w:val="21"/>
                <w:u w:val="none"/>
                <w:shd w:val="clear" w:color="auto" w:fill="FFFFFF"/>
              </w:rPr>
              <w:t>陕西景区多为国家5A级无烟无噪音景区，为更加深入的了解秦唐文化，赠送您讲解耳麦，既尊重景区规定做文明旅游人，又紧跟导游步伐聆听历史的变革，不虚此行！(不用费用不退）</w:t>
            </w:r>
          </w:p>
          <w:p w14:paraId="475B43B6">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u w:val="none"/>
                <w:shd w:val="clear" w:color="auto" w:fill="FFFFFF"/>
                <w:lang w:eastAsia="zh-CN"/>
              </w:rPr>
            </w:pPr>
            <w:r>
              <w:rPr>
                <w:rFonts w:hint="eastAsia" w:ascii="微软雅黑" w:hAnsi="微软雅黑" w:eastAsia="微软雅黑" w:cs="微软雅黑"/>
                <w:sz w:val="21"/>
                <w:szCs w:val="21"/>
                <w:u w:val="none"/>
                <w:shd w:val="clear" w:color="auto" w:fill="FFFFFF"/>
                <w:lang w:eastAsia="zh-CN"/>
              </w:rPr>
              <w:drawing>
                <wp:anchor distT="0" distB="0" distL="114300" distR="114300" simplePos="0" relativeHeight="251662336" behindDoc="1" locked="0" layoutInCell="1" allowOverlap="1">
                  <wp:simplePos x="0" y="0"/>
                  <wp:positionH relativeFrom="column">
                    <wp:posOffset>3679825</wp:posOffset>
                  </wp:positionH>
                  <wp:positionV relativeFrom="paragraph">
                    <wp:posOffset>82550</wp:posOffset>
                  </wp:positionV>
                  <wp:extent cx="2657475" cy="1414780"/>
                  <wp:effectExtent l="0" t="0" r="9525" b="13970"/>
                  <wp:wrapTight wrapText="bothSides">
                    <wp:wrapPolygon>
                      <wp:start x="465" y="0"/>
                      <wp:lineTo x="0" y="873"/>
                      <wp:lineTo x="0" y="20068"/>
                      <wp:lineTo x="465" y="21232"/>
                      <wp:lineTo x="20903" y="21232"/>
                      <wp:lineTo x="21523" y="20068"/>
                      <wp:lineTo x="21523" y="873"/>
                      <wp:lineTo x="21058" y="0"/>
                      <wp:lineTo x="465" y="0"/>
                    </wp:wrapPolygon>
                  </wp:wrapTight>
                  <wp:docPr id="4" name="图片 2" descr="兵马俑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兵马俑右"/>
                          <pic:cNvPicPr>
                            <a:picLocks noChangeAspect="1"/>
                          </pic:cNvPicPr>
                        </pic:nvPicPr>
                        <pic:blipFill>
                          <a:blip r:embed="rId9"/>
                          <a:stretch>
                            <a:fillRect/>
                          </a:stretch>
                        </pic:blipFill>
                        <pic:spPr>
                          <a:xfrm>
                            <a:off x="0" y="0"/>
                            <a:ext cx="2657475" cy="1414780"/>
                          </a:xfrm>
                          <a:prstGeom prst="rect">
                            <a:avLst/>
                          </a:prstGeom>
                          <a:noFill/>
                          <a:ln>
                            <a:noFill/>
                          </a:ln>
                        </pic:spPr>
                      </pic:pic>
                    </a:graphicData>
                  </a:graphic>
                </wp:anchor>
              </w:drawing>
            </w:r>
            <w:r>
              <w:rPr>
                <w:rFonts w:hint="eastAsia" w:ascii="微软雅黑" w:hAnsi="微软雅黑" w:eastAsia="微软雅黑" w:cs="微软雅黑"/>
                <w:sz w:val="21"/>
                <w:szCs w:val="21"/>
                <w:u w:val="none"/>
                <w:shd w:val="clear" w:color="auto" w:fill="FFFFFF"/>
                <w:lang w:eastAsia="zh-CN"/>
              </w:rPr>
              <w:drawing>
                <wp:anchor distT="0" distB="0" distL="114300" distR="114300" simplePos="0" relativeHeight="251663360" behindDoc="1" locked="0" layoutInCell="1" allowOverlap="1">
                  <wp:simplePos x="0" y="0"/>
                  <wp:positionH relativeFrom="column">
                    <wp:posOffset>408305</wp:posOffset>
                  </wp:positionH>
                  <wp:positionV relativeFrom="paragraph">
                    <wp:posOffset>79375</wp:posOffset>
                  </wp:positionV>
                  <wp:extent cx="2800350" cy="1414145"/>
                  <wp:effectExtent l="0" t="0" r="0" b="14605"/>
                  <wp:wrapTight wrapText="bothSides">
                    <wp:wrapPolygon>
                      <wp:start x="441" y="0"/>
                      <wp:lineTo x="0" y="873"/>
                      <wp:lineTo x="0" y="20368"/>
                      <wp:lineTo x="441" y="21241"/>
                      <wp:lineTo x="21012" y="21241"/>
                      <wp:lineTo x="21453" y="20368"/>
                      <wp:lineTo x="21453" y="873"/>
                      <wp:lineTo x="21012" y="0"/>
                      <wp:lineTo x="441" y="0"/>
                    </wp:wrapPolygon>
                  </wp:wrapTight>
                  <wp:docPr id="5" name="图片 1" descr="兵马俑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兵马俑左"/>
                          <pic:cNvPicPr>
                            <a:picLocks noChangeAspect="1"/>
                          </pic:cNvPicPr>
                        </pic:nvPicPr>
                        <pic:blipFill>
                          <a:blip r:embed="rId10"/>
                          <a:stretch>
                            <a:fillRect/>
                          </a:stretch>
                        </pic:blipFill>
                        <pic:spPr>
                          <a:xfrm>
                            <a:off x="0" y="0"/>
                            <a:ext cx="2800350" cy="1414145"/>
                          </a:xfrm>
                          <a:prstGeom prst="rect">
                            <a:avLst/>
                          </a:prstGeom>
                          <a:noFill/>
                          <a:ln>
                            <a:noFill/>
                          </a:ln>
                        </pic:spPr>
                      </pic:pic>
                    </a:graphicData>
                  </a:graphic>
                </wp:anchor>
              </w:drawing>
            </w:r>
            <w:r>
              <w:rPr>
                <w:rFonts w:hint="eastAsia" w:ascii="微软雅黑" w:hAnsi="微软雅黑" w:eastAsia="微软雅黑" w:cs="微软雅黑"/>
                <w:sz w:val="21"/>
                <w:szCs w:val="21"/>
                <w:u w:val="none"/>
                <w:shd w:val="clear" w:color="auto" w:fill="FFFFFF"/>
                <w:lang w:val="en-US" w:eastAsia="zh-CN"/>
              </w:rPr>
              <w:t xml:space="preserve">      </w:t>
            </w:r>
            <w:r>
              <w:rPr>
                <w:rFonts w:hint="eastAsia" w:ascii="微软雅黑" w:hAnsi="微软雅黑" w:eastAsia="微软雅黑" w:cs="微软雅黑"/>
                <w:sz w:val="21"/>
                <w:szCs w:val="21"/>
                <w:u w:val="none"/>
                <w:shd w:val="clear" w:color="auto" w:fill="FFFFFF"/>
                <w:lang w:eastAsia="zh-CN"/>
              </w:rPr>
              <w:br w:type="textWrapping"/>
            </w:r>
          </w:p>
          <w:p w14:paraId="2FD4A2D3">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u w:val="none"/>
                <w:shd w:val="clear" w:color="auto" w:fill="FFFFFF"/>
                <w:lang w:eastAsia="zh-CN"/>
              </w:rPr>
            </w:pPr>
          </w:p>
          <w:p w14:paraId="0B3EE321">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u w:val="none"/>
                <w:shd w:val="clear" w:color="auto" w:fill="FFFFFF"/>
                <w:lang w:eastAsia="zh-CN"/>
              </w:rPr>
            </w:pPr>
          </w:p>
          <w:p w14:paraId="58BD73C2">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u w:val="none"/>
                <w:shd w:val="clear" w:color="auto" w:fill="FFFFFF"/>
                <w:lang w:eastAsia="zh-CN"/>
              </w:rPr>
            </w:pPr>
          </w:p>
          <w:p w14:paraId="181E2785">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u w:val="none"/>
                <w:shd w:val="clear" w:color="auto" w:fill="FFFFFF"/>
                <w:lang w:eastAsia="zh-CN"/>
              </w:rPr>
            </w:pPr>
          </w:p>
          <w:p w14:paraId="515B5308">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u w:val="none"/>
                <w:shd w:val="clear" w:color="auto" w:fill="FFFFFF"/>
                <w:lang w:eastAsia="zh-CN"/>
              </w:rPr>
            </w:pPr>
          </w:p>
          <w:p w14:paraId="7309D697">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u w:val="none"/>
                <w:shd w:val="clear" w:color="auto" w:fill="FFFFFF"/>
                <w:lang w:val="en-US" w:eastAsia="zh-CN"/>
              </w:rPr>
            </w:pPr>
            <w:r>
              <w:rPr>
                <w:rFonts w:hint="eastAsia" w:ascii="微软雅黑" w:hAnsi="微软雅黑" w:eastAsia="微软雅黑" w:cs="微软雅黑"/>
                <w:b/>
                <w:bCs/>
                <w:color w:val="366091"/>
                <w:kern w:val="2"/>
                <w:sz w:val="21"/>
                <w:szCs w:val="21"/>
                <w:u w:val="none"/>
                <w:shd w:val="clear" w:color="auto" w:fill="FFFFFF"/>
                <w:lang w:val="en-US" w:eastAsia="zh-CN" w:bidi="ar-SA"/>
              </w:rPr>
              <w:t>自费推荐：</w:t>
            </w:r>
            <w:r>
              <w:rPr>
                <w:rFonts w:hint="eastAsia" w:ascii="微软雅黑" w:hAnsi="微软雅黑" w:eastAsia="微软雅黑" w:cs="微软雅黑"/>
                <w:sz w:val="21"/>
                <w:szCs w:val="21"/>
                <w:u w:val="none"/>
                <w:shd w:val="clear" w:color="auto" w:fill="FFFFFF"/>
                <w:lang w:eastAsia="zh-CN"/>
              </w:rPr>
              <w:br w:type="textWrapping"/>
            </w:r>
            <w:r>
              <w:rPr>
                <w:rFonts w:hint="eastAsia" w:ascii="微软雅黑" w:hAnsi="微软雅黑" w:eastAsia="微软雅黑" w:cs="微软雅黑"/>
                <w:b w:val="0"/>
                <w:bCs w:val="0"/>
                <w:color w:val="000000"/>
                <w:kern w:val="2"/>
                <w:sz w:val="21"/>
                <w:szCs w:val="21"/>
                <w:u w:val="none"/>
                <w:shd w:val="clear" w:color="auto" w:fill="FFFFFF"/>
                <w:lang w:val="en-US" w:eastAsia="zh-CN" w:bidi="ar-SA"/>
              </w:rPr>
              <w:t>1.</w:t>
            </w:r>
            <w:r>
              <w:rPr>
                <w:rFonts w:hint="eastAsia" w:ascii="微软雅黑" w:hAnsi="微软雅黑" w:eastAsia="微软雅黑" w:cs="微软雅黑"/>
                <w:sz w:val="21"/>
                <w:szCs w:val="21"/>
                <w:u w:val="none"/>
                <w:shd w:val="clear" w:color="auto" w:fill="FFFFFF"/>
                <w:lang w:val="en-US" w:eastAsia="zh-CN"/>
              </w:rPr>
              <w:t>会跑的大型实景演艺《驼铃传奇》（自理298元起）</w:t>
            </w:r>
          </w:p>
          <w:p w14:paraId="5F0B97F2">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FFFFFF"/>
                <w:sz w:val="21"/>
                <w:szCs w:val="21"/>
                <w:u w:val="none"/>
              </w:rPr>
            </w:pPr>
            <w:r>
              <w:rPr>
                <w:rFonts w:hint="eastAsia" w:ascii="微软雅黑" w:hAnsi="微软雅黑" w:eastAsia="微软雅黑" w:cs="微软雅黑"/>
                <w:sz w:val="21"/>
                <w:szCs w:val="21"/>
                <w:u w:val="none"/>
                <w:shd w:val="clear" w:color="auto" w:fill="FFFFFF"/>
                <w:lang w:val="en-US" w:eastAsia="zh-CN"/>
              </w:rPr>
              <w:t>沉浸式战争史诗剧《复活的军团》（自理268元）或《西安事变》（自理268元）</w:t>
            </w:r>
            <w:r>
              <w:rPr>
                <w:rFonts w:hint="eastAsia" w:ascii="微软雅黑" w:hAnsi="微软雅黑" w:eastAsia="微软雅黑" w:cs="微软雅黑"/>
                <w:sz w:val="21"/>
                <w:szCs w:val="21"/>
                <w:u w:val="none"/>
                <w:shd w:val="clear" w:color="auto" w:fill="FFFFFF"/>
                <w:lang w:val="en-US" w:eastAsia="zh-CN"/>
              </w:rPr>
              <w:br w:type="textWrapping"/>
            </w:r>
            <w:r>
              <w:rPr>
                <w:rFonts w:hint="eastAsia" w:ascii="微软雅黑" w:hAnsi="微软雅黑" w:eastAsia="微软雅黑" w:cs="微软雅黑"/>
                <w:sz w:val="21"/>
                <w:szCs w:val="21"/>
                <w:u w:val="none"/>
                <w:shd w:val="clear" w:color="auto" w:fill="FFFFFF"/>
                <w:lang w:val="en-US" w:eastAsia="zh-CN"/>
              </w:rPr>
              <w:t>3.《西安千古情》一生必看的演出，一个民族的史诗（自理298元起）</w:t>
            </w:r>
            <w:r>
              <w:rPr>
                <w:rFonts w:hint="eastAsia" w:ascii="微软雅黑" w:hAnsi="微软雅黑" w:eastAsia="微软雅黑" w:cs="微软雅黑"/>
                <w:sz w:val="21"/>
                <w:szCs w:val="21"/>
                <w:u w:val="none"/>
                <w:shd w:val="clear" w:color="auto" w:fill="FFFFFF"/>
                <w:lang w:val="en-US" w:eastAsia="zh-CN"/>
              </w:rPr>
              <w:br w:type="textWrapping"/>
            </w:r>
            <w:r>
              <w:rPr>
                <w:rFonts w:hint="eastAsia" w:ascii="微软雅黑" w:hAnsi="微软雅黑" w:eastAsia="微软雅黑" w:cs="微软雅黑"/>
                <w:b w:val="0"/>
                <w:bCs/>
                <w:i w:val="0"/>
                <w:caps w:val="0"/>
                <w:color w:val="000000"/>
                <w:spacing w:val="7"/>
                <w:sz w:val="21"/>
                <w:szCs w:val="21"/>
                <w:u w:val="none"/>
                <w:shd w:val="clear" w:color="auto" w:fill="FFFFFF"/>
                <w:lang w:val="en-US" w:eastAsia="zh-CN"/>
              </w:rPr>
              <w:t>以上自费项目游客自愿选择参加，无任何强制消费，不参加的游客就近自由活动</w:t>
            </w:r>
          </w:p>
        </w:tc>
      </w:tr>
      <w:tr w14:paraId="5138DA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5" w:hRule="atLeast"/>
        </w:trPr>
        <w:tc>
          <w:tcPr>
            <w:tcW w:w="11453" w:type="dxa"/>
            <w:gridSpan w:val="6"/>
            <w:tcBorders>
              <w:top w:val="single" w:color="auto" w:sz="4" w:space="0"/>
              <w:left w:val="single" w:color="auto" w:sz="4" w:space="0"/>
              <w:bottom w:val="single" w:color="auto" w:sz="4" w:space="0"/>
              <w:right w:val="single" w:color="auto" w:sz="4" w:space="0"/>
            </w:tcBorders>
            <w:shd w:val="clear" w:color="auto" w:fill="0070C0"/>
            <w:noWrap w:val="0"/>
            <w:vAlign w:val="top"/>
          </w:tcPr>
          <w:p w14:paraId="751FBF37">
            <w:pPr>
              <w:keepNext w:val="0"/>
              <w:keepLines w:val="0"/>
              <w:pageBreakBefore w:val="0"/>
              <w:numPr>
                <w:ilvl w:val="0"/>
                <w:numId w:val="0"/>
              </w:numPr>
              <w:wordWrap/>
              <w:overflowPunct/>
              <w:topLinePunct w:val="0"/>
              <w:bidi w:val="0"/>
              <w:snapToGrid w:val="0"/>
              <w:spacing w:line="360" w:lineRule="atLeast"/>
              <w:ind w:left="0" w:leftChars="0" w:firstLine="0" w:firstLineChars="0"/>
              <w:rPr>
                <w:rFonts w:hint="eastAsia" w:ascii="微软雅黑" w:hAnsi="微软雅黑" w:eastAsia="微软雅黑" w:cs="微软雅黑"/>
                <w:b w:val="0"/>
                <w:bCs w:val="0"/>
                <w:color w:val="00B0F0"/>
                <w:sz w:val="21"/>
                <w:szCs w:val="21"/>
                <w:u w:val="none"/>
                <w:lang w:val="en-US" w:eastAsia="zh-CN"/>
              </w:rPr>
            </w:pPr>
            <w:r>
              <w:rPr>
                <w:rFonts w:hint="eastAsia" w:ascii="微软雅黑" w:hAnsi="微软雅黑" w:eastAsia="微软雅黑" w:cs="微软雅黑"/>
                <w:b/>
                <w:bCs/>
                <w:color w:val="FFFFFF"/>
                <w:sz w:val="24"/>
                <w:szCs w:val="24"/>
                <w:u w:val="none"/>
                <w:lang w:val="en-US" w:eastAsia="zh-CN"/>
              </w:rPr>
              <w:t xml:space="preserve">第三天 西岳华山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/午（路餐）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西安</w:t>
            </w:r>
          </w:p>
        </w:tc>
      </w:tr>
      <w:tr w14:paraId="7705A6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453" w:type="dxa"/>
            <w:gridSpan w:val="6"/>
            <w:tcBorders>
              <w:top w:val="single" w:color="auto" w:sz="4" w:space="0"/>
              <w:left w:val="single" w:color="auto" w:sz="4" w:space="0"/>
              <w:bottom w:val="single" w:color="auto" w:sz="4" w:space="0"/>
              <w:right w:val="single" w:color="auto" w:sz="4" w:space="0"/>
            </w:tcBorders>
            <w:noWrap w:val="0"/>
            <w:vAlign w:val="top"/>
          </w:tcPr>
          <w:p w14:paraId="7AE9D11C">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left="630" w:hanging="630" w:hangingChars="300"/>
              <w:jc w:val="both"/>
              <w:textAlignment w:val="auto"/>
              <w:rPr>
                <w:rFonts w:hint="eastAsia" w:ascii="微软雅黑" w:hAnsi="微软雅黑" w:eastAsia="微软雅黑" w:cs="微软雅黑"/>
                <w:b/>
                <w:bCs/>
                <w:color w:val="366091"/>
                <w:kern w:val="2"/>
                <w:sz w:val="21"/>
                <w:szCs w:val="21"/>
                <w:shd w:val="clear" w:color="auto" w:fill="FFFFFF"/>
                <w:lang w:val="en-US" w:eastAsia="zh-CN" w:bidi="ar-SA"/>
              </w:rPr>
            </w:pPr>
            <w:r>
              <w:rPr>
                <w:rFonts w:hint="eastAsia" w:ascii="微软雅黑" w:hAnsi="微软雅黑" w:eastAsia="微软雅黑" w:cs="微软雅黑"/>
                <w:b/>
                <w:bCs/>
                <w:color w:val="366091"/>
                <w:kern w:val="2"/>
                <w:sz w:val="21"/>
                <w:szCs w:val="21"/>
                <w:shd w:val="clear" w:color="auto" w:fill="FFFFFF"/>
                <w:lang w:val="en-US" w:eastAsia="zh-CN" w:bidi="ar-SA"/>
              </w:rPr>
              <w:t>❤ 今日安排</w:t>
            </w:r>
          </w:p>
          <w:p w14:paraId="33C38332">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630" w:firstLineChars="300"/>
              <w:jc w:val="both"/>
              <w:textAlignment w:val="auto"/>
              <w:rPr>
                <w:rFonts w:hint="eastAsia" w:ascii="微软雅黑" w:hAnsi="微软雅黑" w:eastAsia="微软雅黑" w:cs="微软雅黑"/>
                <w:sz w:val="21"/>
                <w:szCs w:val="21"/>
                <w:shd w:val="clear" w:color="auto" w:fill="FFFFFF"/>
                <w:lang w:eastAsia="zh-CN"/>
              </w:rPr>
            </w:pPr>
            <w:r>
              <w:rPr>
                <w:rFonts w:hint="eastAsia" w:ascii="微软雅黑" w:hAnsi="微软雅黑" w:eastAsia="微软雅黑" w:cs="微软雅黑"/>
                <w:sz w:val="21"/>
                <w:szCs w:val="21"/>
                <w:shd w:val="clear" w:color="auto" w:fill="FFFFFF"/>
              </w:rPr>
              <w:t>早餐后，游览“奇险天下第一山”</w:t>
            </w:r>
            <w:r>
              <w:rPr>
                <w:rFonts w:hint="eastAsia" w:ascii="微软雅黑" w:hAnsi="微软雅黑" w:eastAsia="微软雅黑" w:cs="微软雅黑"/>
                <w:b/>
                <w:bCs/>
                <w:color w:val="366091"/>
                <w:kern w:val="2"/>
                <w:sz w:val="21"/>
                <w:szCs w:val="21"/>
                <w:shd w:val="clear" w:color="auto" w:fill="FFFFFF"/>
                <w:lang w:val="en-US" w:eastAsia="zh-CN" w:bidi="ar-SA"/>
              </w:rPr>
              <w:t>【西岳华山】</w:t>
            </w:r>
            <w:r>
              <w:rPr>
                <w:rFonts w:hint="eastAsia" w:ascii="微软雅黑" w:hAnsi="微软雅黑" w:eastAsia="微软雅黑" w:cs="微软雅黑"/>
                <w:sz w:val="21"/>
                <w:szCs w:val="21"/>
                <w:shd w:val="clear" w:color="auto" w:fill="FFFFFF"/>
              </w:rPr>
              <w:t>（约5-6小时，客人根据身体情况适当安排游览时间），“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14:paraId="0D333DD6">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630" w:firstLineChars="300"/>
              <w:jc w:val="both"/>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后乘车返回西安，</w:t>
            </w:r>
            <w:r>
              <w:rPr>
                <w:rFonts w:hint="eastAsia" w:ascii="微软雅黑" w:hAnsi="微软雅黑" w:eastAsia="微软雅黑" w:cs="微软雅黑"/>
                <w:b w:val="0"/>
                <w:bCs w:val="0"/>
                <w:color w:val="000000"/>
                <w:sz w:val="21"/>
                <w:szCs w:val="21"/>
                <w:shd w:val="clear" w:color="auto" w:fill="FFFFFF"/>
              </w:rPr>
              <w:t>自行游览西安网红打卡地</w:t>
            </w:r>
            <w:r>
              <w:rPr>
                <w:rFonts w:hint="eastAsia" w:ascii="微软雅黑" w:hAnsi="微软雅黑" w:eastAsia="微软雅黑" w:cs="微软雅黑"/>
                <w:b/>
                <w:bCs/>
                <w:color w:val="366091"/>
                <w:kern w:val="2"/>
                <w:sz w:val="21"/>
                <w:szCs w:val="21"/>
                <w:shd w:val="clear" w:color="auto" w:fill="FFFFFF"/>
                <w:lang w:val="en-US" w:eastAsia="zh-CN" w:bidi="ar-SA"/>
              </w:rPr>
              <w:t>【大唐不夜城】</w:t>
            </w:r>
            <w:r>
              <w:rPr>
                <w:rFonts w:hint="eastAsia" w:ascii="微软雅黑" w:hAnsi="微软雅黑" w:eastAsia="微软雅黑" w:cs="微软雅黑"/>
                <w:sz w:val="21"/>
                <w:szCs w:val="21"/>
                <w:shd w:val="clear" w:color="auto" w:fill="FFFFFF"/>
              </w:rPr>
              <w:t>（约1小时）。大唐不夜城以盛唐文化为背景，以唐风元素为主线打造的精美街区，邂逅不倒翁小姐姐，观看亚洲最大音乐喷泉等，穿越盛唐文化街区，体验各类唐文化主题节目。大唐不夜城为赠送项目，此活动在参观完自费演出后统一安排前往，因大唐不夜城街区特殊性，人员流动量大，我社将安排客人自由活动，夜游结束后返回酒店。</w:t>
            </w:r>
          </w:p>
          <w:p w14:paraId="3025D980">
            <w:pPr>
              <w:pStyle w:val="2"/>
              <w:ind w:firstLine="630" w:firstLineChars="300"/>
              <w:rPr>
                <w:rFonts w:hint="eastAsia"/>
              </w:rPr>
            </w:pPr>
            <w:r>
              <w:rPr>
                <w:rFonts w:hint="eastAsia" w:ascii="微软雅黑" w:hAnsi="微软雅黑" w:eastAsia="微软雅黑" w:cs="微软雅黑"/>
                <w:sz w:val="21"/>
                <w:szCs w:val="21"/>
                <w:shd w:val="clear" w:color="auto" w:fill="FFFFFF"/>
                <w:lang w:val="en-US" w:eastAsia="zh-CN"/>
              </w:rPr>
              <w:t>大唐不夜城为客人自由参观，参观时间为1.5小时，超出1.5小时需客人自行返回！</w:t>
            </w:r>
          </w:p>
          <w:p w14:paraId="48A18CA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366091"/>
                <w:kern w:val="2"/>
                <w:sz w:val="21"/>
                <w:szCs w:val="21"/>
                <w:shd w:val="clear" w:color="auto" w:fill="FFFFFF"/>
                <w:lang w:val="en-US" w:eastAsia="zh-CN" w:bidi="ar-SA"/>
              </w:rPr>
            </w:pPr>
            <w:r>
              <w:rPr>
                <w:rFonts w:hint="eastAsia" w:ascii="微软雅黑" w:hAnsi="微软雅黑" w:eastAsia="微软雅黑" w:cs="微软雅黑"/>
                <w:b/>
                <w:bCs/>
                <w:color w:val="366091"/>
                <w:kern w:val="2"/>
                <w:sz w:val="21"/>
                <w:szCs w:val="21"/>
                <w:shd w:val="clear" w:color="auto" w:fill="FFFFFF"/>
                <w:lang w:val="en-US" w:eastAsia="zh-CN" w:bidi="ar-SA"/>
              </w:rPr>
              <w:t>温馨提醒：</w:t>
            </w:r>
            <w:r>
              <w:rPr>
                <w:rFonts w:hint="eastAsia" w:ascii="微软雅黑" w:hAnsi="微软雅黑" w:eastAsia="微软雅黑" w:cs="微软雅黑"/>
                <w:b/>
                <w:bCs/>
                <w:color w:val="366091"/>
                <w:kern w:val="2"/>
                <w:sz w:val="21"/>
                <w:szCs w:val="21"/>
                <w:shd w:val="clear" w:color="auto" w:fill="FFFFFF"/>
                <w:lang w:val="en-US" w:eastAsia="zh-CN" w:bidi="ar-SA"/>
              </w:rPr>
              <w:br w:type="textWrapping"/>
            </w:r>
            <w:r>
              <w:rPr>
                <w:rFonts w:hint="eastAsia" w:ascii="微软雅黑" w:hAnsi="微软雅黑" w:eastAsia="微软雅黑" w:cs="微软雅黑"/>
                <w:b/>
                <w:bCs/>
                <w:color w:val="366091"/>
                <w:kern w:val="2"/>
                <w:sz w:val="21"/>
                <w:szCs w:val="21"/>
                <w:shd w:val="clear" w:color="auto" w:fill="FFFFFF"/>
                <w:lang w:val="en-US" w:eastAsia="zh-CN" w:bidi="ar-SA"/>
              </w:rPr>
              <w:t>❤ 备注：因华山索道交通现有两条（北峰索道和西峰索道），所以索道交通将由客人根据个人喜好自费选择乘坐。</w:t>
            </w:r>
          </w:p>
          <w:p w14:paraId="66BC86B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366091"/>
                <w:kern w:val="2"/>
                <w:sz w:val="21"/>
                <w:szCs w:val="21"/>
                <w:shd w:val="clear" w:color="auto" w:fill="FFFFFF"/>
                <w:lang w:val="en-US" w:eastAsia="zh-CN" w:bidi="ar-SA"/>
              </w:rPr>
            </w:pPr>
            <w:r>
              <w:rPr>
                <w:rFonts w:hint="eastAsia" w:ascii="微软雅黑" w:hAnsi="微软雅黑" w:eastAsia="微软雅黑" w:cs="微软雅黑"/>
                <w:b/>
                <w:bCs/>
                <w:color w:val="366091"/>
                <w:kern w:val="2"/>
                <w:sz w:val="21"/>
                <w:szCs w:val="21"/>
                <w:shd w:val="clear" w:color="auto" w:fill="FFFFFF"/>
                <w:lang w:val="en-US" w:eastAsia="zh-CN" w:bidi="ar-SA"/>
              </w:rPr>
              <w:t>有以下三种乘坐方式供游客选择：</w:t>
            </w:r>
          </w:p>
          <w:p w14:paraId="543BC18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366091"/>
                <w:kern w:val="2"/>
                <w:sz w:val="21"/>
                <w:szCs w:val="21"/>
                <w:shd w:val="clear" w:color="auto" w:fill="FFFFFF"/>
                <w:lang w:val="en-US" w:eastAsia="zh-CN" w:bidi="ar-SA"/>
              </w:rPr>
            </w:pPr>
            <w:r>
              <w:rPr>
                <w:rFonts w:hint="eastAsia" w:ascii="微软雅黑" w:hAnsi="微软雅黑" w:eastAsia="微软雅黑" w:cs="微软雅黑"/>
                <w:b/>
                <w:bCs/>
                <w:color w:val="366091"/>
                <w:kern w:val="2"/>
                <w:sz w:val="21"/>
                <w:szCs w:val="21"/>
                <w:shd w:val="clear" w:color="auto" w:fill="FFFFFF"/>
                <w:lang w:val="en-US" w:eastAsia="zh-CN" w:bidi="ar-SA"/>
              </w:rPr>
              <w:t>1、北峰往返150元/人，进山车40元/人；</w:t>
            </w:r>
          </w:p>
          <w:p w14:paraId="0C2B395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366091"/>
                <w:kern w:val="2"/>
                <w:sz w:val="21"/>
                <w:szCs w:val="21"/>
                <w:shd w:val="clear" w:color="auto" w:fill="FFFFFF"/>
                <w:lang w:val="en-US" w:eastAsia="zh-CN" w:bidi="ar-SA"/>
              </w:rPr>
            </w:pPr>
            <w:r>
              <w:rPr>
                <w:rFonts w:hint="eastAsia" w:ascii="微软雅黑" w:hAnsi="微软雅黑" w:eastAsia="微软雅黑" w:cs="微软雅黑"/>
                <w:b/>
                <w:bCs/>
                <w:color w:val="366091"/>
                <w:kern w:val="2"/>
                <w:sz w:val="21"/>
                <w:szCs w:val="21"/>
                <w:shd w:val="clear" w:color="auto" w:fill="FFFFFF"/>
                <w:lang w:val="en-US" w:eastAsia="zh-CN" w:bidi="ar-SA"/>
              </w:rPr>
              <w:t>2、西峰往返280元/人，进山车80元/人；</w:t>
            </w:r>
          </w:p>
          <w:p w14:paraId="0C59CC4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366091"/>
                <w:kern w:val="2"/>
                <w:sz w:val="21"/>
                <w:szCs w:val="21"/>
                <w:shd w:val="clear" w:color="auto" w:fill="FFFFFF"/>
                <w:lang w:val="en-US" w:eastAsia="zh-CN" w:bidi="ar-SA"/>
              </w:rPr>
            </w:pPr>
            <w:r>
              <w:rPr>
                <w:rFonts w:hint="eastAsia" w:ascii="微软雅黑" w:hAnsi="微软雅黑" w:eastAsia="微软雅黑" w:cs="微软雅黑"/>
                <w:b/>
                <w:bCs/>
                <w:color w:val="366091"/>
                <w:kern w:val="2"/>
                <w:sz w:val="21"/>
                <w:szCs w:val="21"/>
                <w:shd w:val="clear" w:color="auto" w:fill="FFFFFF"/>
                <w:lang w:val="en-US" w:eastAsia="zh-CN" w:bidi="ar-SA"/>
              </w:rPr>
              <w:t>3、西峰上行北峰下行220元/人，进山车60元/人</w:t>
            </w:r>
          </w:p>
          <w:p w14:paraId="5D097651">
            <w:pPr>
              <w:pStyle w:val="2"/>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sz w:val="21"/>
                <w:szCs w:val="21"/>
                <w:u w:val="none"/>
                <w:lang w:val="en-US" w:eastAsia="zh-CN" w:bidi="zh-CN"/>
              </w:rPr>
            </w:pPr>
            <w:r>
              <w:rPr>
                <w:rFonts w:hint="eastAsia" w:ascii="微软雅黑" w:hAnsi="微软雅黑" w:eastAsia="微软雅黑" w:cs="微软雅黑"/>
                <w:sz w:val="21"/>
                <w:szCs w:val="21"/>
                <w:shd w:val="clear" w:color="auto" w:fill="FFFFFF"/>
                <w:lang w:val="en-US" w:eastAsia="zh-CN"/>
              </w:rPr>
              <w:t>大唐不夜城为客人自由参观，参观时间为1.5小时，超出1.5小时需客人自行返回！</w:t>
            </w:r>
          </w:p>
        </w:tc>
      </w:tr>
      <w:tr w14:paraId="5FE54E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7" w:hRule="atLeast"/>
        </w:trPr>
        <w:tc>
          <w:tcPr>
            <w:tcW w:w="11453" w:type="dxa"/>
            <w:gridSpan w:val="6"/>
            <w:tcBorders>
              <w:top w:val="single" w:color="auto" w:sz="4" w:space="0"/>
              <w:left w:val="single" w:color="auto" w:sz="4" w:space="0"/>
              <w:bottom w:val="single" w:color="auto" w:sz="4" w:space="0"/>
              <w:right w:val="single" w:color="auto" w:sz="4" w:space="0"/>
            </w:tcBorders>
            <w:shd w:val="clear" w:color="auto" w:fill="0070C0"/>
            <w:noWrap w:val="0"/>
            <w:vAlign w:val="top"/>
          </w:tcPr>
          <w:p w14:paraId="336FBAB4">
            <w:pPr>
              <w:pStyle w:val="4"/>
              <w:keepNext w:val="0"/>
              <w:keepLines w:val="0"/>
              <w:pageBreakBefore w:val="0"/>
              <w:wordWrap/>
              <w:overflowPunct/>
              <w:topLinePunct w:val="0"/>
              <w:bidi w:val="0"/>
              <w:snapToGrid w:val="0"/>
              <w:spacing w:line="360" w:lineRule="atLeast"/>
              <w:rPr>
                <w:rFonts w:hint="eastAsia" w:ascii="微软雅黑" w:hAnsi="微软雅黑" w:eastAsia="微软雅黑" w:cs="微软雅黑"/>
                <w:b/>
                <w:bCs/>
                <w:color w:val="4874CB"/>
                <w:kern w:val="2"/>
                <w:sz w:val="21"/>
                <w:szCs w:val="21"/>
                <w:u w:val="none"/>
                <w:lang w:val="en-US" w:eastAsia="zh-CN" w:bidi="ar-SA"/>
              </w:rPr>
            </w:pPr>
            <w:r>
              <w:rPr>
                <w:rFonts w:hint="eastAsia" w:ascii="微软雅黑" w:hAnsi="微软雅黑" w:eastAsia="微软雅黑" w:cs="微软雅黑"/>
                <w:b/>
                <w:bCs/>
                <w:color w:val="FFFFFF"/>
                <w:sz w:val="24"/>
                <w:szCs w:val="24"/>
                <w:u w:val="none"/>
              </w:rPr>
              <w:t>第</w:t>
            </w:r>
            <w:r>
              <w:rPr>
                <w:rFonts w:hint="eastAsia" w:ascii="微软雅黑" w:hAnsi="微软雅黑" w:eastAsia="微软雅黑" w:cs="微软雅黑"/>
                <w:b/>
                <w:bCs/>
                <w:color w:val="FFFFFF"/>
                <w:sz w:val="24"/>
                <w:szCs w:val="24"/>
                <w:u w:val="none"/>
                <w:lang w:eastAsia="zh-CN"/>
              </w:rPr>
              <w:t>四</w:t>
            </w:r>
            <w:r>
              <w:rPr>
                <w:rFonts w:hint="eastAsia" w:ascii="微软雅黑" w:hAnsi="微软雅黑" w:eastAsia="微软雅黑" w:cs="微软雅黑"/>
                <w:b/>
                <w:bCs/>
                <w:color w:val="FFFFFF"/>
                <w:sz w:val="24"/>
                <w:szCs w:val="24"/>
                <w:u w:val="none"/>
              </w:rPr>
              <w:t>天</w:t>
            </w:r>
            <w:r>
              <w:rPr>
                <w:rFonts w:hint="eastAsia" w:ascii="微软雅黑" w:hAnsi="微软雅黑" w:eastAsia="微软雅黑" w:cs="微软雅黑"/>
                <w:b/>
                <w:bCs/>
                <w:color w:val="FFFFFF"/>
                <w:sz w:val="24"/>
                <w:szCs w:val="24"/>
                <w:u w:val="none"/>
                <w:lang w:val="en-US" w:eastAsia="zh-CN"/>
              </w:rPr>
              <w:t xml:space="preserve"> 西安博物院</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大慈恩寺</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大雁塔北广场</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 xml:space="preserve">回民街或永兴坊     </w:t>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温馨的家</w:t>
            </w:r>
          </w:p>
        </w:tc>
      </w:tr>
      <w:tr w14:paraId="1791F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53" w:type="dxa"/>
            <w:gridSpan w:val="6"/>
            <w:tcBorders>
              <w:top w:val="single" w:color="auto" w:sz="4" w:space="0"/>
              <w:left w:val="single" w:color="auto" w:sz="4" w:space="0"/>
              <w:bottom w:val="single" w:color="auto" w:sz="4" w:space="0"/>
              <w:right w:val="single" w:color="auto" w:sz="4" w:space="0"/>
            </w:tcBorders>
            <w:noWrap w:val="0"/>
            <w:vAlign w:val="top"/>
          </w:tcPr>
          <w:p w14:paraId="7AFAAF2C">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b/>
                <w:bCs/>
                <w:color w:val="366091"/>
                <w:sz w:val="21"/>
                <w:szCs w:val="21"/>
                <w:shd w:val="clear" w:color="auto" w:fill="FFFFFF"/>
              </w:rPr>
            </w:pPr>
            <w:r>
              <w:rPr>
                <w:rFonts w:hint="eastAsia" w:ascii="微软雅黑" w:hAnsi="微软雅黑" w:eastAsia="微软雅黑" w:cs="微软雅黑"/>
                <w:b/>
                <w:bCs/>
                <w:color w:val="366091"/>
                <w:sz w:val="21"/>
                <w:szCs w:val="21"/>
                <w:shd w:val="clear" w:color="auto" w:fill="FFFFFF"/>
              </w:rPr>
              <w:t>❤ 今日安排：</w:t>
            </w:r>
          </w:p>
          <w:p w14:paraId="5BF7C3A1">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630" w:firstLineChars="3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早餐后集合出发，前往唐代千年古塔、秀丽园林景观的国家级博物馆</w:t>
            </w:r>
            <w:r>
              <w:rPr>
                <w:rFonts w:hint="eastAsia" w:ascii="微软雅黑" w:hAnsi="微软雅黑" w:eastAsia="微软雅黑" w:cs="微软雅黑"/>
                <w:b/>
                <w:bCs/>
                <w:color w:val="366091"/>
                <w:sz w:val="21"/>
                <w:szCs w:val="21"/>
                <w:shd w:val="clear" w:color="auto" w:fill="FFFFFF"/>
              </w:rPr>
              <w:t>【西安博物院】（如遇闭馆</w:t>
            </w:r>
            <w:r>
              <w:rPr>
                <w:rFonts w:hint="eastAsia" w:ascii="微软雅黑" w:hAnsi="微软雅黑" w:eastAsia="微软雅黑" w:cs="微软雅黑"/>
                <w:b/>
                <w:bCs/>
                <w:color w:val="366091"/>
                <w:sz w:val="21"/>
                <w:szCs w:val="21"/>
                <w:shd w:val="clear" w:color="auto" w:fill="FFFFFF"/>
                <w:lang w:val="en-US" w:eastAsia="zh-CN"/>
              </w:rPr>
              <w:t>或人流量过大</w:t>
            </w:r>
            <w:r>
              <w:rPr>
                <w:rFonts w:hint="eastAsia" w:ascii="微软雅黑" w:hAnsi="微软雅黑" w:eastAsia="微软雅黑" w:cs="微软雅黑"/>
                <w:b/>
                <w:bCs/>
                <w:color w:val="366091"/>
                <w:sz w:val="21"/>
                <w:szCs w:val="21"/>
                <w:shd w:val="clear" w:color="auto" w:fill="FFFFFF"/>
              </w:rPr>
              <w:t>，更换</w:t>
            </w:r>
            <w:r>
              <w:rPr>
                <w:rFonts w:hint="eastAsia" w:ascii="微软雅黑" w:hAnsi="微软雅黑" w:eastAsia="微软雅黑" w:cs="微软雅黑"/>
                <w:b/>
                <w:bCs/>
                <w:color w:val="366091"/>
                <w:sz w:val="21"/>
                <w:szCs w:val="21"/>
                <w:shd w:val="clear" w:color="auto" w:fill="FFFFFF"/>
                <w:lang w:val="en-US" w:eastAsia="zh-CN"/>
              </w:rPr>
              <w:t>八路军办事处 讲解耳麦30元/人自理</w:t>
            </w:r>
            <w:r>
              <w:rPr>
                <w:rFonts w:hint="eastAsia" w:ascii="微软雅黑" w:hAnsi="微软雅黑" w:eastAsia="微软雅黑" w:cs="微软雅黑"/>
                <w:b/>
                <w:bCs/>
                <w:color w:val="366091"/>
                <w:sz w:val="21"/>
                <w:szCs w:val="21"/>
                <w:shd w:val="clear" w:color="auto" w:fill="FFFFFF"/>
              </w:rPr>
              <w:t>）</w:t>
            </w:r>
            <w:r>
              <w:rPr>
                <w:rFonts w:hint="eastAsia" w:ascii="微软雅黑" w:hAnsi="微软雅黑" w:eastAsia="微软雅黑" w:cs="微软雅黑"/>
                <w:sz w:val="21"/>
                <w:szCs w:val="21"/>
                <w:shd w:val="clear" w:color="auto" w:fill="FFFFFF"/>
              </w:rPr>
              <w:t>，素有“关中八景”之一的“雁塔晨钟”美景所在地。小雁塔建于唐景龙年间，距今1300余年，是唐代佛教建筑艺术遗产，佛教传入中原地区并融入汉族文化的标志性建筑。小雁塔的基座为砖方台，基座下有地宫，基座之上为塔身，塔身底层高大，二层以上高、宽递减，逐层内收，愈上愈促，以自然圆和收顶，故整体轮廓呈现出秀丽的卷刹。</w:t>
            </w:r>
          </w:p>
          <w:p w14:paraId="7E16E458">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630" w:firstLineChars="3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lang w:val="en-US" w:eastAsia="zh-CN"/>
              </w:rPr>
              <w:t>后</w:t>
            </w:r>
            <w:r>
              <w:rPr>
                <w:rFonts w:hint="eastAsia" w:ascii="微软雅黑" w:hAnsi="微软雅黑" w:eastAsia="微软雅黑" w:cs="微软雅黑"/>
                <w:sz w:val="21"/>
                <w:szCs w:val="21"/>
                <w:shd w:val="clear" w:color="auto" w:fill="FFFFFF"/>
              </w:rPr>
              <w:t>前往游览千年古刹之皇家寺院</w:t>
            </w:r>
            <w:r>
              <w:rPr>
                <w:rFonts w:hint="eastAsia" w:ascii="微软雅黑" w:hAnsi="微软雅黑" w:eastAsia="微软雅黑" w:cs="微软雅黑"/>
                <w:b/>
                <w:bCs/>
                <w:color w:val="366091"/>
                <w:sz w:val="21"/>
                <w:szCs w:val="21"/>
                <w:shd w:val="clear" w:color="auto" w:fill="FFFFFF"/>
              </w:rPr>
              <w:t>【大慈恩寺】</w:t>
            </w:r>
            <w:r>
              <w:rPr>
                <w:rFonts w:hint="eastAsia" w:ascii="微软雅黑" w:hAnsi="微软雅黑" w:eastAsia="微软雅黑" w:cs="微软雅黑"/>
                <w:sz w:val="21"/>
                <w:szCs w:val="21"/>
                <w:shd w:val="clear" w:color="auto" w:fill="FFFFFF"/>
              </w:rPr>
              <w:t>（约2小时），拂尘净心，守望长安1300余年的大雁塔就坐落于此（如需登塔25元/人自理）。自唐代以来，文人墨客金榜题名加官进爵后，多到大慈恩寺礼佛。后来代代效仿，为求功成名就，提前祈愿，逐渐形成了雁塔题名祈福开运的风俗。后游览亚洲最大的音乐喷泉广场——大雁塔北广场亚洲最大的音乐喷泉广场——</w:t>
            </w:r>
            <w:r>
              <w:rPr>
                <w:rFonts w:hint="eastAsia" w:ascii="微软雅黑" w:hAnsi="微软雅黑" w:eastAsia="微软雅黑" w:cs="微软雅黑"/>
                <w:b/>
                <w:bCs/>
                <w:color w:val="366091"/>
                <w:sz w:val="21"/>
                <w:szCs w:val="21"/>
                <w:shd w:val="clear" w:color="auto" w:fill="FFFFFF"/>
              </w:rPr>
              <w:t>【大雁塔北广场】</w:t>
            </w:r>
            <w:r>
              <w:rPr>
                <w:rFonts w:hint="eastAsia" w:ascii="微软雅黑" w:hAnsi="微软雅黑" w:eastAsia="微软雅黑" w:cs="微软雅黑"/>
                <w:sz w:val="21"/>
                <w:szCs w:val="21"/>
                <w:shd w:val="clear" w:color="auto" w:fill="FFFFFF"/>
              </w:rPr>
              <w:t>相传唐玄奘从印度取经回国后，为了供奉和储藏梵文经典和佛像舍利等物亲自设计并督造建成的。大雁塔南广场——“玄奘法师塑像”，寻觅取经路上的奇幻故事，唐玄奘法师当年译经所在地大雁塔近在眼前。</w:t>
            </w:r>
          </w:p>
          <w:p w14:paraId="03C28C80">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ind w:firstLine="420" w:firstLineChars="200"/>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前往回民小吃仿古一条街——</w:t>
            </w:r>
            <w:r>
              <w:rPr>
                <w:rFonts w:hint="eastAsia" w:ascii="微软雅黑" w:hAnsi="微软雅黑" w:eastAsia="微软雅黑" w:cs="微软雅黑"/>
                <w:b/>
                <w:bCs/>
                <w:color w:val="366091"/>
                <w:sz w:val="21"/>
                <w:szCs w:val="21"/>
                <w:shd w:val="clear" w:color="auto" w:fill="FFFFFF"/>
              </w:rPr>
              <w:t>【回民街】</w:t>
            </w:r>
            <w:r>
              <w:rPr>
                <w:rFonts w:hint="eastAsia" w:ascii="微软雅黑" w:hAnsi="微软雅黑" w:eastAsia="微软雅黑" w:cs="微软雅黑"/>
                <w:sz w:val="21"/>
                <w:szCs w:val="21"/>
                <w:shd w:val="clear" w:color="auto" w:fill="FFFFFF"/>
              </w:rPr>
              <w:t>远眺西安市中心地标——</w:t>
            </w:r>
            <w:r>
              <w:rPr>
                <w:rFonts w:hint="eastAsia" w:ascii="微软雅黑" w:hAnsi="微软雅黑" w:eastAsia="微软雅黑" w:cs="微软雅黑"/>
                <w:b/>
                <w:bCs/>
                <w:color w:val="366091"/>
                <w:sz w:val="21"/>
                <w:szCs w:val="21"/>
                <w:shd w:val="clear" w:color="auto" w:fill="FFFFFF"/>
              </w:rPr>
              <w:t>【钟鼓楼广场】</w:t>
            </w:r>
            <w:r>
              <w:rPr>
                <w:rFonts w:hint="eastAsia" w:ascii="微软雅黑" w:hAnsi="微软雅黑" w:eastAsia="微软雅黑" w:cs="微软雅黑"/>
                <w:sz w:val="21"/>
                <w:szCs w:val="21"/>
                <w:shd w:val="clear" w:color="auto" w:fill="FFFFFF"/>
              </w:rPr>
              <w:t>，感受“晨钟暮鼓”；漫步于最具西北少数民族特色的—回民坊小吃步行街，当地人闻名遐迩的老街巷里，到处可以找到最地道的清真美食！</w:t>
            </w:r>
            <w:r>
              <w:rPr>
                <w:rFonts w:hint="eastAsia" w:ascii="微软雅黑" w:hAnsi="微软雅黑" w:eastAsia="微软雅黑" w:cs="微软雅黑"/>
                <w:b/>
                <w:bCs/>
                <w:color w:val="366091"/>
                <w:sz w:val="21"/>
                <w:szCs w:val="21"/>
                <w:shd w:val="clear" w:color="auto" w:fill="FFFFFF"/>
              </w:rPr>
              <w:t>或</w:t>
            </w:r>
            <w:r>
              <w:rPr>
                <w:rFonts w:hint="eastAsia" w:ascii="微软雅黑" w:hAnsi="微软雅黑" w:eastAsia="微软雅黑" w:cs="微软雅黑"/>
                <w:sz w:val="21"/>
                <w:szCs w:val="21"/>
                <w:shd w:val="clear" w:color="auto" w:fill="FFFFFF"/>
              </w:rPr>
              <w:t>前往一站式咥美陕西的——</w:t>
            </w:r>
            <w:r>
              <w:rPr>
                <w:rFonts w:hint="eastAsia" w:ascii="微软雅黑" w:hAnsi="微软雅黑" w:eastAsia="微软雅黑" w:cs="微软雅黑"/>
                <w:b/>
                <w:bCs/>
                <w:color w:val="366091"/>
                <w:sz w:val="21"/>
                <w:szCs w:val="21"/>
                <w:shd w:val="clear" w:color="auto" w:fill="FFFFFF"/>
              </w:rPr>
              <w:t>【永兴坊】</w:t>
            </w:r>
            <w:r>
              <w:rPr>
                <w:rFonts w:hint="eastAsia" w:ascii="微软雅黑" w:hAnsi="微软雅黑" w:eastAsia="微软雅黑" w:cs="微软雅黑"/>
                <w:sz w:val="21"/>
                <w:szCs w:val="21"/>
                <w:shd w:val="clear" w:color="auto" w:fill="FFFFFF"/>
              </w:rPr>
              <w:t>这里汇集了陕西各地特色美食经营户五十余家，没有重复的店面，没有加盟店，都是西安本土出名的老店或开的分店，地地道道舌尖上的美食，打卡网红美食街。（赠送项目无退费）。游览结束后根据您的时间和行程安排，选择返程方式返回您的家园。</w:t>
            </w:r>
          </w:p>
          <w:p w14:paraId="37A86AAA">
            <w:pPr>
              <w:keepNext w:val="0"/>
              <w:keepLines w:val="0"/>
              <w:pageBreakBefore w:val="0"/>
              <w:widowControl w:val="0"/>
              <w:numPr>
                <w:ilvl w:val="0"/>
                <w:numId w:val="0"/>
              </w:numPr>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anchor distT="0" distB="0" distL="114300" distR="114300" simplePos="0" relativeHeight="251661312" behindDoc="0" locked="0" layoutInCell="1" allowOverlap="1">
                  <wp:simplePos x="0" y="0"/>
                  <wp:positionH relativeFrom="column">
                    <wp:posOffset>323850</wp:posOffset>
                  </wp:positionH>
                  <wp:positionV relativeFrom="paragraph">
                    <wp:posOffset>9525</wp:posOffset>
                  </wp:positionV>
                  <wp:extent cx="2924175" cy="1762125"/>
                  <wp:effectExtent l="0" t="0" r="9525" b="9525"/>
                  <wp:wrapSquare wrapText="bothSides"/>
                  <wp:docPr id="3" name="图片 3" descr="市内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市内左"/>
                          <pic:cNvPicPr>
                            <a:picLocks noChangeAspect="1"/>
                          </pic:cNvPicPr>
                        </pic:nvPicPr>
                        <pic:blipFill>
                          <a:blip r:embed="rId11"/>
                          <a:stretch>
                            <a:fillRect/>
                          </a:stretch>
                        </pic:blipFill>
                        <pic:spPr>
                          <a:xfrm>
                            <a:off x="0" y="0"/>
                            <a:ext cx="2924175" cy="1762125"/>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0288" behindDoc="1" locked="0" layoutInCell="1" allowOverlap="1">
                  <wp:simplePos x="0" y="0"/>
                  <wp:positionH relativeFrom="column">
                    <wp:posOffset>3867150</wp:posOffset>
                  </wp:positionH>
                  <wp:positionV relativeFrom="paragraph">
                    <wp:posOffset>28575</wp:posOffset>
                  </wp:positionV>
                  <wp:extent cx="2762250" cy="1762125"/>
                  <wp:effectExtent l="0" t="0" r="0" b="9525"/>
                  <wp:wrapTight wrapText="bothSides">
                    <wp:wrapPolygon>
                      <wp:start x="596" y="0"/>
                      <wp:lineTo x="0" y="934"/>
                      <wp:lineTo x="0" y="20316"/>
                      <wp:lineTo x="745" y="21483"/>
                      <wp:lineTo x="20706" y="21483"/>
                      <wp:lineTo x="21451" y="20316"/>
                      <wp:lineTo x="21451" y="1168"/>
                      <wp:lineTo x="20706" y="0"/>
                      <wp:lineTo x="596" y="0"/>
                    </wp:wrapPolygon>
                  </wp:wrapTight>
                  <wp:docPr id="2" name="图片 4" descr="市内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市内右"/>
                          <pic:cNvPicPr>
                            <a:picLocks noChangeAspect="1"/>
                          </pic:cNvPicPr>
                        </pic:nvPicPr>
                        <pic:blipFill>
                          <a:blip r:embed="rId12"/>
                          <a:stretch>
                            <a:fillRect/>
                          </a:stretch>
                        </pic:blipFill>
                        <pic:spPr>
                          <a:xfrm>
                            <a:off x="0" y="0"/>
                            <a:ext cx="2762250" cy="1762125"/>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t xml:space="preserve">     </w:t>
            </w:r>
          </w:p>
          <w:p w14:paraId="0BDDC581">
            <w:pPr>
              <w:pStyle w:val="13"/>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b/>
                <w:color w:val="C00000"/>
                <w:kern w:val="2"/>
                <w:sz w:val="21"/>
                <w:szCs w:val="21"/>
                <w:lang w:val="en-US" w:eastAsia="zh-CN" w:bidi="ar-SA"/>
              </w:rPr>
            </w:pPr>
          </w:p>
          <w:p w14:paraId="35FD5413">
            <w:pPr>
              <w:pStyle w:val="13"/>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b/>
                <w:color w:val="C00000"/>
                <w:kern w:val="2"/>
                <w:sz w:val="21"/>
                <w:szCs w:val="21"/>
                <w:lang w:val="en-US" w:eastAsia="zh-CN" w:bidi="ar-SA"/>
              </w:rPr>
            </w:pPr>
          </w:p>
          <w:p w14:paraId="3AAEFF5E">
            <w:pPr>
              <w:pStyle w:val="13"/>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b/>
                <w:color w:val="C00000"/>
                <w:kern w:val="2"/>
                <w:sz w:val="21"/>
                <w:szCs w:val="21"/>
                <w:lang w:val="en-US" w:eastAsia="zh-CN" w:bidi="ar-SA"/>
              </w:rPr>
            </w:pPr>
          </w:p>
          <w:p w14:paraId="22A67D59">
            <w:pPr>
              <w:pStyle w:val="13"/>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b/>
                <w:color w:val="C00000"/>
                <w:kern w:val="2"/>
                <w:sz w:val="21"/>
                <w:szCs w:val="21"/>
                <w:lang w:val="en-US" w:eastAsia="zh-CN" w:bidi="ar-SA"/>
              </w:rPr>
            </w:pPr>
          </w:p>
          <w:p w14:paraId="2BF2699E">
            <w:pPr>
              <w:pStyle w:val="13"/>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b/>
                <w:color w:val="C00000"/>
                <w:kern w:val="2"/>
                <w:sz w:val="21"/>
                <w:szCs w:val="21"/>
                <w:lang w:val="en-US" w:eastAsia="zh-CN" w:bidi="ar-SA"/>
              </w:rPr>
            </w:pPr>
          </w:p>
          <w:p w14:paraId="7294A9C7">
            <w:pPr>
              <w:pStyle w:val="13"/>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b/>
                <w:color w:val="C00000"/>
                <w:kern w:val="2"/>
                <w:sz w:val="21"/>
                <w:szCs w:val="21"/>
                <w:lang w:val="en-US" w:eastAsia="zh-CN" w:bidi="ar-SA"/>
              </w:rPr>
            </w:pPr>
          </w:p>
          <w:p w14:paraId="24DAE4DE">
            <w:pPr>
              <w:pStyle w:val="13"/>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b/>
                <w:color w:val="C00000"/>
                <w:kern w:val="2"/>
                <w:sz w:val="21"/>
                <w:szCs w:val="21"/>
                <w:lang w:val="en-US" w:eastAsia="zh-CN" w:bidi="ar-SA"/>
              </w:rPr>
            </w:pPr>
          </w:p>
          <w:p w14:paraId="2CA65E78">
            <w:pPr>
              <w:pStyle w:val="13"/>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b/>
                <w:color w:val="C00000"/>
                <w:kern w:val="2"/>
                <w:sz w:val="21"/>
                <w:szCs w:val="21"/>
                <w:lang w:val="en-US" w:eastAsia="zh-CN" w:bidi="ar-SA"/>
              </w:rPr>
              <w:t xml:space="preserve">温馨提示: </w:t>
            </w:r>
            <w:r>
              <w:rPr>
                <w:rFonts w:hint="eastAsia" w:ascii="微软雅黑" w:hAnsi="微软雅黑" w:eastAsia="微软雅黑" w:cs="微软雅黑"/>
                <w:sz w:val="21"/>
                <w:szCs w:val="21"/>
              </w:rPr>
              <w:t xml:space="preserve"> </w:t>
            </w:r>
          </w:p>
          <w:p w14:paraId="03B79BC7">
            <w:pPr>
              <w:pStyle w:val="3"/>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【1】：返程大交通为火车的游客，司机师傅会提前 2 小时—2.5 小时左右安排送站； </w:t>
            </w:r>
          </w:p>
          <w:p w14:paraId="3F2C33D3">
            <w:pPr>
              <w:pStyle w:val="3"/>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【2】：返程大交通为高铁的游客，司机师傅会提前 2 小时—2.5 小时左右安排送高铁；  </w:t>
            </w:r>
          </w:p>
          <w:p w14:paraId="51561B44">
            <w:pPr>
              <w:pStyle w:val="3"/>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【3】：返程大交通为飞机的游客，司机师傅会提前 3 小时—3.5 小时左右安排送机；  </w:t>
            </w:r>
          </w:p>
          <w:p w14:paraId="1E517852">
            <w:pPr>
              <w:pStyle w:val="3"/>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【4】：请您务必保持手机畅通，注意接听电话，具体送站时间以司机师傅通知为准！  </w:t>
            </w:r>
          </w:p>
          <w:p w14:paraId="25578AB5">
            <w:pPr>
              <w:pStyle w:val="3"/>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【5】：以上接送机/站服务均为我司赠送增值服务，赠送项目无退费。</w:t>
            </w:r>
          </w:p>
          <w:p w14:paraId="24D722EE">
            <w:pPr>
              <w:pStyle w:val="3"/>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kern w:val="2"/>
                <w:sz w:val="21"/>
                <w:szCs w:val="21"/>
                <w:lang w:val="en-US" w:eastAsia="zh-CN" w:bidi="ar-SA"/>
              </w:rPr>
              <w:t>【6】：游客因个人原因需求提前或推后单独送站请选择包车服务业务，我司全力配合安排，产生费用游客自理。</w:t>
            </w:r>
          </w:p>
        </w:tc>
      </w:tr>
      <w:tr w14:paraId="6C7414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53" w:type="dxa"/>
            <w:gridSpan w:val="6"/>
            <w:tcBorders>
              <w:top w:val="single" w:color="auto" w:sz="4" w:space="0"/>
              <w:left w:val="single" w:color="auto" w:sz="4" w:space="0"/>
              <w:bottom w:val="single" w:color="auto" w:sz="4" w:space="0"/>
              <w:right w:val="single" w:color="auto" w:sz="4" w:space="0"/>
            </w:tcBorders>
            <w:noWrap w:val="0"/>
            <w:vAlign w:val="top"/>
          </w:tcPr>
          <w:p w14:paraId="4A7598E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接待标准：</w:t>
            </w:r>
          </w:p>
          <w:p w14:paraId="0D6AEFE2">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交通</w:t>
            </w:r>
            <w:r>
              <w:rPr>
                <w:rFonts w:hint="eastAsia" w:ascii="微软雅黑" w:hAnsi="微软雅黑" w:eastAsia="微软雅黑" w:cs="微软雅黑"/>
                <w:b w:val="0"/>
                <w:bCs w:val="0"/>
                <w:color w:val="0070C0"/>
                <w:spacing w:val="-9"/>
                <w:position w:val="1"/>
                <w:sz w:val="21"/>
                <w:szCs w:val="21"/>
                <w:u w:val="none"/>
                <w:lang w:val="en-US" w:eastAsia="zh-CN"/>
              </w:rPr>
              <w:tab/>
            </w:r>
          </w:p>
          <w:p w14:paraId="6EB1C07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全程正规营运手续空调旅游车（根据人数用车，保证每人一正座，婴幼儿必须占座）</w:t>
            </w:r>
          </w:p>
          <w:p w14:paraId="713AD06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散客拼团均为拼接拼送，都会有一定的等待时长，望理解。</w:t>
            </w:r>
          </w:p>
          <w:p w14:paraId="3CC9CEE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住宿</w:t>
            </w:r>
            <w:r>
              <w:rPr>
                <w:rFonts w:hint="eastAsia" w:ascii="微软雅黑" w:hAnsi="微软雅黑" w:eastAsia="微软雅黑" w:cs="微软雅黑"/>
                <w:b w:val="0"/>
                <w:bCs w:val="0"/>
                <w:color w:val="0070C0"/>
                <w:spacing w:val="-9"/>
                <w:position w:val="1"/>
                <w:sz w:val="21"/>
                <w:szCs w:val="21"/>
                <w:u w:val="none"/>
                <w:lang w:val="en-US" w:eastAsia="zh-CN"/>
              </w:rPr>
              <w:tab/>
            </w:r>
          </w:p>
          <w:p w14:paraId="58F66DA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西安准三经济酒店双人标准间：如产生单房差游客需另行付费，散客不拼住.</w:t>
            </w:r>
          </w:p>
          <w:p w14:paraId="1D8F9AE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准三（经济型）/准四（舒适型）/准五（高档型）</w:t>
            </w:r>
          </w:p>
          <w:p w14:paraId="326E725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（可升级准五价格现询）</w:t>
            </w:r>
          </w:p>
          <w:p w14:paraId="6DF98D3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高铁飞机班：3晚住宿   双卧火车班：2晚住宿</w:t>
            </w:r>
          </w:p>
          <w:p w14:paraId="0A5F4B1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注：以上酒店均为参考酒店，以实际安排入住为准；西安大部分酒店无法提供三人间或加床，</w:t>
            </w:r>
          </w:p>
          <w:p w14:paraId="3D24504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如遇自然单人住一间房，游客需另行付单房差，散客不拼住.</w:t>
            </w:r>
          </w:p>
          <w:p w14:paraId="6ACF3B0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用餐</w:t>
            </w:r>
            <w:r>
              <w:rPr>
                <w:rFonts w:hint="eastAsia" w:ascii="微软雅黑" w:hAnsi="微软雅黑" w:eastAsia="微软雅黑" w:cs="微软雅黑"/>
                <w:b w:val="0"/>
                <w:bCs w:val="0"/>
                <w:color w:val="0070C0"/>
                <w:spacing w:val="-9"/>
                <w:position w:val="1"/>
                <w:sz w:val="21"/>
                <w:szCs w:val="21"/>
                <w:u w:val="none"/>
                <w:lang w:val="en-US" w:eastAsia="zh-CN"/>
              </w:rPr>
              <w:tab/>
            </w:r>
          </w:p>
          <w:p w14:paraId="24E5339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3早1正餐 1简餐，早餐为酒店赠送，按床位提供，不用早餐，不吃不退。</w:t>
            </w:r>
          </w:p>
          <w:p w14:paraId="75258CD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火车班为2早1正1简餐</w:t>
            </w:r>
          </w:p>
          <w:p w14:paraId="073078C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由于地域不同及餐标所限，用餐多有不合口味之处，可自带佐餐咸菜、干粮、小吃、矿泉水等食品，请做好心理准备，多多谅解。</w:t>
            </w:r>
          </w:p>
          <w:p w14:paraId="798051B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门票</w:t>
            </w:r>
            <w:r>
              <w:rPr>
                <w:rFonts w:hint="eastAsia" w:ascii="微软雅黑" w:hAnsi="微软雅黑" w:eastAsia="微软雅黑" w:cs="微软雅黑"/>
                <w:b w:val="0"/>
                <w:bCs w:val="0"/>
                <w:color w:val="0070C0"/>
                <w:spacing w:val="-9"/>
                <w:position w:val="1"/>
                <w:sz w:val="21"/>
                <w:szCs w:val="21"/>
                <w:u w:val="none"/>
                <w:lang w:val="en-US" w:eastAsia="zh-CN"/>
              </w:rPr>
              <w:tab/>
            </w:r>
          </w:p>
          <w:p w14:paraId="2537992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以上所列景点首道大门票【景区内的索道、环保车、电瓶车、园中园门票自理】</w:t>
            </w:r>
          </w:p>
          <w:p w14:paraId="7E6A32A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半票对象：</w:t>
            </w:r>
          </w:p>
          <w:p w14:paraId="3515DBB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全日制学生，持本人已在校注册的有效学生证；儿童身高 1.2-1.4 米为半票。 </w:t>
            </w:r>
          </w:p>
          <w:p w14:paraId="6727F74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免票对象</w:t>
            </w:r>
            <w:r>
              <w:rPr>
                <w:rFonts w:hint="eastAsia" w:cs="微软雅黑"/>
                <w:b w:val="0"/>
                <w:bCs w:val="0"/>
                <w:color w:val="auto"/>
                <w:spacing w:val="-9"/>
                <w:position w:val="1"/>
                <w:sz w:val="21"/>
                <w:szCs w:val="21"/>
                <w:u w:val="none"/>
                <w:lang w:val="en-US" w:eastAsia="zh-CN"/>
              </w:rPr>
              <w:t>：</w:t>
            </w:r>
            <w:r>
              <w:rPr>
                <w:rFonts w:hint="eastAsia" w:ascii="微软雅黑" w:hAnsi="微软雅黑" w:eastAsia="微软雅黑" w:cs="微软雅黑"/>
                <w:b w:val="0"/>
                <w:bCs w:val="0"/>
                <w:color w:val="auto"/>
                <w:spacing w:val="-9"/>
                <w:position w:val="1"/>
                <w:sz w:val="21"/>
                <w:szCs w:val="21"/>
                <w:u w:val="none"/>
                <w:lang w:val="en-US" w:eastAsia="zh-CN"/>
              </w:rPr>
              <w:t xml:space="preserve"> </w:t>
            </w:r>
          </w:p>
          <w:p w14:paraId="160B7F5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1､儿童身高 1.2 米以下免票。</w:t>
            </w:r>
          </w:p>
          <w:p w14:paraId="259E67E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2､65 周岁以上持本人有效身份证免票。 </w:t>
            </w:r>
          </w:p>
          <w:p w14:paraId="5F4BE02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3､持有效残疾证、现役军人（军官）证免票。</w:t>
            </w:r>
          </w:p>
          <w:p w14:paraId="44AD53F2">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4､秦始皇陵兵马俑博物院由家长携带的 16 岁及以下未成年人免票。</w:t>
            </w:r>
          </w:p>
          <w:p w14:paraId="01DF137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旅行社购票需凭游客身份证实名登记，请配合导游出示身份证。</w:t>
            </w:r>
          </w:p>
          <w:p w14:paraId="26A07A8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持相应有效优惠证件，当地产生优惠门票，导游优惠折扣现退。</w:t>
            </w:r>
          </w:p>
          <w:p w14:paraId="3DF1729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导服</w:t>
            </w:r>
            <w:r>
              <w:rPr>
                <w:rFonts w:hint="eastAsia" w:ascii="微软雅黑" w:hAnsi="微软雅黑" w:eastAsia="微软雅黑" w:cs="微软雅黑"/>
                <w:b w:val="0"/>
                <w:bCs w:val="0"/>
                <w:color w:val="0070C0"/>
                <w:spacing w:val="-9"/>
                <w:position w:val="1"/>
                <w:sz w:val="21"/>
                <w:szCs w:val="21"/>
                <w:u w:val="none"/>
                <w:lang w:val="en-US" w:eastAsia="zh-CN"/>
              </w:rPr>
              <w:tab/>
            </w:r>
          </w:p>
          <w:p w14:paraId="597949F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优秀中文导游服务，报价已含当地导游服务费。</w:t>
            </w:r>
          </w:p>
          <w:p w14:paraId="0861FCD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保险</w:t>
            </w:r>
          </w:p>
          <w:p w14:paraId="5814197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旅行社责任险（建议客人自行购买旅游意外险）</w:t>
            </w:r>
          </w:p>
          <w:p w14:paraId="3788837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全程无购物</w:t>
            </w:r>
            <w:r>
              <w:rPr>
                <w:rFonts w:hint="eastAsia" w:ascii="微软雅黑" w:hAnsi="微软雅黑" w:eastAsia="微软雅黑" w:cs="微软雅黑"/>
                <w:b w:val="0"/>
                <w:bCs w:val="0"/>
                <w:color w:val="0070C0"/>
                <w:spacing w:val="-9"/>
                <w:position w:val="1"/>
                <w:sz w:val="21"/>
                <w:szCs w:val="21"/>
                <w:u w:val="none"/>
                <w:lang w:val="en-US" w:eastAsia="zh-CN"/>
              </w:rPr>
              <w:tab/>
            </w:r>
          </w:p>
          <w:p w14:paraId="6B506A7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旅行社在产品线路中不安排购物店，但行程中途经的很多场所，如景区、酒店、餐厅、机场、火车站等内部都设有购物性的商店，</w:t>
            </w:r>
          </w:p>
          <w:p w14:paraId="7D12E10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此类均不属于旅行社安排，我社对其商品质量无法担保，请慎重选择！</w:t>
            </w:r>
          </w:p>
          <w:p w14:paraId="28FCC82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推荐自费</w:t>
            </w:r>
            <w:r>
              <w:rPr>
                <w:rFonts w:hint="eastAsia" w:ascii="微软雅黑" w:hAnsi="微软雅黑" w:eastAsia="微软雅黑" w:cs="微软雅黑"/>
                <w:b w:val="0"/>
                <w:bCs w:val="0"/>
                <w:color w:val="0070C0"/>
                <w:spacing w:val="-9"/>
                <w:position w:val="1"/>
                <w:sz w:val="21"/>
                <w:szCs w:val="21"/>
                <w:u w:val="none"/>
                <w:lang w:val="en-US" w:eastAsia="zh-CN"/>
              </w:rPr>
              <w:tab/>
            </w:r>
          </w:p>
          <w:p w14:paraId="1227096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1.会跑的大型实景演艺《驼铃传奇》（自理298元起）</w:t>
            </w:r>
          </w:p>
          <w:p w14:paraId="0069351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2.沉浸式战争史诗剧《复活的军团》（自理268元）或《西安事变》（自理268元）</w:t>
            </w:r>
          </w:p>
          <w:p w14:paraId="10403BA2">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3.《西安千古情》一生必看的演出，一个民族的史诗（自理 298元起）</w:t>
            </w:r>
          </w:p>
          <w:p w14:paraId="7A2E434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以上自费项目游客自愿选择参加，无任何强制消费，不参加的游客就近自由活动</w:t>
            </w:r>
          </w:p>
          <w:p w14:paraId="15D2A06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费用不含</w:t>
            </w:r>
          </w:p>
          <w:p w14:paraId="1CBB5643">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兵马俑景交5元/人、华清宫景交20元/人、</w:t>
            </w:r>
          </w:p>
          <w:p w14:paraId="02C5C80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骊山索道往返60元/人、大雁塔登塔25元/人</w:t>
            </w:r>
          </w:p>
          <w:p w14:paraId="3A606C3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华山索道选择（三种乘坐方式供游客选择）：</w:t>
            </w:r>
          </w:p>
          <w:p w14:paraId="7E78BC0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1、北峰往返150元/人，进山车40元/人。</w:t>
            </w:r>
          </w:p>
          <w:p w14:paraId="4FCD8B9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2、西峰往返280元/人，进山车80元/人。</w:t>
            </w:r>
          </w:p>
          <w:p w14:paraId="08DE0D7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3、西峰上行北峰下行220元/人，进山车60元/人。</w:t>
            </w:r>
          </w:p>
          <w:p w14:paraId="74C1AB9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1.游客在当地自愿参加的自费项目，及服务标准中未包含的其它项目。</w:t>
            </w:r>
          </w:p>
          <w:p w14:paraId="6BB077D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2.酒店内洗衣、理发、电话、传真、收费电视、饮品、烟酒等个人消费。</w:t>
            </w:r>
          </w:p>
          <w:p w14:paraId="6F7D2F9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3.旅游人身意外保险及航空意外保险，建议您在报名时购买。</w:t>
            </w:r>
          </w:p>
          <w:p w14:paraId="2400753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4.因交通延阻、罢工、天气、飞机机器故障、航班取消或更改时间等不可抗力原因所引致的额外费用。</w:t>
            </w:r>
          </w:p>
          <w:p w14:paraId="253492D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儿童</w:t>
            </w:r>
          </w:p>
          <w:p w14:paraId="50EEC8B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包含身高≤1.2 米，只含车位、餐。</w:t>
            </w:r>
          </w:p>
          <w:p w14:paraId="5CCF41E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儿童不含</w:t>
            </w:r>
            <w:r>
              <w:rPr>
                <w:rFonts w:hint="eastAsia" w:ascii="微软雅黑" w:hAnsi="微软雅黑" w:eastAsia="微软雅黑" w:cs="微软雅黑"/>
                <w:b w:val="0"/>
                <w:bCs w:val="0"/>
                <w:color w:val="auto"/>
                <w:spacing w:val="-9"/>
                <w:position w:val="1"/>
                <w:sz w:val="21"/>
                <w:szCs w:val="21"/>
                <w:u w:val="none"/>
                <w:lang w:val="en-US" w:eastAsia="zh-CN"/>
              </w:rPr>
              <w:tab/>
            </w:r>
            <w:r>
              <w:rPr>
                <w:rFonts w:hint="eastAsia" w:ascii="微软雅黑" w:hAnsi="微软雅黑" w:eastAsia="微软雅黑" w:cs="微软雅黑"/>
                <w:b w:val="0"/>
                <w:bCs w:val="0"/>
                <w:color w:val="auto"/>
                <w:spacing w:val="-9"/>
                <w:position w:val="1"/>
                <w:sz w:val="21"/>
                <w:szCs w:val="21"/>
                <w:u w:val="none"/>
                <w:lang w:val="en-US" w:eastAsia="zh-CN"/>
              </w:rPr>
              <w:t xml:space="preserve">酒店早餐、床位、门票、观光车、电瓶车、索道费等。赠送项目如产生请按实际收费自理。 </w:t>
            </w:r>
          </w:p>
          <w:p w14:paraId="212750E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景区内另行付费景点或娱乐项目，请根据喜好自愿选择</w:t>
            </w:r>
          </w:p>
          <w:p w14:paraId="5355B36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退费说明</w:t>
            </w:r>
            <w:r>
              <w:rPr>
                <w:rFonts w:hint="eastAsia" w:ascii="微软雅黑" w:hAnsi="微软雅黑" w:eastAsia="微软雅黑" w:cs="微软雅黑"/>
                <w:b w:val="0"/>
                <w:bCs w:val="0"/>
                <w:color w:val="0070C0"/>
                <w:spacing w:val="-9"/>
                <w:position w:val="1"/>
                <w:sz w:val="21"/>
                <w:szCs w:val="21"/>
                <w:u w:val="none"/>
                <w:lang w:val="en-US" w:eastAsia="zh-CN"/>
              </w:rPr>
              <w:tab/>
            </w:r>
          </w:p>
          <w:p w14:paraId="17A9B99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1.以上行程内赠送项目如不体验，均不退费； </w:t>
            </w:r>
          </w:p>
          <w:p w14:paraId="00739542">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2.如由特殊原因导致赠送项目不能体验的，均不退费； </w:t>
            </w:r>
          </w:p>
          <w:p w14:paraId="307055A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 xml:space="preserve">3.行程内用餐，如不吃费用均不退； </w:t>
            </w:r>
          </w:p>
          <w:p w14:paraId="421E7E2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4.如遇人力不可抗拒等因素或政策性调整导致无法游览的景点按照旅行社和景区协议折。</w:t>
            </w:r>
          </w:p>
          <w:p w14:paraId="77D2445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0070C0"/>
                <w:spacing w:val="-9"/>
                <w:position w:val="1"/>
                <w:sz w:val="21"/>
                <w:szCs w:val="21"/>
                <w:u w:val="none"/>
                <w:lang w:val="en-US" w:eastAsia="zh-CN"/>
              </w:rPr>
            </w:pPr>
            <w:r>
              <w:rPr>
                <w:rFonts w:hint="eastAsia" w:ascii="微软雅黑" w:hAnsi="微软雅黑" w:eastAsia="微软雅黑" w:cs="微软雅黑"/>
                <w:b w:val="0"/>
                <w:bCs w:val="0"/>
                <w:color w:val="0070C0"/>
                <w:spacing w:val="-9"/>
                <w:position w:val="1"/>
                <w:sz w:val="21"/>
                <w:szCs w:val="21"/>
                <w:u w:val="none"/>
                <w:lang w:val="en-US" w:eastAsia="zh-CN"/>
              </w:rPr>
              <w:t>特别说明</w:t>
            </w:r>
            <w:r>
              <w:rPr>
                <w:rFonts w:hint="eastAsia" w:cs="微软雅黑"/>
                <w:b w:val="0"/>
                <w:bCs w:val="0"/>
                <w:color w:val="0070C0"/>
                <w:spacing w:val="-9"/>
                <w:position w:val="1"/>
                <w:sz w:val="21"/>
                <w:szCs w:val="21"/>
                <w:u w:val="none"/>
                <w:lang w:val="en-US" w:eastAsia="zh-CN"/>
              </w:rPr>
              <w:t>：</w:t>
            </w:r>
          </w:p>
          <w:p w14:paraId="5A5136E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493918D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64C0A00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3、西安大部分酒店无法提供三人间或加床，如遇自然单人住一间房，须按提前抵达或延住的房价补付房差。</w:t>
            </w:r>
          </w:p>
          <w:p w14:paraId="317B045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4、西安旅游团队及会议较多，旅游车常常入不敷出，旺季时会出现“套车”，如遇交通拥堵，则容易出现游客等车的情况；餐厅也存在排队等候用餐的现象，请您给予理解和配合，耐心等待，谢谢！</w:t>
            </w:r>
          </w:p>
          <w:p w14:paraId="6C098F8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3DCD346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6、因客人原因中途自行离团或更改行程，视为自动放弃，旅行社无法退还任何费用，因此而产生的其他费用及安全等问题由客人自行承担。</w:t>
            </w:r>
          </w:p>
          <w:p w14:paraId="2EE1DC1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7、因人力不可抗拒因素造成的滞留及产生的费用由客人自理（如飞机/火车延误、自然灾害等）。</w:t>
            </w:r>
          </w:p>
          <w:p w14:paraId="33EB52D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8、请游客务必注意自身安全，贵重物品随身携带！！不要将贵重物品滞留在酒店或旅游车内！在旅游途中请保管好个人的财物，如因个人保管不当发生损失，旅行社不承担赔偿责任。</w:t>
            </w:r>
          </w:p>
          <w:p w14:paraId="48F00693">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9、旅行社不推荐游客参加人身安全不确定的活动，如游客擅自行动而产生的后果，旅行社不承担责任。</w:t>
            </w:r>
          </w:p>
          <w:p w14:paraId="78E3B33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10、游客必须保证自身身体健康良好的前提下，参加旅行社安排的旅游行程，不得欺骗隐瞒，若因游客身体不适而发生任何意外，旅行社不承担责任。</w:t>
            </w:r>
          </w:p>
          <w:p w14:paraId="7308D4D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11、报名时请提供旅游者的真实姓名与常用手机号，以便工作人员及时联系。建议游客自行购买意外保险。</w:t>
            </w:r>
          </w:p>
          <w:p w14:paraId="35A9110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12、出发时须随身携带有效身份证件，如因未携带有效身份证件造成无法办理登机、乘坐火车、入住酒店等损失，游客须自行承担责任。</w:t>
            </w:r>
          </w:p>
          <w:p w14:paraId="0D1C1AF0">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13、订购火车票，只保证有票，不承诺车次、车厢、座位、铺位，有特别需求者请慎重选择。</w:t>
            </w:r>
          </w:p>
          <w:p w14:paraId="0B0872A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14、行程中赠送的景点、大礼包，如无法游览、提供，不退任何费用。</w:t>
            </w:r>
          </w:p>
          <w:p w14:paraId="132E268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val="0"/>
                <w:bCs w:val="0"/>
                <w:color w:val="auto"/>
                <w:spacing w:val="-9"/>
                <w:position w:val="1"/>
                <w:sz w:val="21"/>
                <w:szCs w:val="21"/>
                <w:u w:val="none"/>
                <w:lang w:val="en-US" w:eastAsia="zh-CN"/>
              </w:rPr>
            </w:pPr>
            <w:r>
              <w:rPr>
                <w:rFonts w:hint="eastAsia" w:ascii="微软雅黑" w:hAnsi="微软雅黑" w:eastAsia="微软雅黑" w:cs="微软雅黑"/>
                <w:b w:val="0"/>
                <w:bCs w:val="0"/>
                <w:color w:val="auto"/>
                <w:spacing w:val="-9"/>
                <w:position w:val="1"/>
                <w:sz w:val="21"/>
                <w:szCs w:val="21"/>
                <w:u w:val="none"/>
                <w:lang w:val="en-US" w:eastAsia="zh-CN"/>
              </w:rPr>
              <w:t>15、本文档中所展示的图片，仅作为视觉上美观考虑，行程所参观景点以行程安排所列为准，我社保留对图片的解释权！</w:t>
            </w:r>
          </w:p>
          <w:p w14:paraId="5596B8B6">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z w:val="21"/>
                <w:szCs w:val="21"/>
                <w:u w:val="none"/>
              </w:rPr>
            </w:pPr>
            <w:r>
              <w:rPr>
                <w:rFonts w:hint="eastAsia" w:ascii="微软雅黑" w:hAnsi="微软雅黑" w:eastAsia="微软雅黑" w:cs="微软雅黑"/>
                <w:b w:val="0"/>
                <w:bCs w:val="0"/>
                <w:color w:val="auto"/>
                <w:spacing w:val="-9"/>
                <w:position w:val="1"/>
                <w:sz w:val="21"/>
                <w:szCs w:val="21"/>
                <w:u w:val="none"/>
                <w:lang w:val="en-US" w:eastAsia="zh-CN"/>
              </w:rPr>
              <w:t>请组团社提前和客人说清楚此散客团操作情况，避免造成不必要的误会，导游均会在出发前一晚18:00-22:30主动联系游客确认出发时间及地点。</w:t>
            </w:r>
          </w:p>
        </w:tc>
      </w:tr>
    </w:tbl>
    <w:p w14:paraId="3D8D3D16">
      <w:pPr>
        <w:pStyle w:val="3"/>
        <w:keepNext w:val="0"/>
        <w:keepLines w:val="0"/>
        <w:pageBreakBefore w:val="0"/>
        <w:widowControl/>
        <w:numPr>
          <w:ilvl w:val="0"/>
          <w:numId w:val="0"/>
        </w:numPr>
        <w:kinsoku w:val="0"/>
        <w:wordWrap/>
        <w:overflowPunct/>
        <w:topLinePunct w:val="0"/>
        <w:autoSpaceDE w:val="0"/>
        <w:autoSpaceDN w:val="0"/>
        <w:bidi w:val="0"/>
        <w:adjustRightInd w:val="0"/>
        <w:snapToGrid/>
        <w:spacing w:afterAutospacing="0" w:line="400" w:lineRule="exact"/>
        <w:ind w:right="0" w:rightChars="0"/>
        <w:jc w:val="both"/>
        <w:textAlignment w:val="baseline"/>
        <w:rPr>
          <w:rFonts w:hint="default" w:ascii="微软雅黑" w:hAnsi="微软雅黑" w:eastAsia="微软雅黑" w:cs="微软雅黑"/>
          <w:snapToGrid w:val="0"/>
          <w:color w:val="3F3F3F"/>
          <w:kern w:val="0"/>
          <w:sz w:val="21"/>
          <w:szCs w:val="21"/>
          <w:lang w:val="en-US" w:eastAsia="zh-CN" w:bidi="ar-SA"/>
        </w:rPr>
      </w:pPr>
      <w:bookmarkStart w:id="0" w:name="_GoBack"/>
      <w:bookmarkEnd w:id="0"/>
    </w:p>
    <w:sectPr>
      <w:pgSz w:w="11906" w:h="16838"/>
      <w:pgMar w:top="1701" w:right="1800" w:bottom="85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FC302">
    <w:pPr>
      <w:pStyle w:val="3"/>
      <w:spacing w:line="14" w:lineRule="auto"/>
      <w:rPr>
        <w:rFonts w:hint="eastAsia" w:eastAsia="宋体"/>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5E5503"/>
    <w:rsid w:val="01973B44"/>
    <w:rsid w:val="03463792"/>
    <w:rsid w:val="07566CEF"/>
    <w:rsid w:val="0B1768B2"/>
    <w:rsid w:val="0F4B5CD3"/>
    <w:rsid w:val="124624FA"/>
    <w:rsid w:val="12977E48"/>
    <w:rsid w:val="13A97E33"/>
    <w:rsid w:val="159E09D9"/>
    <w:rsid w:val="18092B21"/>
    <w:rsid w:val="1BE95EF7"/>
    <w:rsid w:val="24B2466D"/>
    <w:rsid w:val="24B5090A"/>
    <w:rsid w:val="290C6A42"/>
    <w:rsid w:val="2A39139D"/>
    <w:rsid w:val="2A4D09F7"/>
    <w:rsid w:val="2F8E7533"/>
    <w:rsid w:val="314E04F1"/>
    <w:rsid w:val="339921E9"/>
    <w:rsid w:val="33D32BD5"/>
    <w:rsid w:val="33FB6E55"/>
    <w:rsid w:val="37CE0921"/>
    <w:rsid w:val="382712BD"/>
    <w:rsid w:val="3A696399"/>
    <w:rsid w:val="3C34554B"/>
    <w:rsid w:val="40381A73"/>
    <w:rsid w:val="47C41D19"/>
    <w:rsid w:val="4D924D2A"/>
    <w:rsid w:val="505E5503"/>
    <w:rsid w:val="51A67184"/>
    <w:rsid w:val="536F00C7"/>
    <w:rsid w:val="53A007DC"/>
    <w:rsid w:val="53EE1C33"/>
    <w:rsid w:val="575F5AC6"/>
    <w:rsid w:val="59B75B2D"/>
    <w:rsid w:val="5A80664C"/>
    <w:rsid w:val="5BF347AA"/>
    <w:rsid w:val="5E7906D5"/>
    <w:rsid w:val="5EB924B1"/>
    <w:rsid w:val="6022031E"/>
    <w:rsid w:val="61903065"/>
    <w:rsid w:val="63FA45DF"/>
    <w:rsid w:val="6A2536C5"/>
    <w:rsid w:val="6BA8699F"/>
    <w:rsid w:val="6C530A4F"/>
    <w:rsid w:val="7769156A"/>
    <w:rsid w:val="7D3D3A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semiHidden/>
    <w:qFormat/>
    <w:uiPriority w:val="0"/>
    <w:rPr>
      <w:rFonts w:ascii="微软雅黑" w:hAnsi="微软雅黑" w:eastAsia="微软雅黑" w:cs="微软雅黑"/>
      <w:sz w:val="20"/>
      <w:szCs w:val="20"/>
      <w:lang w:val="en-US" w:eastAsia="en-US" w:bidi="ar-SA"/>
    </w:rPr>
  </w:style>
  <w:style w:type="paragraph" w:styleId="4">
    <w:name w:val="Plain Text"/>
    <w:basedOn w:val="1"/>
    <w:unhideWhenUsed/>
    <w:qFormat/>
    <w:uiPriority w:val="99"/>
    <w:rPr>
      <w:rFonts w:ascii="宋体" w:hAnsi="Courier New"/>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Table Text"/>
    <w:basedOn w:val="1"/>
    <w:semiHidden/>
    <w:qFormat/>
    <w:uiPriority w:val="0"/>
    <w:rPr>
      <w:rFonts w:ascii="黑体" w:hAnsi="黑体" w:eastAsia="黑体" w:cs="黑体"/>
      <w:sz w:val="22"/>
      <w:szCs w:val="22"/>
      <w:lang w:val="en-US" w:eastAsia="en-US" w:bidi="ar-SA"/>
    </w:rPr>
  </w:style>
  <w:style w:type="table" w:customStyle="1" w:styleId="10">
    <w:name w:val="Table Normal"/>
    <w:unhideWhenUsed/>
    <w:qFormat/>
    <w:uiPriority w:val="0"/>
    <w:tblPr>
      <w:tblCellMar>
        <w:top w:w="0" w:type="dxa"/>
        <w:left w:w="0" w:type="dxa"/>
        <w:bottom w:w="0" w:type="dxa"/>
        <w:right w:w="0" w:type="dxa"/>
      </w:tblCellMar>
    </w:tblPr>
  </w:style>
  <w:style w:type="character" w:customStyle="1" w:styleId="11">
    <w:name w:val="font41"/>
    <w:basedOn w:val="8"/>
    <w:qFormat/>
    <w:uiPriority w:val="0"/>
    <w:rPr>
      <w:rFonts w:hint="eastAsia" w:ascii="宋体" w:hAnsi="宋体" w:eastAsia="宋体" w:cs="宋体"/>
      <w:b/>
      <w:bCs/>
      <w:color w:val="000000"/>
      <w:sz w:val="21"/>
      <w:szCs w:val="21"/>
      <w:u w:val="none"/>
    </w:rPr>
  </w:style>
  <w:style w:type="character" w:customStyle="1" w:styleId="12">
    <w:name w:val="无"/>
    <w:basedOn w:val="8"/>
    <w:qFormat/>
    <w:uiPriority w:val="0"/>
  </w:style>
  <w:style w:type="paragraph" w:customStyle="1" w:styleId="13">
    <w:name w:val="_Style 2"/>
    <w:basedOn w:val="1"/>
    <w:unhideWhenUsed/>
    <w:qFormat/>
    <w:uiPriority w:val="99"/>
    <w:pPr>
      <w:ind w:firstLine="420" w:firstLineChars="200"/>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5370</Words>
  <Characters>5512</Characters>
  <Lines>0</Lines>
  <Paragraphs>0</Paragraphs>
  <TotalTime>18</TotalTime>
  <ScaleCrop>false</ScaleCrop>
  <LinksUpToDate>false</LinksUpToDate>
  <CharactersWithSpaces>5761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2026-01-14T02:28:00Z</dcterms:created>
  <dc:creator>A西安璟源～赵烜艺</dc:creator>
  <cp:lastModifiedBy>张家界-盛世张家界（青岛）王宗瑞</cp:lastModifiedBy>
  <dcterms:modified xsi:type="dcterms:W3CDTF">2026-03-24T06:59:34Z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C848D36AE7DC40A1AAE3089A81AF5AC0_13</vt:lpwstr>
  </property>
  <property fmtid="{D5CDD505-2E9C-101B-9397-08002B2CF9AE}" pid="4" name="KSOTemplateDocerSaveRecord">
    <vt:lpwstr>eyJoZGlkIjoiNjQyZTYwMTY1OGUyNmJkMzg2NzI5YTc4NDRlZWNkY2MiLCJ1c2VySWQiOiI2NTQ5MTQ4OTkifQ==</vt:lpwstr>
  </property>
</Properties>
</file>