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8"/>
    </v:background>
  </w:background>
  <w:body>
    <w:p w14:paraId="109E150C">
      <w:pPr>
        <w:rPr>
          <w:rFonts w:hint="eastAsia"/>
          <w:lang w:val="en-US" w:eastAsia="zh-CN"/>
        </w:rPr>
        <w:sectPr>
          <w:headerReference r:id="rId5" w:type="default"/>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0528" behindDoc="0" locked="0" layoutInCell="1" allowOverlap="1">
            <wp:simplePos x="0" y="0"/>
            <wp:positionH relativeFrom="column">
              <wp:posOffset>-1152525</wp:posOffset>
            </wp:positionH>
            <wp:positionV relativeFrom="paragraph">
              <wp:posOffset>-895985</wp:posOffset>
            </wp:positionV>
            <wp:extent cx="7586345" cy="10681970"/>
            <wp:effectExtent l="0" t="0" r="14605" b="5080"/>
            <wp:wrapNone/>
            <wp:docPr id="18" name="图片 18" descr="F:/2026产品/2026散客产品/2026云上甘青/2026云上甘青 1.jpg2026云上甘青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026产品/2026散客产品/2026云上甘青/2026云上甘青 1.jpg2026云上甘青 1"/>
                    <pic:cNvPicPr>
                      <a:picLocks noChangeAspect="1"/>
                    </pic:cNvPicPr>
                  </pic:nvPicPr>
                  <pic:blipFill>
                    <a:blip r:embed="rId9"/>
                    <a:srcRect t="180" b="180"/>
                    <a:stretch>
                      <a:fillRect/>
                    </a:stretch>
                  </pic:blipFill>
                  <pic:spPr>
                    <a:xfrm>
                      <a:off x="0" y="0"/>
                      <a:ext cx="7586345" cy="10681970"/>
                    </a:xfrm>
                    <a:prstGeom prst="rect">
                      <a:avLst/>
                    </a:prstGeom>
                  </pic:spPr>
                </pic:pic>
              </a:graphicData>
            </a:graphic>
          </wp:anchor>
        </w:drawing>
      </w:r>
    </w:p>
    <w:p w14:paraId="2E655B82">
      <w:pPr>
        <w:rPr>
          <w:rFonts w:hint="eastAsia"/>
          <w:lang w:val="en-US" w:eastAsia="zh-CN"/>
        </w:rPr>
      </w:pPr>
    </w:p>
    <w:p w14:paraId="70328035">
      <w:pPr>
        <w:bidi w:val="0"/>
        <w:rPr>
          <w:rFonts w:hint="eastAsia" w:asciiTheme="minorHAnsi" w:hAnsiTheme="minorHAnsi" w:eastAsiaTheme="minorEastAsia" w:cstheme="minorBidi"/>
          <w:kern w:val="2"/>
          <w:sz w:val="22"/>
          <w:szCs w:val="24"/>
          <w:lang w:val="en-US" w:eastAsia="zh-CN" w:bidi="ar-SA"/>
        </w:rPr>
      </w:pPr>
    </w:p>
    <w:p w14:paraId="20CE292F">
      <w:pPr>
        <w:bidi w:val="0"/>
        <w:rPr>
          <w:rFonts w:hint="eastAsia"/>
          <w:lang w:val="en-US" w:eastAsia="zh-CN"/>
        </w:rPr>
      </w:pPr>
    </w:p>
    <w:p w14:paraId="2F651A5A">
      <w:pPr>
        <w:bidi w:val="0"/>
        <w:rPr>
          <w:rFonts w:hint="eastAsia"/>
          <w:lang w:val="en-US" w:eastAsia="zh-CN"/>
        </w:rPr>
      </w:pPr>
    </w:p>
    <w:p w14:paraId="29E06084">
      <w:pPr>
        <w:bidi w:val="0"/>
        <w:rPr>
          <w:rFonts w:hint="eastAsia"/>
          <w:lang w:val="en-US" w:eastAsia="zh-CN"/>
        </w:rPr>
      </w:pPr>
    </w:p>
    <w:p w14:paraId="0E174D1B">
      <w:pPr>
        <w:bidi w:val="0"/>
        <w:rPr>
          <w:rFonts w:hint="eastAsia"/>
          <w:lang w:val="en-US" w:eastAsia="zh-CN"/>
        </w:rPr>
      </w:pPr>
    </w:p>
    <w:p w14:paraId="2069DAD7">
      <w:pPr>
        <w:bidi w:val="0"/>
        <w:rPr>
          <w:rFonts w:hint="eastAsia"/>
          <w:lang w:val="en-US" w:eastAsia="zh-CN"/>
        </w:rPr>
      </w:pPr>
    </w:p>
    <w:p w14:paraId="6415B04B">
      <w:pPr>
        <w:bidi w:val="0"/>
        <w:rPr>
          <w:rFonts w:hint="eastAsia"/>
          <w:lang w:val="en-US" w:eastAsia="zh-CN"/>
        </w:rPr>
      </w:pPr>
    </w:p>
    <w:p w14:paraId="43F445EA">
      <w:pPr>
        <w:bidi w:val="0"/>
        <w:rPr>
          <w:rFonts w:hint="eastAsia"/>
          <w:lang w:val="en-US" w:eastAsia="zh-CN"/>
        </w:rPr>
      </w:pPr>
      <w:r>
        <w:rPr>
          <w:rFonts w:hint="eastAsia"/>
          <w:lang w:val="en-US" w:eastAsia="zh-CN"/>
        </w:rPr>
        <w:drawing>
          <wp:anchor distT="0" distB="0" distL="114300" distR="114300" simplePos="0" relativeHeight="251671552" behindDoc="0" locked="0" layoutInCell="1" allowOverlap="1">
            <wp:simplePos x="0" y="0"/>
            <wp:positionH relativeFrom="column">
              <wp:posOffset>-1143000</wp:posOffset>
            </wp:positionH>
            <wp:positionV relativeFrom="page">
              <wp:posOffset>20955</wp:posOffset>
            </wp:positionV>
            <wp:extent cx="7570470" cy="10708640"/>
            <wp:effectExtent l="0" t="0" r="11430" b="16510"/>
            <wp:wrapNone/>
            <wp:docPr id="4" name="图片 4" descr="d59689f4adfe762a620409e66e4d9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59689f4adfe762a620409e66e4d9f39"/>
                    <pic:cNvPicPr>
                      <a:picLocks noChangeAspect="1"/>
                    </pic:cNvPicPr>
                  </pic:nvPicPr>
                  <pic:blipFill>
                    <a:blip r:embed="rId10"/>
                    <a:stretch>
                      <a:fillRect/>
                    </a:stretch>
                  </pic:blipFill>
                  <pic:spPr>
                    <a:xfrm>
                      <a:off x="0" y="0"/>
                      <a:ext cx="7570470" cy="10708640"/>
                    </a:xfrm>
                    <a:prstGeom prst="rect">
                      <a:avLst/>
                    </a:prstGeom>
                  </pic:spPr>
                </pic:pic>
              </a:graphicData>
            </a:graphic>
          </wp:anchor>
        </w:drawing>
      </w:r>
    </w:p>
    <w:p w14:paraId="243D2FA6">
      <w:pPr>
        <w:bidi w:val="0"/>
        <w:rPr>
          <w:rFonts w:hint="eastAsia"/>
          <w:lang w:val="en-US" w:eastAsia="zh-CN"/>
        </w:rPr>
      </w:pPr>
    </w:p>
    <w:p w14:paraId="47C0FD91">
      <w:pPr>
        <w:bidi w:val="0"/>
        <w:rPr>
          <w:rFonts w:hint="eastAsia"/>
          <w:lang w:val="en-US" w:eastAsia="zh-CN"/>
        </w:rPr>
      </w:pPr>
    </w:p>
    <w:p w14:paraId="72603654">
      <w:pPr>
        <w:bidi w:val="0"/>
        <w:rPr>
          <w:rFonts w:hint="eastAsia"/>
          <w:lang w:val="en-US" w:eastAsia="zh-CN"/>
        </w:rPr>
      </w:pPr>
    </w:p>
    <w:p w14:paraId="6CB8BB11">
      <w:pPr>
        <w:bidi w:val="0"/>
        <w:rPr>
          <w:rFonts w:hint="eastAsia"/>
          <w:lang w:val="en-US" w:eastAsia="zh-CN"/>
        </w:rPr>
      </w:pPr>
    </w:p>
    <w:p w14:paraId="0A95179C">
      <w:pPr>
        <w:bidi w:val="0"/>
        <w:rPr>
          <w:rFonts w:hint="eastAsia"/>
          <w:lang w:val="en-US" w:eastAsia="zh-CN"/>
        </w:rPr>
        <w:sectPr>
          <w:pgSz w:w="11906" w:h="16838"/>
          <w:pgMar w:top="1440" w:right="1800" w:bottom="1440" w:left="1800" w:header="851" w:footer="992" w:gutter="0"/>
          <w:cols w:space="425" w:num="1"/>
          <w:docGrid w:type="lines" w:linePitch="312" w:charSpace="0"/>
        </w:sectPr>
      </w:pPr>
    </w:p>
    <w:p w14:paraId="28C03390">
      <w:pPr>
        <w:bidi w:val="0"/>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4624" behindDoc="0" locked="0" layoutInCell="1" allowOverlap="1">
            <wp:simplePos x="0" y="0"/>
            <wp:positionH relativeFrom="column">
              <wp:posOffset>-1132205</wp:posOffset>
            </wp:positionH>
            <wp:positionV relativeFrom="page">
              <wp:posOffset>10160</wp:posOffset>
            </wp:positionV>
            <wp:extent cx="7570470" cy="10708640"/>
            <wp:effectExtent l="0" t="0" r="11430" b="16510"/>
            <wp:wrapNone/>
            <wp:docPr id="2" name="图片 2" descr="F:/2026产品/2026散客产品/2026云上甘青/2026云上甘青 1.jpg2026云上甘青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26产品/2026散客产品/2026云上甘青/2026云上甘青 1.jpg2026云上甘青 1"/>
                    <pic:cNvPicPr>
                      <a:picLocks noChangeAspect="1"/>
                    </pic:cNvPicPr>
                  </pic:nvPicPr>
                  <pic:blipFill>
                    <a:blip r:embed="rId11"/>
                    <a:srcRect l="3" r="3"/>
                    <a:stretch>
                      <a:fillRect/>
                    </a:stretch>
                  </pic:blipFill>
                  <pic:spPr>
                    <a:xfrm>
                      <a:off x="0" y="0"/>
                      <a:ext cx="7570470" cy="10708640"/>
                    </a:xfrm>
                    <a:prstGeom prst="rect">
                      <a:avLst/>
                    </a:prstGeom>
                  </pic:spPr>
                </pic:pic>
              </a:graphicData>
            </a:graphic>
          </wp:anchor>
        </w:drawing>
      </w:r>
    </w:p>
    <w:p w14:paraId="27EADD2A">
      <w:pPr>
        <w:bidi w:val="0"/>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2576" behindDoc="0" locked="0" layoutInCell="1" allowOverlap="1">
            <wp:simplePos x="0" y="0"/>
            <wp:positionH relativeFrom="column">
              <wp:posOffset>-1143000</wp:posOffset>
            </wp:positionH>
            <wp:positionV relativeFrom="page">
              <wp:posOffset>20955</wp:posOffset>
            </wp:positionV>
            <wp:extent cx="7570470" cy="10708640"/>
            <wp:effectExtent l="0" t="0" r="11430" b="16510"/>
            <wp:wrapNone/>
            <wp:docPr id="6" name="图片 6" descr="C:/Users/Admin/Desktop/第二套/云上甘青/2026云上甘青 1.jpg2026云上甘青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第二套/云上甘青/2026云上甘青 1.jpg2026云上甘青 1"/>
                    <pic:cNvPicPr>
                      <a:picLocks noChangeAspect="1"/>
                    </pic:cNvPicPr>
                  </pic:nvPicPr>
                  <pic:blipFill>
                    <a:blip r:embed="rId12"/>
                    <a:srcRect l="3" r="3"/>
                    <a:stretch>
                      <a:fillRect/>
                    </a:stretch>
                  </pic:blipFill>
                  <pic:spPr>
                    <a:xfrm>
                      <a:off x="0" y="0"/>
                      <a:ext cx="7570470" cy="10708640"/>
                    </a:xfrm>
                    <a:prstGeom prst="rect">
                      <a:avLst/>
                    </a:prstGeom>
                  </pic:spPr>
                </pic:pic>
              </a:graphicData>
            </a:graphic>
          </wp:anchor>
        </w:drawing>
      </w:r>
    </w:p>
    <w:p w14:paraId="6CF2F611">
      <w:pPr>
        <w:bidi w:val="0"/>
        <w:rPr>
          <w:rFonts w:hint="eastAsia"/>
          <w:lang w:val="en-US" w:eastAsia="zh-CN"/>
        </w:rPr>
      </w:pPr>
    </w:p>
    <w:p w14:paraId="6A09B30B">
      <w:pPr>
        <w:bidi w:val="0"/>
        <w:rPr>
          <w:rFonts w:hint="eastAsia"/>
          <w:lang w:val="en-US" w:eastAsia="zh-CN"/>
        </w:rPr>
      </w:pPr>
    </w:p>
    <w:p w14:paraId="131DD688">
      <w:pPr>
        <w:bidi w:val="0"/>
        <w:rPr>
          <w:rFonts w:hint="eastAsia"/>
          <w:lang w:val="en-US" w:eastAsia="zh-CN"/>
        </w:rPr>
      </w:pPr>
    </w:p>
    <w:p w14:paraId="6F0D66BF">
      <w:pPr>
        <w:bidi w:val="0"/>
        <w:rPr>
          <w:rFonts w:hint="eastAsia"/>
          <w:lang w:val="en-US" w:eastAsia="zh-CN"/>
        </w:rPr>
      </w:pPr>
    </w:p>
    <w:p w14:paraId="3D2DC1CC">
      <w:pPr>
        <w:bidi w:val="0"/>
        <w:rPr>
          <w:rFonts w:hint="eastAsia"/>
          <w:lang w:val="en-US" w:eastAsia="zh-CN"/>
        </w:rPr>
      </w:pPr>
    </w:p>
    <w:p w14:paraId="21B55F9A">
      <w:pPr>
        <w:bidi w:val="0"/>
        <w:rPr>
          <w:rFonts w:hint="eastAsia"/>
          <w:lang w:val="en-US" w:eastAsia="zh-CN"/>
        </w:rPr>
      </w:pPr>
    </w:p>
    <w:p w14:paraId="2A41F6AA">
      <w:pPr>
        <w:bidi w:val="0"/>
        <w:rPr>
          <w:rFonts w:hint="eastAsia"/>
          <w:lang w:val="en-US" w:eastAsia="zh-CN"/>
        </w:rPr>
      </w:pPr>
    </w:p>
    <w:p w14:paraId="17D910F3">
      <w:pPr>
        <w:bidi w:val="0"/>
        <w:rPr>
          <w:rFonts w:hint="eastAsia"/>
          <w:lang w:val="en-US" w:eastAsia="zh-CN"/>
        </w:rPr>
      </w:pPr>
    </w:p>
    <w:p w14:paraId="3E0E5499">
      <w:pPr>
        <w:bidi w:val="0"/>
        <w:rPr>
          <w:rFonts w:hint="eastAsia"/>
          <w:lang w:val="en-US" w:eastAsia="zh-CN"/>
        </w:rPr>
      </w:pPr>
    </w:p>
    <w:p w14:paraId="7D7A26B6">
      <w:pPr>
        <w:bidi w:val="0"/>
        <w:rPr>
          <w:rFonts w:hint="eastAsia"/>
          <w:lang w:val="en-US" w:eastAsia="zh-CN"/>
        </w:rPr>
      </w:pPr>
    </w:p>
    <w:p w14:paraId="56E44794">
      <w:pPr>
        <w:tabs>
          <w:tab w:val="left" w:pos="4679"/>
        </w:tabs>
        <w:bidi w:val="0"/>
        <w:jc w:val="left"/>
        <w:rPr>
          <w:rFonts w:hint="eastAsia"/>
          <w:lang w:val="en-US" w:eastAsia="zh-CN"/>
        </w:rPr>
      </w:pPr>
      <w:r>
        <w:rPr>
          <w:rFonts w:hint="eastAsia"/>
          <w:lang w:val="en-US" w:eastAsia="zh-CN"/>
        </w:rPr>
        <w:tab/>
      </w:r>
    </w:p>
    <w:p w14:paraId="3EB74D17">
      <w:pPr>
        <w:bidi w:val="0"/>
        <w:rPr>
          <w:rFonts w:hint="eastAsia" w:asciiTheme="minorHAnsi" w:hAnsiTheme="minorHAnsi" w:eastAsiaTheme="minorEastAsia" w:cstheme="minorBidi"/>
          <w:kern w:val="2"/>
          <w:sz w:val="22"/>
          <w:szCs w:val="24"/>
          <w:lang w:val="en-US" w:eastAsia="zh-CN" w:bidi="ar-SA"/>
        </w:rPr>
      </w:pPr>
    </w:p>
    <w:p w14:paraId="62A81808">
      <w:pPr>
        <w:bidi w:val="0"/>
        <w:rPr>
          <w:rFonts w:hint="eastAsia"/>
          <w:lang w:val="en-US" w:eastAsia="zh-CN"/>
        </w:rPr>
      </w:pPr>
    </w:p>
    <w:p w14:paraId="6D591563">
      <w:pPr>
        <w:tabs>
          <w:tab w:val="center" w:pos="4153"/>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r>
        <w:rPr>
          <w:rFonts w:hint="eastAsia"/>
          <w:lang w:val="en-US" w:eastAsia="zh-CN"/>
        </w:rPr>
        <w:drawing>
          <wp:anchor distT="0" distB="0" distL="114300" distR="114300" simplePos="0" relativeHeight="251673600" behindDoc="0" locked="0" layoutInCell="1" allowOverlap="1">
            <wp:simplePos x="0" y="0"/>
            <wp:positionH relativeFrom="column">
              <wp:posOffset>-1143000</wp:posOffset>
            </wp:positionH>
            <wp:positionV relativeFrom="page">
              <wp:posOffset>20955</wp:posOffset>
            </wp:positionV>
            <wp:extent cx="7570470" cy="10708640"/>
            <wp:effectExtent l="0" t="0" r="11430" b="16510"/>
            <wp:wrapNone/>
            <wp:docPr id="20" name="图片 20" descr="F:/2026产品/2026散客产品/2026云上甘青/2026云上甘青 航拍.jpg2026云上甘青 航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2026产品/2026散客产品/2026云上甘青/2026云上甘青 航拍.jpg2026云上甘青 航拍"/>
                    <pic:cNvPicPr>
                      <a:picLocks noChangeAspect="1"/>
                    </pic:cNvPicPr>
                  </pic:nvPicPr>
                  <pic:blipFill>
                    <a:blip r:embed="rId13"/>
                    <a:srcRect l="3" r="3"/>
                    <a:stretch>
                      <a:fillRect/>
                    </a:stretch>
                  </pic:blipFill>
                  <pic:spPr>
                    <a:xfrm>
                      <a:off x="0" y="0"/>
                      <a:ext cx="7570470" cy="10708640"/>
                    </a:xfrm>
                    <a:prstGeom prst="rect">
                      <a:avLst/>
                    </a:prstGeom>
                  </pic:spPr>
                </pic:pic>
              </a:graphicData>
            </a:graphic>
          </wp:anchor>
        </w:drawing>
      </w:r>
    </w:p>
    <w:p w14:paraId="2FBEFBE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lang w:val="en-US" w:eastAsia="zh-CN"/>
        </w:rPr>
        <w:t>--</w:t>
      </w: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-1143000</wp:posOffset>
            </wp:positionH>
            <wp:positionV relativeFrom="page">
              <wp:posOffset>20955</wp:posOffset>
            </wp:positionV>
            <wp:extent cx="7578090" cy="10719435"/>
            <wp:effectExtent l="0" t="0" r="3810" b="5715"/>
            <wp:wrapNone/>
            <wp:docPr id="5" name="图片 5" descr="F:/2026产品/2026散客产品/2026云上甘青/2026云上甘青 7.jpg2026云上甘青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26产品/2026散客产品/2026云上甘青/2026云上甘青 7.jpg2026云上甘青 7"/>
                    <pic:cNvPicPr>
                      <a:picLocks noChangeAspect="1"/>
                    </pic:cNvPicPr>
                  </pic:nvPicPr>
                  <pic:blipFill>
                    <a:blip r:embed="rId14"/>
                    <a:srcRect l="3" r="3"/>
                    <a:stretch>
                      <a:fillRect/>
                    </a:stretch>
                  </pic:blipFill>
                  <pic:spPr>
                    <a:xfrm>
                      <a:off x="0" y="0"/>
                      <a:ext cx="7578090" cy="10719435"/>
                    </a:xfrm>
                    <a:prstGeom prst="rect">
                      <a:avLst/>
                    </a:prstGeom>
                  </pic:spPr>
                </pic:pic>
              </a:graphicData>
            </a:graphic>
          </wp:anchor>
        </w:drawing>
      </w:r>
    </w:p>
    <w:p w14:paraId="16798CAB">
      <w:pPr>
        <w:bidi w:val="0"/>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69504" behindDoc="0" locked="0" layoutInCell="1" allowOverlap="1">
            <wp:simplePos x="0" y="0"/>
            <wp:positionH relativeFrom="column">
              <wp:posOffset>-1143000</wp:posOffset>
            </wp:positionH>
            <wp:positionV relativeFrom="page">
              <wp:posOffset>-7620</wp:posOffset>
            </wp:positionV>
            <wp:extent cx="7581265" cy="10724515"/>
            <wp:effectExtent l="0" t="0" r="635" b="635"/>
            <wp:wrapNone/>
            <wp:docPr id="3" name="图片 3" descr="C:/Users/Admin/Desktop/第二套/云上甘青/2026云上甘青 住宿.jpg2026云上甘青 住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第二套/云上甘青/2026云上甘青 住宿.jpg2026云上甘青 住宿"/>
                    <pic:cNvPicPr>
                      <a:picLocks noChangeAspect="1"/>
                    </pic:cNvPicPr>
                  </pic:nvPicPr>
                  <pic:blipFill>
                    <a:blip r:embed="rId15"/>
                    <a:srcRect l="6" r="6"/>
                    <a:stretch>
                      <a:fillRect/>
                    </a:stretch>
                  </pic:blipFill>
                  <pic:spPr>
                    <a:xfrm>
                      <a:off x="0" y="0"/>
                      <a:ext cx="7581265" cy="10724515"/>
                    </a:xfrm>
                    <a:prstGeom prst="rect">
                      <a:avLst/>
                    </a:prstGeom>
                  </pic:spPr>
                </pic:pic>
              </a:graphicData>
            </a:graphic>
          </wp:anchor>
        </w:drawing>
      </w:r>
    </w:p>
    <w:p w14:paraId="40854A61">
      <w:pPr>
        <w:bidi w:val="0"/>
        <w:rPr>
          <w:rFonts w:hint="eastAsia"/>
          <w:lang w:val="en-US" w:eastAsia="zh-CN"/>
        </w:rPr>
      </w:pPr>
    </w:p>
    <w:p w14:paraId="2F2C51EB">
      <w:pPr>
        <w:bidi w:val="0"/>
        <w:rPr>
          <w:rFonts w:hint="eastAsia"/>
          <w:lang w:val="en-US" w:eastAsia="zh-CN"/>
        </w:rPr>
      </w:pPr>
    </w:p>
    <w:p w14:paraId="4501DC5D">
      <w:pPr>
        <w:bidi w:val="0"/>
        <w:rPr>
          <w:rFonts w:hint="eastAsia"/>
          <w:lang w:val="en-US" w:eastAsia="zh-CN"/>
        </w:rPr>
      </w:pPr>
    </w:p>
    <w:p w14:paraId="3A0F250B">
      <w:pPr>
        <w:bidi w:val="0"/>
        <w:rPr>
          <w:rFonts w:hint="eastAsia"/>
          <w:lang w:val="en-US" w:eastAsia="zh-CN"/>
        </w:rPr>
      </w:pPr>
    </w:p>
    <w:p w14:paraId="02B8F253">
      <w:pPr>
        <w:bidi w:val="0"/>
        <w:rPr>
          <w:rFonts w:hint="eastAsia"/>
          <w:lang w:val="en-US" w:eastAsia="zh-CN"/>
        </w:rPr>
      </w:pPr>
    </w:p>
    <w:p w14:paraId="2CB272D8">
      <w:pPr>
        <w:bidi w:val="0"/>
        <w:rPr>
          <w:rFonts w:hint="eastAsia"/>
          <w:lang w:val="en-US" w:eastAsia="zh-CN"/>
        </w:rPr>
      </w:pPr>
    </w:p>
    <w:p w14:paraId="61BB25E4">
      <w:pPr>
        <w:bidi w:val="0"/>
        <w:rPr>
          <w:rFonts w:hint="eastAsia"/>
          <w:lang w:val="en-US" w:eastAsia="zh-CN"/>
        </w:rPr>
      </w:pPr>
    </w:p>
    <w:p w14:paraId="34D69DDF">
      <w:pPr>
        <w:bidi w:val="0"/>
        <w:rPr>
          <w:rFonts w:hint="eastAsia"/>
          <w:lang w:val="en-US" w:eastAsia="zh-CN"/>
        </w:rPr>
      </w:pPr>
    </w:p>
    <w:p w14:paraId="63980388">
      <w:pPr>
        <w:bidi w:val="0"/>
        <w:rPr>
          <w:rFonts w:hint="eastAsia"/>
          <w:lang w:val="en-US" w:eastAsia="zh-CN"/>
        </w:r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-1127125</wp:posOffset>
            </wp:positionH>
            <wp:positionV relativeFrom="page">
              <wp:posOffset>-7620</wp:posOffset>
            </wp:positionV>
            <wp:extent cx="7557770" cy="10690860"/>
            <wp:effectExtent l="0" t="0" r="5080" b="15240"/>
            <wp:wrapNone/>
            <wp:docPr id="9" name="图片 9" descr="F:/2026产品/2026散客产品/2026云上甘青/2026云上甘青 5.jpg2026云上甘青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2026产品/2026散客产品/2026云上甘青/2026云上甘青 5.jpg2026云上甘青 5"/>
                    <pic:cNvPicPr>
                      <a:picLocks noChangeAspect="1"/>
                    </pic:cNvPicPr>
                  </pic:nvPicPr>
                  <pic:blipFill>
                    <a:blip r:embed="rId16"/>
                    <a:srcRect l="8" r="8"/>
                    <a:stretch>
                      <a:fillRect/>
                    </a:stretch>
                  </pic:blipFill>
                  <pic:spPr>
                    <a:xfrm>
                      <a:off x="0" y="0"/>
                      <a:ext cx="7557770" cy="10690860"/>
                    </a:xfrm>
                    <a:prstGeom prst="rect">
                      <a:avLst/>
                    </a:prstGeom>
                  </pic:spPr>
                </pic:pic>
              </a:graphicData>
            </a:graphic>
          </wp:anchor>
        </w:drawing>
      </w:r>
    </w:p>
    <w:p w14:paraId="7BB4D86C">
      <w:pPr>
        <w:bidi w:val="0"/>
        <w:rPr>
          <w:rFonts w:hint="eastAsia"/>
          <w:lang w:val="en-US" w:eastAsia="zh-CN"/>
        </w:rPr>
      </w:pPr>
    </w:p>
    <w:p w14:paraId="21A2B725">
      <w:pPr>
        <w:bidi w:val="0"/>
        <w:rPr>
          <w:rFonts w:hint="eastAsia"/>
          <w:lang w:val="en-US" w:eastAsia="zh-CN"/>
        </w:rPr>
      </w:pPr>
    </w:p>
    <w:p w14:paraId="59E2A29D">
      <w:pPr>
        <w:bidi w:val="0"/>
        <w:rPr>
          <w:rFonts w:hint="eastAsia"/>
          <w:lang w:val="en-US" w:eastAsia="zh-CN"/>
        </w:rPr>
      </w:pPr>
    </w:p>
    <w:p w14:paraId="0EF64C68">
      <w:pPr>
        <w:bidi w:val="0"/>
        <w:rPr>
          <w:rFonts w:hint="eastAsia"/>
          <w:lang w:val="en-US" w:eastAsia="zh-CN"/>
        </w:rPr>
      </w:pPr>
    </w:p>
    <w:p w14:paraId="64C0D896">
      <w:pPr>
        <w:bidi w:val="0"/>
        <w:rPr>
          <w:rFonts w:hint="eastAsia"/>
          <w:lang w:val="en-US" w:eastAsia="zh-CN"/>
        </w:rPr>
      </w:pPr>
    </w:p>
    <w:p w14:paraId="4F663D12">
      <w:pPr>
        <w:bidi w:val="0"/>
        <w:rPr>
          <w:rFonts w:hint="eastAsia"/>
          <w:lang w:val="en-US" w:eastAsia="zh-CN"/>
        </w:rPr>
      </w:pPr>
    </w:p>
    <w:p w14:paraId="1239758B">
      <w:pPr>
        <w:bidi w:val="0"/>
        <w:rPr>
          <w:rFonts w:hint="eastAsia"/>
          <w:lang w:val="en-US" w:eastAsia="zh-CN"/>
        </w:rPr>
      </w:pPr>
    </w:p>
    <w:p w14:paraId="3BDF2687">
      <w:pPr>
        <w:bidi w:val="0"/>
        <w:rPr>
          <w:rFonts w:hint="eastAsia"/>
          <w:lang w:val="en-US" w:eastAsia="zh-CN"/>
        </w:rPr>
      </w:pPr>
    </w:p>
    <w:p w14:paraId="1C3714D7">
      <w:pPr>
        <w:bidi w:val="0"/>
        <w:rPr>
          <w:rFonts w:hint="eastAsia"/>
          <w:lang w:val="en-US" w:eastAsia="zh-CN"/>
        </w:rPr>
      </w:pPr>
    </w:p>
    <w:p w14:paraId="0CAC5A35">
      <w:pPr>
        <w:bidi w:val="0"/>
        <w:rPr>
          <w:rFonts w:hint="eastAsia"/>
          <w:lang w:val="en-US" w:eastAsia="zh-CN"/>
        </w:rPr>
      </w:pPr>
    </w:p>
    <w:p w14:paraId="649F8460">
      <w:pPr>
        <w:bidi w:val="0"/>
        <w:rPr>
          <w:rFonts w:hint="eastAsia"/>
          <w:lang w:val="en-US" w:eastAsia="zh-CN"/>
        </w:rPr>
      </w:pPr>
    </w:p>
    <w:p w14:paraId="2AACB5E3">
      <w:pPr>
        <w:bidi w:val="0"/>
        <w:rPr>
          <w:rFonts w:hint="eastAsia"/>
          <w:lang w:val="en-US" w:eastAsia="zh-CN"/>
        </w:rPr>
      </w:pPr>
    </w:p>
    <w:p w14:paraId="2FBBB432">
      <w:pPr>
        <w:tabs>
          <w:tab w:val="left" w:pos="4917"/>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522E7810">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-1151890</wp:posOffset>
            </wp:positionH>
            <wp:positionV relativeFrom="page">
              <wp:posOffset>9525</wp:posOffset>
            </wp:positionV>
            <wp:extent cx="7584440" cy="10706735"/>
            <wp:effectExtent l="0" t="0" r="16510" b="18415"/>
            <wp:wrapNone/>
            <wp:docPr id="11" name="图片 11" descr="F:/2026产品/2026散客产品/2026云上甘青/2026云上甘青 8.jpg2026云上甘青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2026产品/2026散客产品/2026云上甘青/2026云上甘青 8.jpg2026云上甘青 8"/>
                    <pic:cNvPicPr>
                      <a:picLocks noChangeAspect="1"/>
                    </pic:cNvPicPr>
                  </pic:nvPicPr>
                  <pic:blipFill>
                    <a:blip r:embed="rId17"/>
                    <a:srcRect t="100" b="100"/>
                    <a:stretch>
                      <a:fillRect/>
                    </a:stretch>
                  </pic:blipFill>
                  <pic:spPr>
                    <a:xfrm>
                      <a:off x="0" y="0"/>
                      <a:ext cx="7584440" cy="10706735"/>
                    </a:xfrm>
                    <a:prstGeom prst="rect">
                      <a:avLst/>
                    </a:prstGeom>
                  </pic:spPr>
                </pic:pic>
              </a:graphicData>
            </a:graphic>
          </wp:anchor>
        </w:drawing>
      </w:r>
    </w:p>
    <w:p w14:paraId="63507931">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-1134745</wp:posOffset>
            </wp:positionH>
            <wp:positionV relativeFrom="page">
              <wp:posOffset>1270</wp:posOffset>
            </wp:positionV>
            <wp:extent cx="7533640" cy="10657840"/>
            <wp:effectExtent l="0" t="0" r="10160" b="10160"/>
            <wp:wrapNone/>
            <wp:docPr id="7" name="图片 7" descr="F:/2026产品/2026散客产品/2026云上甘青/2026云上甘青 9.jpg2026云上甘青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2026产品/2026散客产品/2026云上甘青/2026云上甘青 9.jpg2026云上甘青 9"/>
                    <pic:cNvPicPr>
                      <a:picLocks noChangeAspect="1"/>
                    </pic:cNvPicPr>
                  </pic:nvPicPr>
                  <pic:blipFill>
                    <a:blip r:embed="rId18"/>
                    <a:srcRect l="9" r="9"/>
                    <a:stretch>
                      <a:fillRect/>
                    </a:stretch>
                  </pic:blipFill>
                  <pic:spPr>
                    <a:xfrm>
                      <a:off x="0" y="0"/>
                      <a:ext cx="7533640" cy="10657840"/>
                    </a:xfrm>
                    <a:prstGeom prst="rect">
                      <a:avLst/>
                    </a:prstGeom>
                  </pic:spPr>
                </pic:pic>
              </a:graphicData>
            </a:graphic>
          </wp:anchor>
        </w:drawing>
      </w:r>
    </w:p>
    <w:p w14:paraId="404BD1FA">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-1143000</wp:posOffset>
            </wp:positionH>
            <wp:positionV relativeFrom="page">
              <wp:posOffset>1270</wp:posOffset>
            </wp:positionV>
            <wp:extent cx="7575550" cy="10717530"/>
            <wp:effectExtent l="0" t="0" r="6350" b="7620"/>
            <wp:wrapNone/>
            <wp:docPr id="8" name="图片 8" descr="ba2b5c12265e905ffaeeac59a6198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a2b5c12265e905ffaeeac59a6198c55"/>
                    <pic:cNvPicPr>
                      <a:picLocks noChangeAspect="1"/>
                    </pic:cNvPicPr>
                  </pic:nvPicPr>
                  <pic:blipFill>
                    <a:blip r:embed="rId19"/>
                    <a:stretch>
                      <a:fillRect/>
                    </a:stretch>
                  </pic:blipFill>
                  <pic:spPr>
                    <a:xfrm>
                      <a:off x="0" y="0"/>
                      <a:ext cx="7575550" cy="10717530"/>
                    </a:xfrm>
                    <a:prstGeom prst="rect">
                      <a:avLst/>
                    </a:prstGeom>
                  </pic:spPr>
                </pic:pic>
              </a:graphicData>
            </a:graphic>
          </wp:anchor>
        </w:drawing>
      </w:r>
    </w:p>
    <w:p w14:paraId="3CD550DB">
      <w:pPr>
        <w:rPr>
          <w:rFonts w:hint="default" w:eastAsiaTheme="minorEastAsia"/>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-1152525</wp:posOffset>
            </wp:positionH>
            <wp:positionV relativeFrom="page">
              <wp:posOffset>20955</wp:posOffset>
            </wp:positionV>
            <wp:extent cx="7571105" cy="10709275"/>
            <wp:effectExtent l="0" t="0" r="10795" b="15875"/>
            <wp:wrapNone/>
            <wp:docPr id="13" name="图片 13" descr="F:/2026产品/2026散客产品/2026云上甘青/2026云上甘青 9.jpg2026云上甘青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2026产品/2026散客产品/2026云上甘青/2026云上甘青 9.jpg2026云上甘青 9"/>
                    <pic:cNvPicPr>
                      <a:picLocks noChangeAspect="1"/>
                    </pic:cNvPicPr>
                  </pic:nvPicPr>
                  <pic:blipFill>
                    <a:blip r:embed="rId20"/>
                    <a:srcRect l="3" r="3"/>
                    <a:stretch>
                      <a:fillRect/>
                    </a:stretch>
                  </pic:blipFill>
                  <pic:spPr>
                    <a:xfrm>
                      <a:off x="0" y="0"/>
                      <a:ext cx="7571105" cy="10709275"/>
                    </a:xfrm>
                    <a:prstGeom prst="rect">
                      <a:avLst/>
                    </a:prstGeom>
                  </pic:spPr>
                </pic:pic>
              </a:graphicData>
            </a:graphic>
          </wp:anchor>
        </w:drawing>
      </w:r>
      <w:r>
        <w:rPr>
          <w:rFonts w:hint="eastAsia"/>
          <w:lang w:val="en-US" w:eastAsia="zh-CN"/>
        </w:rPr>
        <w:t>166666666666666666666666666666666666</w:t>
      </w:r>
    </w:p>
    <w:p w14:paraId="370894D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-1133475</wp:posOffset>
            </wp:positionH>
            <wp:positionV relativeFrom="page">
              <wp:posOffset>11430</wp:posOffset>
            </wp:positionV>
            <wp:extent cx="7564120" cy="10699750"/>
            <wp:effectExtent l="0" t="0" r="17780" b="6350"/>
            <wp:wrapNone/>
            <wp:docPr id="14" name="图片 14" descr="F:/2026产品/2026散客产品/2026云上甘青/2026云上甘青 10.jpg2026云上甘青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2026产品/2026散客产品/2026云上甘青/2026云上甘青 10.jpg2026云上甘青 10"/>
                    <pic:cNvPicPr>
                      <a:picLocks noChangeAspect="1"/>
                    </pic:cNvPicPr>
                  </pic:nvPicPr>
                  <pic:blipFill>
                    <a:blip r:embed="rId21"/>
                    <a:srcRect t="34" b="34"/>
                    <a:stretch>
                      <a:fillRect/>
                    </a:stretch>
                  </pic:blipFill>
                  <pic:spPr>
                    <a:xfrm>
                      <a:off x="0" y="0"/>
                      <a:ext cx="7564120" cy="10699750"/>
                    </a:xfrm>
                    <a:prstGeom prst="rect">
                      <a:avLst/>
                    </a:prstGeom>
                  </pic:spPr>
                </pic:pic>
              </a:graphicData>
            </a:graphic>
          </wp:anchor>
        </w:drawing>
      </w:r>
    </w:p>
    <w:p w14:paraId="4CDB8A18">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8480" behindDoc="0" locked="0" layoutInCell="1" allowOverlap="1">
            <wp:simplePos x="0" y="0"/>
            <wp:positionH relativeFrom="column">
              <wp:posOffset>-1143000</wp:posOffset>
            </wp:positionH>
            <wp:positionV relativeFrom="page">
              <wp:posOffset>1270</wp:posOffset>
            </wp:positionV>
            <wp:extent cx="7544435" cy="10672445"/>
            <wp:effectExtent l="0" t="0" r="18415" b="14605"/>
            <wp:wrapNone/>
            <wp:docPr id="15" name="图片 15" descr="3b02e253030047e6f48df9dec557df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b02e253030047e6f48df9dec557df5e"/>
                    <pic:cNvPicPr>
                      <a:picLocks noChangeAspect="1"/>
                    </pic:cNvPicPr>
                  </pic:nvPicPr>
                  <pic:blipFill>
                    <a:blip r:embed="rId22"/>
                    <a:stretch>
                      <a:fillRect/>
                    </a:stretch>
                  </pic:blipFill>
                  <pic:spPr>
                    <a:xfrm>
                      <a:off x="0" y="0"/>
                      <a:ext cx="7544435" cy="10672445"/>
                    </a:xfrm>
                    <a:prstGeom prst="rect">
                      <a:avLst/>
                    </a:prstGeom>
                  </pic:spPr>
                </pic:pic>
              </a:graphicData>
            </a:graphic>
          </wp:anchor>
        </w:drawing>
      </w:r>
    </w:p>
    <w:tbl>
      <w:tblPr>
        <w:tblStyle w:val="6"/>
        <w:tblpPr w:leftFromText="180" w:rightFromText="180" w:vertAnchor="page" w:horzAnchor="page" w:tblpX="371" w:tblpY="718"/>
        <w:tblW w:w="11442"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vAlign w:val="top"/>
          </w:tcPr>
          <w:p w14:paraId="39B7D71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b/>
                <w:color w:val="C81D31" w:themeColor="accent6" w:themeShade="BF"/>
                <w:sz w:val="21"/>
                <w:szCs w:val="21"/>
                <w:u w:val="none"/>
                <w:lang w:val="en-US"/>
              </w:rPr>
            </w:pPr>
            <w:r>
              <w:rPr>
                <w:rFonts w:hint="eastAsia" w:ascii="微软雅黑" w:hAnsi="微软雅黑" w:eastAsia="微软雅黑" w:cs="微软雅黑"/>
                <w:b/>
                <w:bCs/>
                <w:color w:val="C81D31" w:themeColor="accent6" w:themeShade="BF"/>
                <w:sz w:val="32"/>
                <w:szCs w:val="32"/>
                <w:u w:val="none"/>
                <w:lang w:val="en-US" w:eastAsia="zh-CN"/>
              </w:rPr>
              <w:t>【云上青甘】</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vAlign w:val="top"/>
          </w:tcPr>
          <w:p w14:paraId="6B493CB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b/>
                <w:bCs/>
                <w:color w:val="C81D31" w:themeColor="accent6" w:themeShade="BF"/>
                <w:sz w:val="21"/>
                <w:szCs w:val="21"/>
                <w:u w:val="none"/>
                <w:lang w:val="en-US" w:eastAsia="zh-CN"/>
              </w:rPr>
            </w:pPr>
            <w:r>
              <w:rPr>
                <w:rFonts w:hint="eastAsia" w:ascii="微软雅黑" w:hAnsi="微软雅黑" w:eastAsia="微软雅黑" w:cs="微软雅黑"/>
                <w:b/>
                <w:bCs/>
                <w:color w:val="C81D31" w:themeColor="accent6" w:themeShade="BF"/>
                <w:sz w:val="28"/>
                <w:szCs w:val="28"/>
                <w:u w:val="none"/>
                <w:lang w:val="en-US" w:eastAsia="zh-CN"/>
              </w:rPr>
              <w:t>戈壁-丹霞-沙漠-盐湖-丝路古道</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5" w:hRule="atLeast"/>
        </w:trPr>
        <w:tc>
          <w:tcPr>
            <w:tcW w:w="11442" w:type="dxa"/>
            <w:gridSpan w:val="6"/>
            <w:tcBorders>
              <w:bottom w:val="single" w:color="auto" w:sz="4" w:space="0"/>
            </w:tcBorders>
            <w:vAlign w:val="top"/>
          </w:tcPr>
          <w:p w14:paraId="3B7E97B4">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【丰富玩乐】</w:t>
            </w:r>
          </w:p>
          <w:p w14:paraId="5D983C2D">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lef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*大型历史歌舞剧——《回道张掖》    </w:t>
            </w:r>
          </w:p>
          <w:p w14:paraId="2D44E596">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left"/>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*文迦拾光——文迦牧场特色体验</w:t>
            </w:r>
          </w:p>
          <w:p w14:paraId="4B0EB35C">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lef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*浮掠盐湖镜面——打卡网红玻璃船    </w:t>
            </w:r>
          </w:p>
          <w:p w14:paraId="00105167">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【独家优待】</w:t>
            </w:r>
          </w:p>
          <w:p w14:paraId="5E449905">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行程用车：陆地头等舱2+1豪华用车</w:t>
            </w:r>
          </w:p>
          <w:p w14:paraId="3190BEC8">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旅行食光：张掖特色小吃/敦煌驴肉黄面/茶卡土火锅/西宁藏王宴</w:t>
            </w:r>
          </w:p>
          <w:p w14:paraId="0DFC882E">
            <w:pPr>
              <w:keepNext w:val="0"/>
              <w:keepLines w:val="0"/>
              <w:pageBreakBefore w:val="0"/>
              <w:widowControl w:val="0"/>
              <w:kinsoku/>
              <w:wordWrap/>
              <w:overflowPunct/>
              <w:topLinePunct w:val="0"/>
              <w:autoSpaceDE/>
              <w:autoSpaceDN/>
              <w:bidi w:val="0"/>
              <w:adjustRightInd/>
              <w:snapToGrid w:val="0"/>
              <w:spacing w:line="360" w:lineRule="exact"/>
              <w:ind w:left="226" w:leftChars="0" w:right="0" w:rightChars="0" w:hanging="226" w:hangingChars="10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优选酒店：四晚网评三钻酒店，敦煌、大柴旦升级两晚四钻酒店，</w:t>
            </w:r>
          </w:p>
          <w:p w14:paraId="4F14482E">
            <w:pPr>
              <w:keepNext w:val="0"/>
              <w:keepLines w:val="0"/>
              <w:pageBreakBefore w:val="0"/>
              <w:widowControl w:val="0"/>
              <w:kinsoku/>
              <w:wordWrap/>
              <w:overflowPunct/>
              <w:topLinePunct w:val="0"/>
              <w:autoSpaceDE/>
              <w:autoSpaceDN/>
              <w:bidi w:val="0"/>
              <w:adjustRightInd/>
              <w:snapToGrid w:val="0"/>
              <w:spacing w:line="360" w:lineRule="exact"/>
              <w:ind w:left="227" w:leftChars="103" w:right="0" w:rightChars="0" w:firstLine="1131" w:firstLineChars="50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青海湖沿线一晚干净卫生双标间</w:t>
            </w:r>
          </w:p>
          <w:p w14:paraId="37A8E97B">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Fonts w:hint="eastAsia" w:ascii="微软雅黑" w:hAnsi="微软雅黑" w:eastAsia="微软雅黑" w:cs="微软雅黑"/>
                <w:sz w:val="21"/>
                <w:szCs w:val="21"/>
                <w:u w:val="none"/>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增值服务：一条拍照丝巾或脖套，行程中提供矿泉水（每人每天一瓶）</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0A2CF2A3">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天数</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center"/>
          </w:tcPr>
          <w:p w14:paraId="320A54E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FA704D5">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用餐</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0F8A4204">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DD4D3D6">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D1</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D7E3382">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客源地</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兰州新区/西宁</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4CF8AA44">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D3B13C8">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64EA859">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43DA9E8C">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5"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455DE2C6">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D2</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F9AD960">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兰州新区/西宁</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鸠摩罗什寺</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丹霞地貌</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E2D780B">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4DD7C3D5">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83664A2">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2A237C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3C97984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D3</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2903E16">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大地之子</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鸣沙山月牙泉</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C92D695">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38E48869">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7596F2C">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2348F570">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66F18570">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D4</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0C6AEB35">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莫高窟</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黑独山</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DBF3636">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0AAA9EA3">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76F5DE2">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AA370CB">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B1FC43C">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D5</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5940A7E">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翡翠湖</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察尔汗盐湖</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《生命树》取景地）</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F87EBD8">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AAECA5B">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FE1F14C">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1E58DED">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大柴旦/德令哈/茶卡</w:t>
            </w:r>
          </w:p>
        </w:tc>
      </w:tr>
      <w:tr w14:paraId="7298F16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FEBF1FE">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D6</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C9072CF">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茶卡盐湖/茶卡壹号·盐湖景区</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青海湖断崖</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1C5D1A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87ABFF0">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9D16FD">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277E6C4">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青海湖沿线</w:t>
            </w:r>
          </w:p>
        </w:tc>
      </w:tr>
      <w:tr w14:paraId="630C4D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2EB010FB">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D7</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0584E6D">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青海湖沿线</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驼绒店</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988ACCF">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6E7E6C3">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CBFC0E">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BA6EB93">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8CEFD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103A03B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D8</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A10BA11">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西宁/兰州市区一客源地</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3D509908">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2628C92">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39EC80">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7D598097">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Fonts w:hint="eastAsia" w:ascii="微软雅黑" w:hAnsi="微软雅黑" w:eastAsia="微软雅黑" w:cs="微软雅黑"/>
                <w:b/>
                <w:bCs/>
                <w:sz w:val="21"/>
                <w:szCs w:val="21"/>
                <w:u w:val="none"/>
              </w:rPr>
            </w:pPr>
            <w:r>
              <w:rPr>
                <w:rFonts w:hint="eastAsia" w:ascii="微软雅黑" w:hAnsi="微软雅黑" w:eastAsia="微软雅黑" w:cs="微软雅黑"/>
                <w:color w:val="000000" w:themeColor="text1"/>
                <w:sz w:val="21"/>
                <w:szCs w:val="21"/>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center"/>
          </w:tcPr>
          <w:p w14:paraId="73346E18">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color w:val="000000" w:themeColor="text1"/>
                <w:sz w:val="21"/>
                <w:szCs w:val="21"/>
                <w:u w:val="none"/>
                <w:lang w:eastAsia="zh-CN"/>
                <w14:textFill>
                  <w14:solidFill>
                    <w14:schemeClr w14:val="tx1"/>
                  </w14:solidFill>
                </w14:textFill>
              </w:rPr>
            </w:pPr>
            <w:r>
              <w:rPr>
                <w:rFonts w:hint="eastAsia" w:ascii="微软雅黑" w:hAnsi="微软雅黑" w:eastAsia="微软雅黑" w:cs="微软雅黑"/>
                <w:b/>
                <w:bCs/>
                <w:color w:val="FFFFFF"/>
                <w:sz w:val="21"/>
                <w:szCs w:val="21"/>
                <w:u w:val="none"/>
              </w:rPr>
              <w:t>第一天</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前往兰州/西宁（初遇西北的豪迈 静候启程）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用餐/自理</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住宿/兰州/西宁</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3A4EC865">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初到西北，接机车辆将根据航班时刻就位（因散客拼车会稍作等候），后入住兰州新区/西宁酒店休整，缓解旅途疲劳。</w:t>
            </w:r>
          </w:p>
          <w:p w14:paraId="4262569C">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366091"/>
                <w:kern w:val="2"/>
                <w:sz w:val="21"/>
                <w:szCs w:val="21"/>
                <w:shd w:val="clear" w:color="auto" w:fill="FFFFFF"/>
                <w:lang w:val="en-US" w:eastAsia="zh-CN" w:bidi="ar-SA"/>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5B9BD8BF">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u w:val="none"/>
                <w:lang w:eastAsia="zh-CN"/>
              </w:rPr>
            </w:pPr>
            <w:r>
              <w:rPr>
                <w:rFonts w:hint="eastAsia" w:ascii="微软雅黑" w:hAnsi="微软雅黑" w:eastAsia="微软雅黑" w:cs="微软雅黑"/>
                <w:i w:val="0"/>
                <w:iCs w:val="0"/>
                <w:caps w:val="0"/>
                <w:color w:val="1C1F23"/>
                <w:spacing w:val="0"/>
                <w:sz w:val="21"/>
                <w:szCs w:val="21"/>
                <w:shd w:val="clear" w:fill="FFFFFF"/>
              </w:rPr>
              <w:t>提前告知航班，前1天联系人短信通知接机事宜，未收</w:t>
            </w:r>
            <w:r>
              <w:rPr>
                <w:rFonts w:hint="eastAsia" w:ascii="微软雅黑" w:hAnsi="微软雅黑" w:eastAsia="微软雅黑" w:cs="微软雅黑"/>
                <w:i w:val="0"/>
                <w:iCs w:val="0"/>
                <w:caps w:val="0"/>
                <w:color w:val="1C1F23"/>
                <w:spacing w:val="0"/>
                <w:sz w:val="21"/>
                <w:szCs w:val="21"/>
                <w:shd w:val="clear" w:fill="FFFFFF"/>
                <w:lang w:val="en-US" w:eastAsia="zh-CN"/>
              </w:rPr>
              <w:t>到</w:t>
            </w:r>
            <w:r>
              <w:rPr>
                <w:rFonts w:hint="eastAsia" w:ascii="微软雅黑" w:hAnsi="微软雅黑" w:eastAsia="微软雅黑" w:cs="微软雅黑"/>
                <w:i w:val="0"/>
                <w:iCs w:val="0"/>
                <w:caps w:val="0"/>
                <w:color w:val="1C1F23"/>
                <w:spacing w:val="0"/>
                <w:sz w:val="21"/>
                <w:szCs w:val="21"/>
                <w:shd w:val="clear" w:fill="FFFFFF"/>
              </w:rPr>
              <w:t>信息21:00前来电咨询</w:t>
            </w:r>
            <w:r>
              <w:rPr>
                <w:rFonts w:hint="eastAsia" w:ascii="微软雅黑" w:hAnsi="微软雅黑" w:eastAsia="微软雅黑" w:cs="微软雅黑"/>
                <w:i w:val="0"/>
                <w:iCs w:val="0"/>
                <w:caps w:val="0"/>
                <w:color w:val="1C1F23"/>
                <w:spacing w:val="0"/>
                <w:sz w:val="21"/>
                <w:szCs w:val="21"/>
                <w:shd w:val="clear" w:fill="FFFFFF"/>
                <w:lang w:eastAsia="zh-CN"/>
              </w:rPr>
              <w:t>。</w:t>
            </w:r>
            <w:r>
              <w:rPr>
                <w:rFonts w:hint="eastAsia" w:ascii="微软雅黑" w:hAnsi="微软雅黑" w:eastAsia="微软雅黑" w:cs="微软雅黑"/>
                <w:i w:val="0"/>
                <w:iCs w:val="0"/>
                <w:caps w:val="0"/>
                <w:color w:val="1C1F23"/>
                <w:spacing w:val="0"/>
                <w:sz w:val="21"/>
                <w:szCs w:val="21"/>
                <w:shd w:val="clear" w:fill="FFFFFF"/>
              </w:rPr>
              <w:t>今日自由活动无陪同用车，无景点，请注意安全</w:t>
            </w:r>
            <w:r>
              <w:rPr>
                <w:rFonts w:hint="eastAsia" w:ascii="微软雅黑" w:hAnsi="微软雅黑" w:eastAsia="微软雅黑" w:cs="微软雅黑"/>
                <w:i w:val="0"/>
                <w:iCs w:val="0"/>
                <w:caps w:val="0"/>
                <w:color w:val="1C1F23"/>
                <w:spacing w:val="0"/>
                <w:sz w:val="21"/>
                <w:szCs w:val="21"/>
                <w:shd w:val="clear" w:fill="FFFFFF"/>
                <w:lang w:eastAsia="zh-CN"/>
              </w:rPr>
              <w:t>。</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3B292099">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17"/>
                <w:rFonts w:hint="eastAsia" w:ascii="微软雅黑" w:hAnsi="微软雅黑" w:eastAsia="微软雅黑" w:cs="微软雅黑"/>
                <w:b w:val="0"/>
                <w:bCs w:val="0"/>
                <w:color w:val="00B0F0"/>
                <w:sz w:val="21"/>
                <w:szCs w:val="21"/>
                <w:u w:val="none"/>
                <w:lang w:val="en-US" w:eastAsia="zh-CN" w:bidi="ar"/>
              </w:rPr>
            </w:pPr>
            <w:r>
              <w:rPr>
                <w:rFonts w:hint="eastAsia" w:ascii="微软雅黑" w:hAnsi="微软雅黑" w:eastAsia="微软雅黑" w:cs="微软雅黑"/>
                <w:b/>
                <w:bCs/>
                <w:color w:val="FFFFFF"/>
                <w:sz w:val="21"/>
                <w:szCs w:val="21"/>
                <w:u w:val="none"/>
              </w:rPr>
              <w:t xml:space="preserve">第二天 </w:t>
            </w:r>
            <w:r>
              <w:rPr>
                <w:rFonts w:hint="eastAsia" w:ascii="微软雅黑" w:hAnsi="微软雅黑" w:eastAsia="微软雅黑" w:cs="微软雅黑"/>
                <w:b/>
                <w:bCs/>
                <w:color w:val="FFFFFF"/>
                <w:sz w:val="21"/>
                <w:szCs w:val="21"/>
                <w:u w:val="none"/>
                <w:lang w:val="en-US" w:eastAsia="zh-CN"/>
              </w:rPr>
              <w:t>兰州新区/西宁</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鸠摩罗什寺</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 xml:space="preserve">丹霞地貌                        </w:t>
            </w:r>
            <w:r>
              <w:rPr>
                <w:rFonts w:hint="eastAsia" w:ascii="微软雅黑" w:hAnsi="微软雅黑" w:eastAsia="微软雅黑" w:cs="微软雅黑"/>
                <w:b/>
                <w:bCs/>
                <w:color w:val="FFFFFF"/>
                <w:sz w:val="21"/>
                <w:szCs w:val="21"/>
                <w:u w:val="none"/>
              </w:rPr>
              <w:t>用餐/</w:t>
            </w:r>
            <w:r>
              <w:rPr>
                <w:rFonts w:hint="eastAsia" w:ascii="微软雅黑" w:hAnsi="微软雅黑" w:eastAsia="微软雅黑" w:cs="微软雅黑"/>
                <w:b/>
                <w:bCs/>
                <w:color w:val="FFFFFF"/>
                <w:sz w:val="21"/>
                <w:szCs w:val="21"/>
                <w:u w:val="none"/>
                <w:lang w:val="en-US" w:eastAsia="zh-CN"/>
              </w:rPr>
              <w:t>早/晚</w:t>
            </w:r>
            <w:bookmarkStart w:id="0" w:name="_GoBack"/>
            <w:bookmarkEnd w:id="0"/>
            <w:r>
              <w:rPr>
                <w:rFonts w:hint="eastAsia" w:ascii="微软雅黑" w:hAnsi="微软雅黑" w:eastAsia="微软雅黑" w:cs="微软雅黑"/>
                <w:b/>
                <w:bCs/>
                <w:color w:val="FFFFFF"/>
                <w:sz w:val="21"/>
                <w:szCs w:val="21"/>
                <w:u w:val="none"/>
                <w:lang w:val="en-US" w:eastAsia="zh-CN"/>
              </w:rPr>
              <w:t xml:space="preserve">（自费）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val="en-US" w:eastAsia="zh-CN"/>
              </w:rPr>
              <w:t>/张掖</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8022685">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鸠摩罗什寺(游览时间约1小时)：</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是为纪念鸠摩罗什而建，始建于东晋后凉时期，距今1600多年。寺内有罗什寺塔，供奉着鸠摩罗什的舌舍利，它是西北地区重要的佛教活动中心，也是研究佛教文化的珍贵遗存。</w:t>
            </w:r>
          </w:p>
          <w:p w14:paraId="554474AF">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366091"/>
                <w:kern w:val="2"/>
                <w:sz w:val="21"/>
                <w:szCs w:val="21"/>
                <w:shd w:val="clear" w:color="auto" w:fill="FFFFFF"/>
                <w:lang w:val="en-US" w:eastAsia="zh-CN" w:bidi="ar-SA"/>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18D67837">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366091"/>
                <w:kern w:val="2"/>
                <w:sz w:val="21"/>
                <w:szCs w:val="21"/>
                <w:shd w:val="clear" w:color="auto" w:fill="FFFFFF"/>
                <w:lang w:val="en-US" w:eastAsia="zh-CN" w:bidi="ar-SA"/>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1.保持持安静肃穆，不喧哗打闹；绕罗什寺塔需顺时针，勿触摸文物和佛像，殿内禁止拍摄佛像；遇施斋等宗教活动，不参与就委婉拒绝。</w:t>
            </w:r>
          </w:p>
          <w:p w14:paraId="364F7DF5">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2.第一天到达西宁的客人当天动车/汽车到兰州新区或隔天早上动车/汽车抵张掖。隔天到张掖的客人不参观鸠摩罗什寺，免费景点，不退不换。</w:t>
            </w:r>
          </w:p>
          <w:p w14:paraId="3EAFE99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丹霞地貌 (游览时间约1.5-2小时，不含区间车)：</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是中国北方干旱地区丹霞地貌的典型代表，其山体色彩斑斓，层理交错，有“上帝打翻的调色盘”之美誉，是世界地质公园和国家5A级旅游景区。</w:t>
            </w:r>
          </w:p>
          <w:p w14:paraId="53A236B3">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1B6A289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1、中午不含餐，可推荐武威北关市场（自行前往），感受武威特色小吃三套车的风味。</w:t>
            </w:r>
          </w:p>
          <w:p w14:paraId="70AE5596">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2、张掖干燥温差大，建议防晒用品和薄厚衣服都带上，多喝水。</w:t>
            </w:r>
          </w:p>
          <w:p w14:paraId="0754DF08">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3、女士建议带颜色鲜艳的衣裤或裙装，拍照效果更佳。</w:t>
            </w:r>
          </w:p>
          <w:p w14:paraId="383A5BC5">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0" w:rightChars="0" w:firstLine="452" w:firstLineChars="200"/>
              <w:jc w:val="both"/>
              <w:textAlignment w:val="auto"/>
              <w:rPr>
                <w:rFonts w:hint="eastAsia" w:ascii="微软雅黑" w:hAnsi="微软雅黑" w:eastAsia="微软雅黑" w:cs="微软雅黑"/>
                <w:sz w:val="21"/>
                <w:szCs w:val="21"/>
                <w:u w:val="none"/>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《回道张掖》（自费项目），</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以沉浸式演绎铺展河西走廊壮阔画卷。古郡繁华、丝路驼铃、丹霞奇景尽现舞台，视听震撼直击心灵，解锁张掖独有的历史与自然双重盛宴。</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5"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66FF53B3">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bCs/>
                <w:color w:val="FFFFFF"/>
                <w:sz w:val="21"/>
                <w:szCs w:val="21"/>
                <w:u w:val="none"/>
                <w:lang w:val="en-US" w:eastAsia="zh-CN"/>
              </w:rPr>
              <w:t>第三天 张掖</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大地之子</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 xml:space="preserve">鸣沙山月牙泉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/晚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val="en-US" w:eastAsia="zh-CN"/>
              </w:rPr>
              <w:t>/</w:t>
            </w:r>
            <w:r>
              <w:rPr>
                <w:rFonts w:hint="eastAsia" w:ascii="微软雅黑" w:hAnsi="微软雅黑" w:eastAsia="微软雅黑" w:cs="微软雅黑"/>
                <w:b/>
                <w:bCs/>
                <w:color w:val="FFFFFF"/>
                <w:sz w:val="21"/>
                <w:szCs w:val="21"/>
                <w:u w:val="none"/>
              </w:rPr>
              <w:t>敦煌</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5819D92">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大地之子 (游览时间约20分钟)：</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远赴戈壁，看一眼沉睡的大地之子。在无人之境，感受生命的纯粹与自然的震撼，这才是大西北独有的浪漫。</w:t>
            </w:r>
          </w:p>
          <w:p w14:paraId="491A1518">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途中会经过高速休息站瓜州服务区，内有当地商贩在此兜售特产和瓜果，请您谨慎选择，此处非本产品指定购物店。</w:t>
            </w:r>
          </w:p>
          <w:p w14:paraId="79340C3D">
            <w:pPr>
              <w:pStyle w:val="16"/>
              <w:keepNext w:val="0"/>
              <w:keepLines w:val="0"/>
              <w:pageBreakBefore w:val="0"/>
              <w:widowControl w:val="0"/>
              <w:kinsoku/>
              <w:wordWrap/>
              <w:overflowPunct/>
              <w:topLinePunct w:val="0"/>
              <w:autoSpaceDE/>
              <w:autoSpaceDN/>
              <w:bidi w:val="0"/>
              <w:adjustRightInd/>
              <w:snapToGrid w:val="0"/>
              <w:spacing w:line="360" w:lineRule="exact"/>
              <w:ind w:left="0"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鸣沙山月牙泉(游览时间2-3小时)：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是国家5A级景区，这里山泉共处、沙水共生，鸣沙山沙动成响，月牙泉形似新月，二者构成 “塞外风光之一绝”，吸引众多游客前往。结束后入住酒店休息。</w:t>
            </w:r>
          </w:p>
          <w:p w14:paraId="604FF39C">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50657FBC">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1、鸣沙山拍照，黑色时尚风，咖色短裙，短裤拍照好看，但是一定注意防晒，紫外线很强的，防晒霜、太阳镜、遮阳伞等防晒物品必不可少。</w:t>
            </w:r>
          </w:p>
          <w:p w14:paraId="66234FA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2、在沙漠等危险区域景点旅游时，要尽量结伴而行，骑骆驼、滑沙等项目时，要注意安全，量力而行。</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1CA869AB">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val="0"/>
                <w:bCs w:val="0"/>
                <w:color w:val="00B0F0"/>
                <w:sz w:val="21"/>
                <w:szCs w:val="21"/>
                <w:u w:val="none"/>
                <w:lang w:val="en-US" w:eastAsia="zh-CN"/>
              </w:rPr>
            </w:pPr>
            <w:r>
              <w:rPr>
                <w:rFonts w:hint="eastAsia" w:ascii="微软雅黑" w:hAnsi="微软雅黑" w:eastAsia="微软雅黑" w:cs="微软雅黑"/>
                <w:b/>
                <w:bCs/>
                <w:color w:val="FFFFFF"/>
                <w:sz w:val="21"/>
                <w:szCs w:val="21"/>
                <w:u w:val="none"/>
                <w:lang w:val="en-US" w:eastAsia="zh-CN"/>
              </w:rPr>
              <w:t>第四天 敦煌</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莫高窟</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黑独山                　                      用餐/早/中    住宿/大柴旦</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6732EE7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莫高窟(B票，游览时间约2-3小时）：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莫高窟是中外闻名的佛教艺术圣地，历经十余个朝代兴建。现存洞窟、壁画和彩塑数量庞大，兼具艺术与历史价值，是研究丝路文化的重要遗址。</w:t>
            </w:r>
          </w:p>
          <w:p w14:paraId="69874743">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77E37D84">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由于莫高窟3月只有D票140元/人，行程安排是B票100元/人，故3月</w:t>
            </w:r>
            <w:r>
              <w:rPr>
                <w:rFonts w:hint="eastAsia" w:ascii="微软雅黑" w:hAnsi="微软雅黑" w:eastAsia="微软雅黑" w:cs="微软雅黑"/>
                <w:b w:val="0"/>
                <w:bCs/>
                <w:color w:val="000000" w:themeColor="text1"/>
                <w:sz w:val="21"/>
                <w:szCs w:val="21"/>
                <w14:textFill>
                  <w14:solidFill>
                    <w14:schemeClr w14:val="tx1"/>
                  </w14:solidFill>
                </w14:textFill>
              </w:rPr>
              <w:t>需补差价</w:t>
            </w: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40</w:t>
            </w:r>
            <w:r>
              <w:rPr>
                <w:rFonts w:hint="eastAsia" w:ascii="微软雅黑" w:hAnsi="微软雅黑" w:eastAsia="微软雅黑" w:cs="微软雅黑"/>
                <w:b w:val="0"/>
                <w:bCs/>
                <w:color w:val="000000" w:themeColor="text1"/>
                <w:sz w:val="21"/>
                <w:szCs w:val="21"/>
                <w14:textFill>
                  <w14:solidFill>
                    <w14:schemeClr w14:val="tx1"/>
                  </w14:solidFill>
                </w14:textFill>
              </w:rPr>
              <w:t>元/人</w:t>
            </w: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，4月</w:t>
            </w:r>
            <w:r>
              <w:rPr>
                <w:rFonts w:hint="eastAsia" w:ascii="微软雅黑" w:hAnsi="微软雅黑" w:eastAsia="微软雅黑" w:cs="微软雅黑"/>
                <w:b w:val="0"/>
                <w:bCs/>
                <w:color w:val="000000" w:themeColor="text1"/>
                <w:sz w:val="21"/>
                <w:szCs w:val="21"/>
                <w14:textFill>
                  <w14:solidFill>
                    <w14:schemeClr w14:val="tx1"/>
                  </w14:solidFill>
                </w14:textFill>
              </w:rPr>
              <w:t>安排</w:t>
            </w:r>
            <w:r>
              <w:rPr>
                <w:rFonts w:hint="eastAsia" w:ascii="微软雅黑" w:hAnsi="微软雅黑" w:eastAsia="微软雅黑" w:cs="微软雅黑"/>
                <w:b w:val="0"/>
                <w:bCs/>
                <w:color w:val="000000" w:themeColor="text1"/>
                <w:sz w:val="21"/>
                <w:szCs w:val="21"/>
                <w:lang w:val="zh-CN"/>
                <w14:textFill>
                  <w14:solidFill>
                    <w14:schemeClr w14:val="tx1"/>
                  </w14:solidFill>
                </w14:textFill>
              </w:rPr>
              <w:t>莫高窟</w:t>
            </w: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B</w:t>
            </w:r>
            <w:r>
              <w:rPr>
                <w:rFonts w:hint="eastAsia" w:ascii="微软雅黑" w:hAnsi="微软雅黑" w:eastAsia="微软雅黑" w:cs="微软雅黑"/>
                <w:b w:val="0"/>
                <w:bCs/>
                <w:color w:val="000000" w:themeColor="text1"/>
                <w:sz w:val="21"/>
                <w:szCs w:val="21"/>
                <w:lang w:val="zh-CN"/>
                <w14:textFill>
                  <w14:solidFill>
                    <w14:schemeClr w14:val="tx1"/>
                  </w14:solidFill>
                </w14:textFill>
              </w:rPr>
              <w:t>票</w:t>
            </w:r>
            <w:r>
              <w:rPr>
                <w:rFonts w:hint="eastAsia" w:ascii="微软雅黑" w:hAnsi="微软雅黑" w:eastAsia="微软雅黑" w:cs="微软雅黑"/>
                <w:b w:val="0"/>
                <w:bCs/>
                <w:color w:val="000000" w:themeColor="text1"/>
                <w:sz w:val="21"/>
                <w:szCs w:val="21"/>
                <w14:textFill>
                  <w14:solidFill>
                    <w14:schemeClr w14:val="tx1"/>
                  </w14:solidFill>
                </w14:textFill>
              </w:rPr>
              <w:t>、（莫高窟4.1号起开始执行售完A票才售应急票、若实际运行中</w:t>
            </w:r>
            <w:r>
              <w:rPr>
                <w:rFonts w:hint="eastAsia" w:ascii="微软雅黑" w:hAnsi="微软雅黑" w:eastAsia="微软雅黑" w:cs="微软雅黑"/>
                <w:b w:val="0"/>
                <w:bCs/>
                <w:color w:val="000000" w:themeColor="text1"/>
                <w:sz w:val="21"/>
                <w:szCs w:val="21"/>
                <w:lang w:eastAsia="zh-CN"/>
                <w14:textFill>
                  <w14:solidFill>
                    <w14:schemeClr w14:val="tx1"/>
                  </w14:solidFill>
                </w14:textFill>
              </w:rPr>
              <w:t>，</w:t>
            </w:r>
            <w:r>
              <w:rPr>
                <w:rFonts w:hint="eastAsia" w:ascii="微软雅黑" w:hAnsi="微软雅黑" w:eastAsia="微软雅黑" w:cs="微软雅黑"/>
                <w:b w:val="0"/>
                <w:bCs/>
                <w:color w:val="000000" w:themeColor="text1"/>
                <w:sz w:val="21"/>
                <w:szCs w:val="21"/>
                <w14:textFill>
                  <w14:solidFill>
                    <w14:schemeClr w14:val="tx1"/>
                  </w14:solidFill>
                </w14:textFill>
              </w:rPr>
              <w:t>门票产生为A票则需补差价138元/人）</w:t>
            </w:r>
            <w:r>
              <w:rPr>
                <w:rFonts w:hint="eastAsia" w:ascii="微软雅黑" w:hAnsi="微软雅黑" w:eastAsia="微软雅黑" w:cs="微软雅黑"/>
                <w:b w:val="0"/>
                <w:bCs/>
                <w:color w:val="000000" w:themeColor="text1"/>
                <w:sz w:val="21"/>
                <w:szCs w:val="21"/>
                <w:lang w:eastAsia="zh-CN"/>
                <w14:textFill>
                  <w14:solidFill>
                    <w14:schemeClr w14:val="tx1"/>
                  </w14:solidFill>
                </w14:textFill>
              </w:rPr>
              <w:t>。</w:t>
            </w:r>
          </w:p>
          <w:p w14:paraId="50AAD9CD">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1、莫高窟数字展示中心是参观莫高窟的第一站请按照门票预订时间提前30分钟抵达莫高窟数字展示中心。</w:t>
            </w:r>
          </w:p>
          <w:p w14:paraId="53452F11">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2、莫高窟必须通过官网预约门票，每天限量18000人入内；淡季正常参观门票须换取纸质购票信息单。莫高窟内禁止拍照，更不能开闪光灯。</w:t>
            </w:r>
          </w:p>
          <w:p w14:paraId="45AFE88B">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3、敦煌在春夏两季经常会有特殊天气，如遇沙尘暴、大风、下雨等不可抗力因素，景区将会采取临时关闭，不能参观，如遇特殊情况、自然灾害、当日接待量超出限额，无法参观，我社统一安排敦煌影视城(门票差价现退)，感谢您的理解与支持配合！</w:t>
            </w:r>
          </w:p>
          <w:p w14:paraId="70A7C231">
            <w:pPr>
              <w:keepNext w:val="0"/>
              <w:keepLines w:val="0"/>
              <w:pageBreakBefore w:val="0"/>
              <w:widowControl w:val="0"/>
              <w:kinsoku/>
              <w:wordWrap/>
              <w:overflowPunct/>
              <w:topLinePunct w:val="0"/>
              <w:autoSpaceDE/>
              <w:autoSpaceDN/>
              <w:bidi w:val="0"/>
              <w:adjustRightInd/>
              <w:snapToGrid w:val="0"/>
              <w:spacing w:line="360" w:lineRule="exact"/>
              <w:ind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黑独山 (游览时间约1.5-2小时，不含区间车)：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玄武岩山体经风蚀形成黑色雅丹，灰黑山体映着白沙，宛如 “人间月球”。黑白交织的天然画卷，是摄影与探险爱好者的小众打卡地。</w:t>
            </w:r>
          </w:p>
          <w:p w14:paraId="6D52AF14">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72D35F3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1、该景观地貌脆弱，严禁碾压山体，需践行无痕游玩，带走所有垃圾。</w:t>
            </w:r>
          </w:p>
          <w:p w14:paraId="469CF6E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u w:val="none"/>
                <w:lang w:val="en-US" w:eastAsia="zh-CN" w:bidi="zh-CN"/>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2、建议额外携带防风面罩，景区风口处风力极强，可避免风沙刺激口鼻；徒步时穿高帮防滑鞋，防止砂石进入鞋内，同时应对崎岖路面。</w:t>
            </w:r>
          </w:p>
        </w:tc>
      </w:tr>
      <w:tr w14:paraId="3CB3E9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6"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71C85002">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lang w:val="en-US"/>
              </w:rPr>
            </w:pPr>
            <w:r>
              <w:rPr>
                <w:rFonts w:hint="eastAsia" w:ascii="微软雅黑" w:hAnsi="微软雅黑" w:eastAsia="微软雅黑" w:cs="微软雅黑"/>
                <w:b/>
                <w:bCs/>
                <w:color w:val="FFFFFF"/>
                <w:sz w:val="21"/>
                <w:szCs w:val="21"/>
                <w:u w:val="none"/>
                <w:lang w:val="en-US" w:eastAsia="zh-CN"/>
              </w:rPr>
              <w:t>第五天 大柴旦</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翡翠湖</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察尔汗盐湖</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《生命树》取景地）                用餐/早/晚   住宿/大柴旦/德令哈/茶卡</w:t>
            </w:r>
          </w:p>
        </w:tc>
      </w:tr>
      <w:tr w14:paraId="7DA62F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3093E158">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翡翠湖 (游览时间约1.5-2小时，不含区间车)：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原是采矿区，由大小不一的盐池组成，因湖水富含矿物质，呈现出如翡翠般的绿、蓝等斑斓色彩，在阳光下闪耀，与蓝天白云、雪山相互映衬，美如仙境。</w:t>
            </w:r>
          </w:p>
          <w:p w14:paraId="7D849958">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7E7294DD">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1.高原紫外线极强，需备好防晒衣、墨镜等。湖边蚊虫毒性强，要带驱蚊液，穿长袜高帮鞋。昼夜温差大，需备厚外套应对早晚低温。</w:t>
            </w:r>
          </w:p>
          <w:p w14:paraId="4A3A1C67">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2.穿搭优先选白色、红色等鲜艳纯色衣物，和湖水形成强烈对比，拍出来画面更出彩。</w:t>
            </w:r>
          </w:p>
          <w:p w14:paraId="687B4BBD">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察尔汗盐湖 (游览时间约1.5-2小时，不含区间车)：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盐湖地处戈壁荒漠，气候干燥少雨，湖面凝结成厚厚的盐盖，坚硬如铁。著名的“万丈盐桥”横跨湖面，全长32公里，纯由盐铺设而成，堪称自然与人力的奇观。</w:t>
            </w:r>
          </w:p>
          <w:p w14:paraId="69351425">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1C5F1213">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1、盐石尖锐且卤水有腐蚀性，务必穿防水鞋套或防滑鞋，切勿光脚下水，皮肤接触湖水后及时冲洗。</w:t>
            </w:r>
          </w:p>
          <w:p w14:paraId="3677C085">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2、沿景区观景栈道游览，不踩踏、刻画盐层与盐花，不随意乱扔垃圾，保护脆弱的盐湖生态。</w:t>
            </w:r>
          </w:p>
          <w:p w14:paraId="1082978D">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Fonts w:hint="eastAsia" w:ascii="微软雅黑" w:hAnsi="微软雅黑" w:eastAsia="微软雅黑" w:cs="微软雅黑"/>
                <w:b/>
                <w:bCs/>
                <w:color w:val="FF0000"/>
                <w:sz w:val="21"/>
                <w:szCs w:val="21"/>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《生命树》取景地 (3.15号落地起开始参观，参观时间约1-1.5小时)：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光影流转间是荧幕与现实的相拥，走进《生命树》的故事现场，触摸缺氧不缺精神的力量，让每一次奔赴，都成为与坚韧与希望的相逢。</w:t>
            </w:r>
          </w:p>
        </w:tc>
      </w:tr>
      <w:tr w14:paraId="03C727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1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0191F4C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FFFF"/>
                <w:sz w:val="21"/>
                <w:szCs w:val="21"/>
                <w:u w:val="none"/>
                <w:lang w:val="en-US" w:eastAsia="zh-CN"/>
              </w:rPr>
              <w:t>第六天 茶卡盐湖/茶卡壹号·盐湖景区</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青海湖断崖                        用餐/早/中    住宿/青海湖周边</w:t>
            </w:r>
          </w:p>
        </w:tc>
      </w:tr>
      <w:tr w14:paraId="17A021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4089D50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茶卡盐湖/茶卡壹号-盐湖景区 (</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游览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时间约1.5-2小时，</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不含区间车</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中国青海省海西蒙古族藏族自治州乌兰县，是一座被誉为“天空之镜”的高原奇迹。它并非传统意义上的碧波湖泊，而是一片浩瀚的固态与液态交织的白色盐世界。清澈的浅水之下，是纯白无瑕的盐晶，将整片天空的蓝、流云的影、远山的轮廓，以及您的身影，都纤毫毕现地拓印下来。</w:t>
            </w:r>
          </w:p>
          <w:p w14:paraId="11BF9520">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42A55FED">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1、游玩茶卡盐湖前最好准备一些湿纸巾，当裸露的皮肤沾上盐粒或者盐水后要用淡水清洗或用纸巾擦掉，时间稍长，会对皮肤造成一定的损伤。</w:t>
            </w:r>
          </w:p>
          <w:p w14:paraId="02A006C8">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2、低角度拍摄能让天空与湖面融为一体，搭配小火车、盐锥、栈道等前景，可增加画面层次感。</w:t>
            </w:r>
          </w:p>
          <w:p w14:paraId="12C42FA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打卡网红玻璃船(因客观原因导致该项目体验不了，无费用可退)：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盐湖上的玻璃船轻漾，载着光影闯入天湖相融的澄澈梦境。</w:t>
            </w:r>
          </w:p>
          <w:p w14:paraId="38CFFDB6">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茶卡盐湖航拍（自费项目）：</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以</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zh-CN" w:eastAsia="zh-CN" w:bidi="ar-SA"/>
                <w14:textFill>
                  <w14:solidFill>
                    <w14:schemeClr w14:val="tx1"/>
                  </w14:solidFill>
                </w14:textFill>
              </w:rPr>
              <w:t>上帝视角，解锁茶卡的终极浪漫。</w:t>
            </w:r>
          </w:p>
          <w:p w14:paraId="0AF6BE8C">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青海湖断崖景区（游览1-2小时，不含区间车）：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站在“离天空最近的观湖台”，碧波万顷与天际相接，风动经幡、玛尼石堆相映成趣。这里是祭海文化圣地，也是小众秘境，日出金光染崖、日落余晖铺湖，每一幕都藏着大西北的雄浑与浪漫，定格天地间的震撼瞬间。</w:t>
            </w:r>
          </w:p>
          <w:p w14:paraId="779BB62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断崖崖壁陡峭且部分路段无护栏，切勿靠近边缘、翻越警示线拍照；风大时注意站稳扶好，避免被吹落物品砸伤。</w:t>
            </w:r>
          </w:p>
        </w:tc>
      </w:tr>
      <w:tr w14:paraId="7D9B00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22BFE7A5">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FFFF"/>
                <w:sz w:val="21"/>
                <w:szCs w:val="21"/>
                <w:u w:val="none"/>
                <w:lang w:val="en-US" w:eastAsia="zh-CN"/>
              </w:rPr>
              <w:t>第七天 青海湖周边</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驼绒店</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兰州/西宁                                 用餐/早/中（自费）  住宿/兰州/西宁</w:t>
            </w:r>
          </w:p>
        </w:tc>
      </w:tr>
      <w:tr w14:paraId="309BB0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1A8C2FC7">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驼绒店 (游览时间90-120分钟)：</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源自青海高原骆驼的原生绒絮，经风沙磨砺，质地柔韧蓬松。轻软不压身，保暖更锁温，胜过普通羊绒的亲肤触感，告别臃肿厚重。一件驼绒衣，既是抵御严寒的硬核装备，也是藏着高原风情的随身之物。</w:t>
            </w:r>
          </w:p>
        </w:tc>
      </w:tr>
      <w:tr w14:paraId="51A4A76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71C31" w:themeFill="accent6" w:themeFillShade="BF"/>
            <w:vAlign w:val="top"/>
          </w:tcPr>
          <w:p w14:paraId="367A585B">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lang w:val="en-US"/>
              </w:rPr>
            </w:pPr>
            <w:r>
              <w:rPr>
                <w:rFonts w:hint="eastAsia" w:ascii="微软雅黑" w:hAnsi="微软雅黑" w:eastAsia="微软雅黑" w:cs="微软雅黑"/>
                <w:b/>
                <w:bCs/>
                <w:color w:val="FFFFFF"/>
                <w:sz w:val="21"/>
                <w:szCs w:val="21"/>
                <w:u w:val="none"/>
                <w:lang w:val="en-US" w:eastAsia="zh-CN"/>
              </w:rPr>
              <w:t>第八天 西宁/兰州市区</w:t>
            </w:r>
            <w:r>
              <w:rPr>
                <w:rFonts w:hint="eastAsia" w:ascii="微软雅黑" w:hAnsi="微软雅黑" w:eastAsia="微软雅黑" w:cs="微软雅黑"/>
                <w:b/>
                <w:bCs/>
                <w:color w:val="FFFFFF"/>
                <w:sz w:val="21"/>
                <w:szCs w:val="21"/>
                <w:u w:val="none"/>
                <w:lang w:eastAsia="zh-CN"/>
              </w:rPr>
              <w:t>→</w:t>
            </w:r>
            <w:r>
              <w:rPr>
                <w:rFonts w:hint="eastAsia" w:ascii="微软雅黑" w:hAnsi="微软雅黑" w:eastAsia="微软雅黑" w:cs="微软雅黑"/>
                <w:b/>
                <w:bCs/>
                <w:color w:val="FFFFFF"/>
                <w:sz w:val="21"/>
                <w:szCs w:val="21"/>
                <w:u w:val="none"/>
                <w:lang w:val="en-US" w:eastAsia="zh-CN"/>
              </w:rPr>
              <w:t>客源地                                         用餐/早      住宿/温馨的家</w:t>
            </w:r>
          </w:p>
        </w:tc>
      </w:tr>
      <w:tr w14:paraId="14140D5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72C94D0C">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早餐过后，根据航班时刻安排送机/站服务，开启返程模式，把西北的壮阔与美好，打包成返程的满满能量！</w:t>
            </w:r>
          </w:p>
          <w:p w14:paraId="550BD56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color w:val="366091"/>
                <w:kern w:val="2"/>
                <w:sz w:val="21"/>
                <w:szCs w:val="21"/>
                <w:shd w:val="clear" w:color="auto" w:fill="FFFFFF"/>
                <w:lang w:val="en-US" w:eastAsia="zh-CN" w:bidi="ar-SA"/>
              </w:rPr>
            </w:pPr>
            <w:r>
              <w:rPr>
                <w:rFonts w:hint="eastAsia" w:ascii="微软雅黑" w:hAnsi="微软雅黑" w:eastAsia="微软雅黑" w:cs="微软雅黑"/>
                <w:b/>
                <w:bCs/>
                <w:color w:val="366091"/>
                <w:kern w:val="2"/>
                <w:sz w:val="21"/>
                <w:szCs w:val="21"/>
                <w:shd w:val="clear" w:color="auto" w:fill="FFFFFF"/>
                <w:lang w:val="en-US" w:eastAsia="zh-CN" w:bidi="ar-SA"/>
              </w:rPr>
              <w:t>温馨提醒：</w:t>
            </w:r>
          </w:p>
          <w:p w14:paraId="7A5AC986">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1.临行前请旅客检查个人随身物品是否齐全！</w:t>
            </w:r>
          </w:p>
          <w:p w14:paraId="1A5D881F">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2.我社已安排单趟拼车送机/送站，请根据时间提前退房。</w:t>
            </w:r>
          </w:p>
          <w:p w14:paraId="3B7FF9EA">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bCs w:val="0"/>
                <w:i w:val="0"/>
                <w:iCs w:val="0"/>
                <w:caps w:val="0"/>
                <w:color w:val="C00000"/>
                <w:spacing w:val="8"/>
                <w:sz w:val="21"/>
                <w:szCs w:val="21"/>
                <w:shd w:val="clear" w:fill="FFFFFF"/>
                <w:lang w:val="en-US" w:eastAsia="zh-CN"/>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 xml:space="preserve">3.酒店退房时间为中午12点、出发时间是在12点后的，请提前退房，再自行安排活动、西宁市区到机场30KM/约40分钟车程，兰州市区到机场80KM/约1.5小时车程，请合理规划时间提前前往机场、以免误机。 </w:t>
            </w:r>
          </w:p>
          <w:p w14:paraId="5210D4AB">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C00000"/>
                <w:spacing w:val="8"/>
                <w:sz w:val="21"/>
                <w:szCs w:val="21"/>
                <w:shd w:val="clear" w:fill="FFFFFF"/>
                <w:lang w:val="en-US" w:eastAsia="zh-CN"/>
              </w:rPr>
              <w:t>*</w:t>
            </w:r>
            <w:r>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注：行程所涉及图片仅供参考!</w:t>
            </w:r>
          </w:p>
          <w:p w14:paraId="456507EF">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Fonts w:hint="eastAsia" w:ascii="微软雅黑" w:hAnsi="微软雅黑" w:eastAsia="微软雅黑" w:cs="微软雅黑"/>
                <w:b/>
                <w:bCs/>
                <w:color w:val="FF0000"/>
                <w:sz w:val="21"/>
                <w:szCs w:val="21"/>
              </w:rPr>
            </w:pPr>
            <w:r>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所有赠送项目不用不退，因客观原因导致赠送的项目使用不了，无费用可退！</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78C0752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Style w:val="9"/>
                <w:rFonts w:hint="default" w:ascii="微软雅黑" w:hAnsi="微软雅黑" w:eastAsia="微软雅黑" w:cs="微软雅黑"/>
                <w:b w:val="0"/>
                <w:bCs/>
                <w:i w:val="0"/>
                <w:iCs w:val="0"/>
                <w:caps w:val="0"/>
                <w:color w:val="FFFFFF" w:themeColor="background1"/>
                <w:spacing w:val="8"/>
                <w:sz w:val="28"/>
                <w:szCs w:val="28"/>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val="0"/>
                <w:bCs/>
                <w:i w:val="0"/>
                <w:iCs w:val="0"/>
                <w:caps w:val="0"/>
                <w:color w:val="FFFFFF" w:themeColor="background1"/>
                <w:spacing w:val="8"/>
                <w:sz w:val="28"/>
                <w:szCs w:val="28"/>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费用说明</w:t>
            </w:r>
          </w:p>
          <w:p w14:paraId="522FE3D2">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必消自费</w:t>
            </w:r>
          </w:p>
          <w:p w14:paraId="65FF5528">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299元/人：茶卡盐湖航拍（团队）+回道张掖演出+张掖特色小吃+西宁藏王宴+歌舞表演</w:t>
            </w:r>
          </w:p>
          <w:p w14:paraId="696D8B32">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交 通</w:t>
            </w:r>
          </w:p>
          <w:p w14:paraId="1802B1E3">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8人以上（含8人）升级陆地头等舱2+1豪华用车，8人以下（不含8人）安排9座或7座1+1豪华用车。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 xml:space="preserve">保证一人一正座，不提供座次要求。因沿线有行车公里数限制及部分路段维修，易发生堵车，发车时间均较早，行程内标注出发及行车时间均为预计，具体情况可能略有不同；行程内所有自由活动期间及行程外均不含用车。请予以理解。  </w:t>
            </w:r>
          </w:p>
          <w:p w14:paraId="5509E2B7">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导 游</w:t>
            </w:r>
          </w:p>
          <w:p w14:paraId="13F54BBA">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当地优秀导游服务，</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一人也成团，一人也含导游。</w:t>
            </w:r>
          </w:p>
          <w:p w14:paraId="19FC0C8A">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酒 店</w:t>
            </w:r>
          </w:p>
          <w:p w14:paraId="1A54829D">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四晚网评三钻酒店，敦煌、大柴旦升级两晚四钻酒店，青海湖沿线一晚双标间住宿。</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报名安排拼住，单人带小孩需补房差，每人一床位。因西北条件有限，酒店热水分时段供应，部分酒店无空调、带独立卫生间。客人自愿放弃住宿、费用不退。如我社提供的参考酒店无法接待的情况下，我社可以协商安排其他酒店！</w:t>
            </w:r>
          </w:p>
          <w:p w14:paraId="0C1C602A">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用 餐</w:t>
            </w:r>
          </w:p>
          <w:p w14:paraId="520B2AA6">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含7早6正餐，</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为酒店配送，不吃不退；餐标25~50元/人/正，正餐十人一桌、八菜一汤，不吃不退。餐厅将根据每桌实际人数，对菜品数量进行相应增减。景区一般地处偏远，餐标相对大城市较差，藏区海拔较高，米饭有夹生现象，团餐以蔬菜为主，不习惯者请提前自备佐食，因整体餐费不以个人用餐与否减少，自愿放弃用餐无费用可退，敬请谅解。</w:t>
            </w:r>
          </w:p>
          <w:p w14:paraId="138D3FE2">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门 票</w:t>
            </w:r>
          </w:p>
          <w:p w14:paraId="34725FC0">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行程所列景点含首道门票，不含景区必消区间车和自费项目，</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行程中的车程时间不包含景点的游览时间；当日景点游览顺序在不影响行程的情况下，我社可调整游览顺序。本线路价格均已最优惠核算。均不再享受景区门票的优惠政策(包含特殊证件客户），无任何费用可退！！！感谢理解！！！</w:t>
            </w:r>
          </w:p>
          <w:p w14:paraId="3CA9EA09">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 童</w:t>
            </w:r>
          </w:p>
          <w:p w14:paraId="70ACA5E5">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儿童仅含旅游目的地车位费、导游服务、半餐及活动费用，其余费用均不包含，</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超高引发的火车票、门票、占床等费用，需由自行承担！</w:t>
            </w:r>
          </w:p>
          <w:p w14:paraId="788BCE2C">
            <w:pPr>
              <w:keepNext w:val="0"/>
              <w:keepLines w:val="0"/>
              <w:pageBreakBefore w:val="0"/>
              <w:widowControl w:val="0"/>
              <w:kinsoku/>
              <w:wordWrap/>
              <w:overflowPunct/>
              <w:topLinePunct w:val="0"/>
              <w:autoSpaceDE/>
              <w:autoSpaceDN/>
              <w:bidi w:val="0"/>
              <w:adjustRightInd/>
              <w:snapToGrid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特别说明</w:t>
            </w:r>
          </w:p>
          <w:p w14:paraId="70BBB2CE">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儿童17岁以上（不含17岁）同成人操作</w:t>
            </w:r>
          </w:p>
          <w:p w14:paraId="5BD74357">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2.接送站免费赠送，无导游、自愿取消安排接送机服务费用不退！ 3.出游前7天及以上取消，损失收取莫高窟票损;出游前一天取消，损失收取车位损失费400元/人+莫高窟票损;落地当天取消，损失收取车位损失费400元/人+莫高窟票损+当晚房损</w:t>
            </w:r>
          </w:p>
          <w:p w14:paraId="26FB2875">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226" w:firstLineChars="10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购物安排</w:t>
            </w:r>
          </w:p>
          <w:tbl>
            <w:tblPr>
              <w:tblStyle w:val="7"/>
              <w:tblW w:w="88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6"/>
              <w:gridCol w:w="3702"/>
              <w:gridCol w:w="2860"/>
            </w:tblGrid>
            <w:tr w14:paraId="547BF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316" w:type="dxa"/>
                  <w:tcBorders>
                    <w:top w:val="single" w:color="000000" w:sz="4" w:space="0"/>
                    <w:left w:val="nil"/>
                    <w:bottom w:val="nil"/>
                    <w:right w:val="nil"/>
                    <w:tl2br w:val="nil"/>
                  </w:tcBorders>
                  <w:shd w:val="clear" w:color="auto" w:fill="FFFFFF"/>
                </w:tcPr>
                <w:p w14:paraId="4F06D02C">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购物店名称</w:t>
                  </w:r>
                </w:p>
              </w:tc>
              <w:tc>
                <w:tcPr>
                  <w:tcW w:w="3702" w:type="dxa"/>
                  <w:tcBorders>
                    <w:top w:val="single" w:color="000000" w:sz="4" w:space="0"/>
                    <w:left w:val="nil"/>
                    <w:bottom w:val="nil"/>
                    <w:right w:val="nil"/>
                  </w:tcBorders>
                  <w:shd w:val="clear" w:color="auto" w:fill="FFFFFF"/>
                </w:tcPr>
                <w:p w14:paraId="68FC24E1">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产品特色</w:t>
                  </w:r>
                </w:p>
              </w:tc>
              <w:tc>
                <w:tcPr>
                  <w:tcW w:w="2860" w:type="dxa"/>
                  <w:tcBorders>
                    <w:top w:val="single" w:color="000000" w:sz="4" w:space="0"/>
                    <w:left w:val="nil"/>
                    <w:bottom w:val="nil"/>
                    <w:right w:val="nil"/>
                  </w:tcBorders>
                  <w:shd w:val="clear" w:color="auto" w:fill="FFFFFF"/>
                </w:tcPr>
                <w:p w14:paraId="5D23A520">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停留时间</w:t>
                  </w:r>
                </w:p>
              </w:tc>
            </w:tr>
            <w:tr w14:paraId="3103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316" w:type="dxa"/>
                  <w:tcBorders>
                    <w:top w:val="nil"/>
                    <w:left w:val="nil"/>
                    <w:bottom w:val="single" w:color="000000" w:sz="4" w:space="0"/>
                    <w:right w:val="nil"/>
                  </w:tcBorders>
                  <w:shd w:val="clear" w:color="auto" w:fill="FFFFFF"/>
                  <w:vAlign w:val="top"/>
                </w:tcPr>
                <w:p w14:paraId="686FE4D9">
                  <w:pPr>
                    <w:keepNext w:val="0"/>
                    <w:keepLines w:val="0"/>
                    <w:pageBreakBefore w:val="0"/>
                    <w:widowControl w:val="0"/>
                    <w:kinsoku/>
                    <w:wordWrap/>
                    <w:overflowPunct/>
                    <w:topLinePunct w:val="0"/>
                    <w:autoSpaceDE/>
                    <w:autoSpaceDN/>
                    <w:bidi w:val="0"/>
                    <w:adjustRightInd/>
                    <w:snapToGrid w:val="0"/>
                    <w:spacing w:line="360" w:lineRule="exact"/>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驼绒店</w:t>
                  </w:r>
                </w:p>
              </w:tc>
              <w:tc>
                <w:tcPr>
                  <w:tcW w:w="3702" w:type="dxa"/>
                  <w:tcBorders>
                    <w:top w:val="nil"/>
                    <w:left w:val="nil"/>
                    <w:bottom w:val="single" w:color="000000" w:sz="4" w:space="0"/>
                    <w:right w:val="nil"/>
                  </w:tcBorders>
                  <w:shd w:val="clear" w:color="auto" w:fill="FFFFFF"/>
                  <w:vAlign w:val="top"/>
                </w:tcPr>
                <w:p w14:paraId="5749D506">
                  <w:pPr>
                    <w:keepNext w:val="0"/>
                    <w:keepLines w:val="0"/>
                    <w:pageBreakBefore w:val="0"/>
                    <w:widowControl w:val="0"/>
                    <w:kinsoku/>
                    <w:wordWrap/>
                    <w:overflowPunct/>
                    <w:topLinePunct w:val="0"/>
                    <w:autoSpaceDE/>
                    <w:autoSpaceDN/>
                    <w:bidi w:val="0"/>
                    <w:adjustRightInd/>
                    <w:snapToGrid w:val="0"/>
                    <w:spacing w:line="360" w:lineRule="exact"/>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驼绒</w:t>
                  </w:r>
                </w:p>
              </w:tc>
              <w:tc>
                <w:tcPr>
                  <w:tcW w:w="2860" w:type="dxa"/>
                  <w:tcBorders>
                    <w:top w:val="nil"/>
                    <w:left w:val="nil"/>
                    <w:bottom w:val="single" w:color="000000" w:sz="4" w:space="0"/>
                    <w:right w:val="nil"/>
                  </w:tcBorders>
                  <w:shd w:val="clear" w:color="auto" w:fill="FFFFFF"/>
                  <w:vAlign w:val="top"/>
                </w:tcPr>
                <w:p w14:paraId="104B8B0B">
                  <w:pPr>
                    <w:keepNext w:val="0"/>
                    <w:keepLines w:val="0"/>
                    <w:pageBreakBefore w:val="0"/>
                    <w:widowControl w:val="0"/>
                    <w:kinsoku/>
                    <w:wordWrap/>
                    <w:overflowPunct/>
                    <w:topLinePunct w:val="0"/>
                    <w:autoSpaceDE/>
                    <w:autoSpaceDN/>
                    <w:bidi w:val="0"/>
                    <w:adjustRightInd/>
                    <w:snapToGrid w:val="0"/>
                    <w:spacing w:line="360" w:lineRule="exact"/>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90-120分钟</w:t>
                  </w:r>
                </w:p>
              </w:tc>
            </w:tr>
          </w:tbl>
          <w:p w14:paraId="1615EC93">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p>
          <w:p w14:paraId="5138DF90">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226" w:firstLineChars="100"/>
              <w:jc w:val="both"/>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购物协议</w:t>
            </w:r>
          </w:p>
          <w:p w14:paraId="273EB100">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一：本补充协议/告知书一式两份、双方各执一份、自甲乙</w:t>
            </w:r>
          </w:p>
          <w:p w14:paraId="7F74F42D">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甲方（游客）：   乙方（旅行社）：            </w:t>
            </w:r>
          </w:p>
          <w:p w14:paraId="57D9E0B1">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甲乙双方《根据中华人民共和国合同法》、《中华人民共和国旅游法》及相关法律法规的规定，本着公平自愿原则，为最大限度地满足甲方在旅游期间对吃,住，行，游，购，娱的需求，经甲方要求，就甲乙双方于 X年 X月 X日签订的《旅游合同》达成如下补充协议、就前述旅游合同所约定的《旅游行程单》以外的其它游览项目和内容补充约定如下、以资甲乙双方共同遵守：</w:t>
            </w:r>
          </w:p>
          <w:p w14:paraId="6B6B231D">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一、购物：乙方应甲方要求，在《旅游行程单》安排的甲方自由活动时间内，乙方安排甲方前往如下购物商店：</w:t>
            </w:r>
          </w:p>
          <w:p w14:paraId="5FCD5FB2">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 xml:space="preserve">二、涉及地点： </w:t>
            </w:r>
          </w:p>
          <w:tbl>
            <w:tblPr>
              <w:tblStyle w:val="7"/>
              <w:tblW w:w="88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6"/>
              <w:gridCol w:w="3702"/>
              <w:gridCol w:w="2860"/>
            </w:tblGrid>
            <w:tr w14:paraId="5CE7D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316" w:type="dxa"/>
                  <w:tcBorders>
                    <w:top w:val="single" w:color="000000" w:sz="4" w:space="0"/>
                    <w:left w:val="nil"/>
                    <w:bottom w:val="nil"/>
                    <w:right w:val="nil"/>
                    <w:tl2br w:val="nil"/>
                  </w:tcBorders>
                  <w:shd w:val="clear" w:color="auto" w:fill="FFFFFF"/>
                </w:tcPr>
                <w:p w14:paraId="429737A8">
                  <w:pPr>
                    <w:keepNext w:val="0"/>
                    <w:keepLines w:val="0"/>
                    <w:pageBreakBefore w:val="0"/>
                    <w:widowControl w:val="0"/>
                    <w:kinsoku/>
                    <w:wordWrap/>
                    <w:overflowPunct/>
                    <w:topLinePunct w:val="0"/>
                    <w:autoSpaceDE/>
                    <w:autoSpaceDN/>
                    <w:bidi w:val="0"/>
                    <w:adjustRightInd/>
                    <w:snapToGrid w:val="0"/>
                    <w:spacing w:line="360" w:lineRule="exact"/>
                    <w:ind w:right="0" w:rightChars="0"/>
                    <w:jc w:val="center"/>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购物店名称</w:t>
                  </w:r>
                </w:p>
              </w:tc>
              <w:tc>
                <w:tcPr>
                  <w:tcW w:w="3702" w:type="dxa"/>
                  <w:tcBorders>
                    <w:top w:val="single" w:color="000000" w:sz="4" w:space="0"/>
                    <w:left w:val="nil"/>
                    <w:bottom w:val="nil"/>
                    <w:right w:val="nil"/>
                  </w:tcBorders>
                  <w:shd w:val="clear" w:color="auto" w:fill="FFFFFF"/>
                </w:tcPr>
                <w:p w14:paraId="5935489B">
                  <w:pPr>
                    <w:keepNext w:val="0"/>
                    <w:keepLines w:val="0"/>
                    <w:pageBreakBefore w:val="0"/>
                    <w:widowControl w:val="0"/>
                    <w:kinsoku/>
                    <w:wordWrap/>
                    <w:overflowPunct/>
                    <w:topLinePunct w:val="0"/>
                    <w:autoSpaceDE/>
                    <w:autoSpaceDN/>
                    <w:bidi w:val="0"/>
                    <w:adjustRightInd/>
                    <w:snapToGrid w:val="0"/>
                    <w:spacing w:line="360" w:lineRule="exact"/>
                    <w:ind w:right="0" w:rightChars="0"/>
                    <w:jc w:val="center"/>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产品特色</w:t>
                  </w:r>
                </w:p>
              </w:tc>
              <w:tc>
                <w:tcPr>
                  <w:tcW w:w="2860" w:type="dxa"/>
                  <w:tcBorders>
                    <w:top w:val="single" w:color="000000" w:sz="4" w:space="0"/>
                    <w:left w:val="nil"/>
                    <w:bottom w:val="nil"/>
                    <w:right w:val="nil"/>
                  </w:tcBorders>
                  <w:shd w:val="clear" w:color="auto" w:fill="FFFFFF"/>
                </w:tcPr>
                <w:p w14:paraId="538561BA">
                  <w:pPr>
                    <w:keepNext w:val="0"/>
                    <w:keepLines w:val="0"/>
                    <w:pageBreakBefore w:val="0"/>
                    <w:widowControl w:val="0"/>
                    <w:kinsoku/>
                    <w:wordWrap/>
                    <w:overflowPunct/>
                    <w:topLinePunct w:val="0"/>
                    <w:autoSpaceDE/>
                    <w:autoSpaceDN/>
                    <w:bidi w:val="0"/>
                    <w:adjustRightInd/>
                    <w:snapToGrid w:val="0"/>
                    <w:spacing w:line="360" w:lineRule="exact"/>
                    <w:ind w:right="0" w:rightChars="0"/>
                    <w:jc w:val="center"/>
                    <w:textAlignment w:val="auto"/>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停留时间</w:t>
                  </w:r>
                </w:p>
              </w:tc>
            </w:tr>
            <w:tr w14:paraId="3721F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316" w:type="dxa"/>
                  <w:tcBorders>
                    <w:top w:val="nil"/>
                    <w:left w:val="nil"/>
                    <w:bottom w:val="single" w:color="000000" w:sz="4" w:space="0"/>
                    <w:right w:val="nil"/>
                  </w:tcBorders>
                  <w:shd w:val="clear" w:color="auto" w:fill="FFFFFF"/>
                  <w:vAlign w:val="top"/>
                </w:tcPr>
                <w:p w14:paraId="34401B16">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驼绒店</w:t>
                  </w:r>
                </w:p>
              </w:tc>
              <w:tc>
                <w:tcPr>
                  <w:tcW w:w="3702" w:type="dxa"/>
                  <w:tcBorders>
                    <w:top w:val="nil"/>
                    <w:left w:val="nil"/>
                    <w:bottom w:val="single" w:color="000000" w:sz="4" w:space="0"/>
                    <w:right w:val="nil"/>
                  </w:tcBorders>
                  <w:shd w:val="clear" w:color="auto" w:fill="FFFFFF"/>
                  <w:vAlign w:val="top"/>
                </w:tcPr>
                <w:p w14:paraId="5632997D">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驼绒</w:t>
                  </w:r>
                </w:p>
              </w:tc>
              <w:tc>
                <w:tcPr>
                  <w:tcW w:w="2860" w:type="dxa"/>
                  <w:tcBorders>
                    <w:top w:val="nil"/>
                    <w:left w:val="nil"/>
                    <w:bottom w:val="single" w:color="000000" w:sz="4" w:space="0"/>
                    <w:right w:val="nil"/>
                  </w:tcBorders>
                  <w:shd w:val="clear" w:color="auto" w:fill="FFFFFF"/>
                  <w:vAlign w:val="top"/>
                </w:tcPr>
                <w:p w14:paraId="2647FE0A">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90-120分钟</w:t>
                  </w:r>
                </w:p>
              </w:tc>
            </w:tr>
          </w:tbl>
          <w:p w14:paraId="20E44EA0">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sz w:val="21"/>
                <w:szCs w:val="21"/>
                <w:lang w:val="en-US" w:eastAsia="zh-CN"/>
              </w:rPr>
            </w:pPr>
          </w:p>
          <w:p w14:paraId="57DABF9D">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景区、餐厅、酒店内购物商店不属于购物店，客人自行自愿购买，不属于旅行社进店行为，出现相关问题与旅行社无关。</w:t>
            </w:r>
          </w:p>
          <w:p w14:paraId="4279B1B1">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游客确认：我本人已详细阅读了同旅游公司签订的旅游合同、本协议书等全部材料，充分理解并清楚知晓此次旅游的全部相关信息，自愿履行全部协议。</w:t>
            </w:r>
          </w:p>
          <w:p w14:paraId="5908B8F4">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旅行社（盖章或签字） </w:t>
            </w:r>
          </w:p>
          <w:p w14:paraId="1AF1A28C">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旅游者(签章或者签字)：  </w:t>
            </w:r>
          </w:p>
          <w:p w14:paraId="427B897C">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联系电话：              </w:t>
            </w:r>
          </w:p>
          <w:p w14:paraId="219E0EB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签约日期：2026年 月 日  身份证（或护照）号码： </w:t>
            </w:r>
          </w:p>
          <w:p w14:paraId="3E590959">
            <w:pPr>
              <w:keepNext w:val="0"/>
              <w:keepLines w:val="0"/>
              <w:pageBreakBefore w:val="0"/>
              <w:widowControl w:val="0"/>
              <w:kinsoku/>
              <w:wordWrap/>
              <w:overflowPunct/>
              <w:topLinePunct w:val="0"/>
              <w:autoSpaceDE/>
              <w:autoSpaceDN/>
              <w:bidi w:val="0"/>
              <w:adjustRightInd/>
              <w:snapToGrid w:val="0"/>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一：本补充协议/告知书一式两份、双方各执一份、自甲乙双方盖章/签字生效、具有同等法律效力。</w:t>
            </w:r>
          </w:p>
          <w:p w14:paraId="7005723F">
            <w:pPr>
              <w:keepNext w:val="0"/>
              <w:keepLines w:val="0"/>
              <w:pageBreakBefore w:val="0"/>
              <w:widowControl w:val="0"/>
              <w:kinsoku/>
              <w:wordWrap/>
              <w:overflowPunct/>
              <w:topLinePunct w:val="0"/>
              <w:autoSpaceDE/>
              <w:autoSpaceDN/>
              <w:bidi w:val="0"/>
              <w:adjustRightInd/>
              <w:snapToGrid w:val="0"/>
              <w:spacing w:line="360" w:lineRule="exac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二：旅游者承诺：本人已认真阅读了以上协议，理解并同意遵守本补充协议，本补充协议作为旅游合同的附件，与旅游合同具有同等效力。如本补充协议与旅游合同存在不一致，以本补充协议为准。</w:t>
            </w:r>
          </w:p>
          <w:p w14:paraId="342D4D6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bCs w:val="0"/>
                <w:i w:val="0"/>
                <w:iCs w:val="0"/>
                <w:caps w:val="0"/>
                <w:color w:val="auto"/>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 行程费用不包含</w:t>
            </w:r>
          </w:p>
          <w:p w14:paraId="212BEB6F">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单房差：</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单人出行，若住一间房需补单房差。</w:t>
            </w:r>
          </w:p>
          <w:p w14:paraId="0BF401E4">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不可抗力原因所引致的额外费用：</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因交通延阻、罢工、天气、飞机机器故障、航班取消或更改时间等不可抗力原因所引致的额外费用。</w:t>
            </w:r>
          </w:p>
          <w:p w14:paraId="3BE9A694">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景区配套便民服务设施及体验项目</w:t>
            </w:r>
          </w:p>
          <w:p w14:paraId="58B75BF0">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景区项目 ：</w:t>
            </w:r>
            <w:r>
              <w:rPr>
                <w:rStyle w:val="9"/>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t xml:space="preserve"> </w:t>
            </w:r>
          </w:p>
          <w:p w14:paraId="0B4AA765">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➭丹霞地貌：</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区间车38元/人（必消）；</w:t>
            </w:r>
          </w:p>
          <w:p w14:paraId="3A8F5BA4">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➭敦煌鸣沙山：</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电瓶车单程10元/人、往返20元/人、骑骆驼130-150元/人、摩托150元/人、滑沙40元/人，鞋套15元/人。直升机500元/人、滑翔机480元/人（选消）；</w:t>
            </w:r>
          </w:p>
          <w:p w14:paraId="760156B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➭黑独山：</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区间车60元/人（必消）；</w:t>
            </w:r>
          </w:p>
          <w:p w14:paraId="72EE3539">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➭察尔汗盐湖：</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区间车60元/人（必消）；</w:t>
            </w:r>
          </w:p>
          <w:p w14:paraId="550805AF">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➭翡翠湖：</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区间车60元/人（必消）；</w:t>
            </w:r>
          </w:p>
          <w:p w14:paraId="7249FC4E">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➭茶卡盐湖：</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往返电瓶车10元/人、单程小火车50、往返小火车套票108（含鞋套、必消）；</w:t>
            </w:r>
          </w:p>
          <w:p w14:paraId="4DAA6EA7">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Fonts w:hint="eastAsia" w:ascii="微软雅黑" w:hAnsi="微软雅黑" w:eastAsia="微软雅黑" w:cs="微软雅黑"/>
                <w:sz w:val="21"/>
                <w:szCs w:val="21"/>
                <w:lang w:val="en-US" w:eastAsia="zh-CN"/>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➭茶卡壹号·盐湖景区：</w:t>
            </w:r>
            <w:r>
              <w:rPr>
                <w:rFonts w:hint="eastAsia" w:ascii="微软雅黑" w:hAnsi="微软雅黑" w:eastAsia="微软雅黑" w:cs="微软雅黑"/>
                <w:sz w:val="21"/>
                <w:szCs w:val="21"/>
                <w:lang w:val="en-US" w:eastAsia="zh-CN"/>
              </w:rPr>
              <w:t>观光陀车30、越野卡丁车100、环湖巴士80、竹排筏40、观光吉普车150元/人（选消）；</w:t>
            </w:r>
          </w:p>
          <w:p w14:paraId="46547ADB">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观光小火车+鞋套+高空玻璃（观景）+盐伴手礼108元/人（5月以后必消）；区间车60元/人（3-4月必消）；</w:t>
            </w:r>
          </w:p>
          <w:p w14:paraId="4A83C505">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➭青海湖断崖：</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区间车40元/人（必消）。</w:t>
            </w:r>
          </w:p>
          <w:p w14:paraId="3FA9DC47">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精选演出（选消）：</w:t>
            </w:r>
          </w:p>
          <w:p w14:paraId="4F794985">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sz w:val="21"/>
                <w:szCs w:val="21"/>
                <w:lang w:val="en-US" w:eastAsia="zh-CN"/>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《敦煌盛典》238元/人起；</w:t>
            </w:r>
          </w:p>
          <w:p w14:paraId="6574CF2A">
            <w:pPr>
              <w:keepNext w:val="0"/>
              <w:keepLines w:val="0"/>
              <w:pageBreakBefore w:val="0"/>
              <w:widowControl w:val="0"/>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《乐动敦煌》298 元/人起；</w:t>
            </w:r>
          </w:p>
          <w:p w14:paraId="2CCCD200">
            <w:pPr>
              <w:pStyle w:val="14"/>
              <w:keepNext w:val="0"/>
              <w:keepLines w:val="0"/>
              <w:pageBreakBefore w:val="0"/>
              <w:widowControl w:val="0"/>
              <w:kinsoku/>
              <w:wordWrap/>
              <w:overflowPunct/>
              <w:topLinePunct w:val="0"/>
              <w:autoSpaceDE/>
              <w:autoSpaceDN/>
              <w:bidi w:val="0"/>
              <w:adjustRightInd/>
              <w:snapToGrid w:val="0"/>
              <w:spacing w:line="360" w:lineRule="exact"/>
              <w:ind w:right="-801" w:rightChars="-364"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《又见敦煌》淡季普通298元/人，至尊588元/人，旺季普通</w:t>
            </w:r>
          </w:p>
          <w:p w14:paraId="08749C4A">
            <w:pPr>
              <w:pStyle w:val="14"/>
              <w:keepNext w:val="0"/>
              <w:keepLines w:val="0"/>
              <w:pageBreakBefore w:val="0"/>
              <w:widowControl w:val="0"/>
              <w:kinsoku/>
              <w:wordWrap/>
              <w:overflowPunct/>
              <w:topLinePunct w:val="0"/>
              <w:autoSpaceDE/>
              <w:autoSpaceDN/>
              <w:bidi w:val="0"/>
              <w:adjustRightInd/>
              <w:snapToGrid w:val="0"/>
              <w:spacing w:line="360" w:lineRule="exact"/>
              <w:ind w:right="-801" w:rightChars="-364" w:firstLine="226" w:firstLineChars="100"/>
              <w:textAlignment w:val="auto"/>
              <w:rPr>
                <w:rFonts w:hint="eastAsia" w:ascii="微软雅黑" w:hAnsi="微软雅黑" w:eastAsia="微软雅黑" w:cs="微软雅黑"/>
                <w:color w:val="000000" w:themeColor="text1"/>
                <w:sz w:val="21"/>
                <w:szCs w:val="21"/>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318元/人，至尊688元/人。</w:t>
            </w:r>
          </w:p>
          <w:p w14:paraId="774796EB">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特色美食（选消）：</w:t>
            </w:r>
          </w:p>
          <w:p w14:paraId="71A94AE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敦煌大漠烤全羊：1980元/只起；</w:t>
            </w:r>
          </w:p>
          <w:p w14:paraId="28F563F2">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敦煌大漠风情宴：最具代表敦煌特色风味菜 1880元/桌。</w:t>
            </w:r>
          </w:p>
          <w:p w14:paraId="5CF4EB8A">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所有自费项目请以景区实际公布价格为准 ！</w:t>
            </w:r>
          </w:p>
          <w:p w14:paraId="212F1DD4">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1.航空保险、旅游意外保险需自行购买！</w:t>
            </w:r>
          </w:p>
          <w:p w14:paraId="22BD96A5">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2.因旅游者违约、自身过错、自身疾病、导致的人身财产损失而额外支付的费用！</w:t>
            </w:r>
          </w:p>
          <w:p w14:paraId="48A442D9">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both"/>
              <w:textAlignment w:val="auto"/>
              <w:rPr>
                <w:rFonts w:hint="eastAsia" w:ascii="微软雅黑" w:hAnsi="微软雅黑" w:eastAsia="微软雅黑" w:cs="微软雅黑"/>
                <w:sz w:val="24"/>
                <w:szCs w:val="24"/>
              </w:rPr>
            </w:pPr>
            <w:r>
              <w:rPr>
                <w:rStyle w:val="9"/>
                <w:rFonts w:hint="eastAsia" w:ascii="微软雅黑" w:hAnsi="微软雅黑" w:eastAsia="微软雅黑" w:cs="微软雅黑"/>
                <w:b/>
                <w:bCs w:val="0"/>
                <w:i w:val="0"/>
                <w:iCs w:val="0"/>
                <w:caps w:val="0"/>
                <w:color w:val="FFFFFF" w:themeColor="background1"/>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西北旅行出行指南 </w:t>
            </w:r>
          </w:p>
          <w:p w14:paraId="35DF7123">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衣物穿搭</w:t>
            </w:r>
          </w:p>
          <w:p w14:paraId="7E88FCF6">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1.西北昼夜温差极大（尤其沙漠、高原地区），即使夏季也需携带冲锋衣、薄羽绒服等保暖衣物，搭配短袖、长裤实现 “分层穿搭”。</w:t>
            </w:r>
          </w:p>
          <w:p w14:paraId="2DD88BD0">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2.沙漠、戈壁地区紫外线强烈，需准备宽檐帽、太阳镜、防晒面罩，选择 SPF50+、PA++++的高倍防晒霜，建议每2小时补涂一次。</w:t>
            </w:r>
          </w:p>
          <w:p w14:paraId="61D79ACC">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3.鞋子优先选择防滑耐磨的运动鞋或登山鞋，避免穿高跟鞋（戈壁、沙丘地形不适用）。</w:t>
            </w:r>
          </w:p>
          <w:p w14:paraId="7795BE92">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饮食建议</w:t>
            </w:r>
          </w:p>
          <w:p w14:paraId="41009F50">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1.西北美食以牛羊肉、面食为主（如手抓羊肉、牛肉面、烤包子），口味偏重，可提前告知店家调整辣度和咸度。</w:t>
            </w:r>
          </w:p>
          <w:p w14:paraId="7496AFCF">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2.饮水选择瓶装水，避免直接饮用自来水；多吃水果和蔬菜，补充维生素，缓解干燥气候带来的不适。</w:t>
            </w:r>
          </w:p>
          <w:p w14:paraId="5202721A">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3.饮酒需适量，西北部分地区饮酒习俗独特，尊重当地礼仪，避免过量饮酒引发身体不适。</w:t>
            </w:r>
          </w:p>
          <w:p w14:paraId="28063D9A">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住宿建议</w:t>
            </w:r>
          </w:p>
          <w:p w14:paraId="6E0F1E05">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西北地区昼夜温差大，晚上睡觉时应将空调开到适度，不要过凉，睡觉时盖棉被，以免造成身体不适。</w:t>
            </w:r>
          </w:p>
          <w:p w14:paraId="15A633B3">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出行准备</w:t>
            </w:r>
          </w:p>
          <w:p w14:paraId="389FAEA5">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1.城市间路途较远，景点较分散，故乘车时间较长，请您做好吃苦准备，备好晕车药，旅游车大部分为全封闭车。</w:t>
            </w:r>
          </w:p>
          <w:p w14:paraId="512D43BC">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2.西北较为干燥，请随时注意补充水分，多饮水，紫外线强烈，请备口罩，防晒霜，太阳眼镜等物品。</w:t>
            </w:r>
          </w:p>
          <w:p w14:paraId="45214684">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3.在西北旅游时，部分景点须您下车体验行走、爬山、骑骆驼的乐趣。所以，建议您最好在出发前准备一双舒适、合脚、便于行走的鞋，最好是平底鞋。</w:t>
            </w:r>
          </w:p>
          <w:p w14:paraId="15AE738A">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游玩指南</w:t>
            </w:r>
          </w:p>
          <w:p w14:paraId="4B887180">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1.西北地区少数民族聚居，请游客入乡随俗，尊重少数民族习俗。请听从导游的安排，不要提及少数民族群众忌讳的话题。</w:t>
            </w:r>
          </w:p>
          <w:p w14:paraId="602AB629">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2.西北景点人文景观较多，请注意听导游讲解。</w:t>
            </w:r>
          </w:p>
          <w:p w14:paraId="2D3F8A26">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3.寺院或庙宇殿堂里的佛像严禁拍照请注意专院门前的注意事项。</w:t>
            </w:r>
          </w:p>
          <w:p w14:paraId="31BFC661">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4.旅游过程当中建议大家不要单独外出。</w:t>
            </w:r>
          </w:p>
          <w:p w14:paraId="2D645EAD">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5.沙漠面积较大，没有明显路标，请听从导游安排，不要乱走。</w:t>
            </w:r>
          </w:p>
          <w:p w14:paraId="2AA32AFE">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客人参加自费娱乐活动，须认真听从导游吩咐的安全及活动注意事项，在沙漠活动时，请带上矿泉水、太阳镜、太阳帽等用品，并请将您的手表、手机、照相机等装入随身携带的包内密封，以免细沙进入其中，对精密仪器造成不必要的损坏。</w:t>
            </w:r>
          </w:p>
          <w:p w14:paraId="6913783C">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特殊人群参团要求</w:t>
            </w:r>
          </w:p>
          <w:p w14:paraId="51276E95">
            <w:pPr>
              <w:keepNext w:val="0"/>
              <w:keepLines w:val="0"/>
              <w:pageBreakBefore w:val="0"/>
              <w:widowControl w:val="0"/>
              <w:numPr>
                <w:ilvl w:val="0"/>
                <w:numId w:val="2"/>
              </w:numPr>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未满18周岁者需由家属陪同参团，单独报名将无法完成预订。</w:t>
            </w:r>
          </w:p>
          <w:p w14:paraId="050FDFB8">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2.仅持有大陆居民身份证的游客可享受本产品报价，外籍护照或其他地区证件者，不支持预定本产品。</w:t>
            </w:r>
          </w:p>
          <w:p w14:paraId="327D0BC0">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旅途安全与健康告知</w:t>
            </w:r>
          </w:p>
          <w:p w14:paraId="71B042FC">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确保身体健康:</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确认自身体条件能够适应和完成旅游活动。</w:t>
            </w:r>
          </w:p>
          <w:p w14:paraId="195EEA4E">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注意饮食卫生:</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提高防护传染病、流行病的意识。注意用餐卫生，不食用不卫生、不合格的食品和饮料。</w:t>
            </w:r>
          </w:p>
          <w:p w14:paraId="03A1881C">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注意人身安全:</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请在自己能够控制风险的范围内活动，切忌单独行动，注意人身安全。旅游途中因特殊情况无法联系团队的或遇紧急情况的，应立即报警并寻求当地警察机关帮助。</w:t>
            </w:r>
          </w:p>
          <w:p w14:paraId="0A771890">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遵守交通规则:</w:t>
            </w:r>
            <w:r>
              <w:rPr>
                <w:rStyle w:val="9"/>
                <w:rFonts w:hint="eastAsia" w:ascii="微软雅黑" w:hAnsi="微软雅黑" w:eastAsia="微软雅黑" w:cs="微软雅黑"/>
                <w:b w:val="0"/>
                <w:bCs/>
                <w:i w:val="0"/>
                <w:iCs w:val="0"/>
                <w:caps w:val="0"/>
                <w:color w:val="auto"/>
                <w:spacing w:val="8"/>
                <w:kern w:val="2"/>
                <w:sz w:val="21"/>
                <w:szCs w:val="21"/>
                <w:shd w:val="clear" w:fill="FFFFFF"/>
                <w:lang w:val="en-US" w:eastAsia="zh-CN" w:bidi="ar-SA"/>
              </w:rPr>
              <w:t>过</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马路时走人行横道或地下通道。行车途中系好安全带并不要在车内走动，老人和儿童要有成年人陪护，以防不确定危险。车辆在颠簸路段行驶过程中不要离开座位和饮食(主要是坚果类)，以免发生呛水或卡咽危险。</w:t>
            </w:r>
          </w:p>
          <w:p w14:paraId="0E28D78B">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保管贵重物品:</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贵重物品随身携带或申请酒店的保险柜服务，勿放入交运行李、酒店房间里或旅游车上。随身携带财物稳妥安置，不要离开自己视线范围。游览、拍照、散步、购物时，随时注意和检查，谨防被盗遗失。</w:t>
            </w:r>
          </w:p>
          <w:p w14:paraId="4C51DB70">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如果从未进过高原，在进入高原之前，一定要进行严格的体格检查，如发现心、肺、脑、肝、肾的病变，严重贫血或高血压病人，请勿盲目进入高原，以避免这些人在旅游途中发生意外。</w:t>
            </w:r>
          </w:p>
          <w:p w14:paraId="12634C23">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患有以下疾病的人员不宜上高原:</w:t>
            </w:r>
          </w:p>
          <w:p w14:paraId="1058546F">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（1)年龄在50岁以上的高血压患者；</w:t>
            </w:r>
          </w:p>
          <w:p w14:paraId="099B90E7">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（2)患有器质性心脏病、脑血管疾病患者；</w:t>
            </w:r>
          </w:p>
          <w:p w14:paraId="3A37DDDA">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（3)未获控制的糖尿病患者；</w:t>
            </w:r>
          </w:p>
          <w:p w14:paraId="62CE5DF5">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（4)患有慢性肺病的患者，各种呼吸功能不全;支气管哮喘病人；</w:t>
            </w:r>
          </w:p>
          <w:p w14:paraId="620F23A8">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（5)各种血液病患者；</w:t>
            </w:r>
          </w:p>
          <w:p w14:paraId="79A59FBB">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（6)各种心肺疾病引起的肺动脉高压患者；</w:t>
            </w:r>
          </w:p>
          <w:p w14:paraId="6D1339F9">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（7)睡眠中容易出现呼吸暂停的人；</w:t>
            </w:r>
          </w:p>
          <w:p w14:paraId="5CF18597">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（8)癔病、癫痫、精神分裂症等神经与精神性疾病患者；</w:t>
            </w:r>
          </w:p>
          <w:p w14:paraId="0B8F9C52">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（9)重症感冒、呼吸道感染的人；</w:t>
            </w:r>
          </w:p>
          <w:p w14:paraId="66543B53">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（10)以往患过高原病及其他严重慢性疾病等的人。</w:t>
            </w:r>
          </w:p>
          <w:p w14:paraId="1A538B91">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高海拔地区旅游须知</w:t>
            </w:r>
          </w:p>
          <w:p w14:paraId="79DEDAAA">
            <w:pPr>
              <w:keepNext w:val="0"/>
              <w:keepLines w:val="0"/>
              <w:pageBreakBefore w:val="0"/>
              <w:widowControl w:val="0"/>
              <w:numPr>
                <w:ilvl w:val="0"/>
                <w:numId w:val="3"/>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保持良好的心态，乐观的情绪，坚强的自信心，既不过于紧张，</w:t>
            </w:r>
          </w:p>
          <w:p w14:paraId="58827B24">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也不过于兴奋，对于减弱高原反应带来的身心不适十分重要。</w:t>
            </w:r>
          </w:p>
          <w:p w14:paraId="450E3854">
            <w:pPr>
              <w:keepNext w:val="0"/>
              <w:keepLines w:val="0"/>
              <w:pageBreakBefore w:val="0"/>
              <w:widowControl w:val="0"/>
              <w:kinsoku/>
              <w:wordWrap/>
              <w:overflowPunct/>
              <w:topLinePunct w:val="0"/>
              <w:autoSpaceDE/>
              <w:autoSpaceDN/>
              <w:bidi w:val="0"/>
              <w:adjustRightInd/>
              <w:snapToGrid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2.注意防寒保暖，高原天气特点是，气温低，一般海拔每上升1000 米，气温下降5-6℃ ，早晚、昼夜温差大，天气变化快。刚刚还艳阳高照，很快可能狂风大作，雷雨冰雹。因此，在高原一定要注意防寒保暖，谨防感冒，建议手边多带一件衣服，热了记得脱、冷了及时穿。</w:t>
            </w:r>
          </w:p>
          <w:p w14:paraId="7EF614E2">
            <w:pPr>
              <w:pStyle w:val="10"/>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当感觉自己的身体状态异样时，应该向司导或者同团团友反映情况:如果是独自旅行，感到情况较为严重时，应当及时获医。千万不要逞强硬，不要隐瞒。团友之间要彼此多关注，一旦发现身边有人反应特别异常(如神志不清等)，及时采取处置措施。</w:t>
            </w:r>
            <w:r>
              <w:rPr>
                <w:rFonts w:hint="eastAsia" w:ascii="微软雅黑" w:hAnsi="微软雅黑" w:eastAsia="微软雅黑" w:cs="微软雅黑"/>
                <w:sz w:val="21"/>
                <w:szCs w:val="21"/>
              </w:rPr>
              <mc:AlternateContent>
                <mc:Choice Requires="wpg">
                  <w:drawing>
                    <wp:anchor distT="0" distB="0" distL="114300" distR="114300" simplePos="0" relativeHeight="251675648" behindDoc="0" locked="0" layoutInCell="1" allowOverlap="1">
                      <wp:simplePos x="0" y="0"/>
                      <wp:positionH relativeFrom="column">
                        <wp:posOffset>159385</wp:posOffset>
                      </wp:positionH>
                      <wp:positionV relativeFrom="paragraph">
                        <wp:posOffset>9641840</wp:posOffset>
                      </wp:positionV>
                      <wp:extent cx="1658620" cy="402590"/>
                      <wp:effectExtent l="0" t="0" r="17780" b="16510"/>
                      <wp:wrapNone/>
                      <wp:docPr id="1" name="组合 1"/>
                      <wp:cNvGraphicFramePr/>
                      <a:graphic xmlns:a="http://schemas.openxmlformats.org/drawingml/2006/main">
                        <a:graphicData uri="http://schemas.microsoft.com/office/word/2010/wordprocessingGroup">
                          <wpg:wgp>
                            <wpg:cNvGrpSpPr/>
                            <wpg:grpSpPr>
                              <a:xfrm>
                                <a:off x="0" y="0"/>
                                <a:ext cx="1658620" cy="402590"/>
                                <a:chOff x="6438" y="92322"/>
                                <a:chExt cx="2612" cy="634"/>
                              </a:xfrm>
                              <a:effectLst/>
                            </wpg:grpSpPr>
                            <pic:pic xmlns:pic="http://schemas.openxmlformats.org/drawingml/2006/picture">
                              <pic:nvPicPr>
                                <pic:cNvPr id="30" name="图片 1_SpCnt_2" descr="七仙岭框"/>
                                <pic:cNvPicPr>
                                  <a:picLocks noChangeAspect="1"/>
                                </pic:cNvPicPr>
                              </pic:nvPicPr>
                              <pic:blipFill>
                                <a:blip r:embed="rId23"/>
                                <a:stretch>
                                  <a:fillRect/>
                                </a:stretch>
                              </pic:blipFill>
                              <pic:spPr>
                                <a:xfrm>
                                  <a:off x="6438" y="92322"/>
                                  <a:ext cx="2612" cy="634"/>
                                </a:xfrm>
                                <a:prstGeom prst="rect">
                                  <a:avLst/>
                                </a:prstGeom>
                                <a:noFill/>
                                <a:ln>
                                  <a:noFill/>
                                </a:ln>
                                <a:effectLst/>
                              </pic:spPr>
                            </pic:pic>
                            <wps:wsp>
                              <wps:cNvPr id="31" name="文本框 4_SpCnt_2"/>
                              <wps:cNvSpPr txBox="1"/>
                              <wps:spPr>
                                <a:xfrm>
                                  <a:off x="6655" y="92338"/>
                                  <a:ext cx="2055" cy="450"/>
                                </a:xfrm>
                                <a:prstGeom prst="rect">
                                  <a:avLst/>
                                </a:prstGeom>
                                <a:noFill/>
                                <a:ln>
                                  <a:noFill/>
                                </a:ln>
                                <a:effectLst/>
                              </wps:spPr>
                              <wps:txbx>
                                <w:txbxContent>
                                  <w:p w14:paraId="0B30777A">
                                    <w:pPr>
                                      <w:rPr>
                                        <w:b/>
                                        <w:color w:val="FFFFFF"/>
                                        <w:sz w:val="22"/>
                                        <w:szCs w:val="28"/>
                                      </w:rPr>
                                    </w:pPr>
                                    <w:r>
                                      <w:rPr>
                                        <w:rFonts w:hint="eastAsia" w:cs="宋体"/>
                                        <w:b/>
                                        <w:color w:val="FFFFFF"/>
                                        <w:sz w:val="22"/>
                                        <w:szCs w:val="28"/>
                                      </w:rPr>
                                      <w:t>产品细化行程</w:t>
                                    </w:r>
                                  </w:p>
                                </w:txbxContent>
                              </wps:txbx>
                              <wps:bodyPr wrap="square" upright="1"/>
                            </wps:wsp>
                          </wpg:wgp>
                        </a:graphicData>
                      </a:graphic>
                    </wp:anchor>
                  </w:drawing>
                </mc:Choice>
                <mc:Fallback>
                  <w:pict>
                    <v:group id="_x0000_s1026" o:spid="_x0000_s1026" o:spt="203" style="position:absolute;left:0pt;margin-left:12.55pt;margin-top:759.2pt;height:31.7pt;width:130.6pt;z-index:251675648;mso-width-relative:page;mso-height-relative:page;" coordorigin="6438,92322" coordsize="2612,634" o:gfxdata="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">
                      <o:lock v:ext="edit" aspectratio="f"/>
                      <v:shape id="图片 1_SpCnt_2" o:spid="_x0000_s1026" o:spt="75" alt="七仙岭框" type="#_x0000_t75" style="position:absolute;left:6438;top:92322;height:634;width:2612;" filled="f" o:preferrelative="t" stroked="f" coordsize="21600,21600" o:gfxdata="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apw1ugAAANsA&#10;AAAPAAAAAAAAAAEAIAAAACIAAABkcnMvZG93bnJldi54bWxQSwECFAAUAAAACACHTuJAMy8FnjsA&#10;AAA5AAAAEAAAAAAAAAABACAAAAAJAQAAZHJzL3NoYXBleG1sLnhtbFBLBQYAAAAABgAGAFsBAACz&#10;AwAAAAA=&#10;">
                        <v:fill on="f" focussize="0,0"/>
                        <v:stroke on="f"/>
                        <v:imagedata r:id="rId23" o:title=""/>
                        <o:lock v:ext="edit" aspectratio="t"/>
                      </v:shape>
                      <v:shape id="文本框 4_SpCnt_2" o:spid="_x0000_s1026" o:spt="202" type="#_x0000_t202" style="position:absolute;left:6655;top:92338;height:450;width:2055;" filled="f" stroked="f" coordsize="21600,21600" o:gfxdata="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Sn8N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B30777A">
                              <w:pPr>
                                <w:rPr>
                                  <w:b/>
                                  <w:color w:val="FFFFFF"/>
                                  <w:sz w:val="22"/>
                                  <w:szCs w:val="28"/>
                                </w:rPr>
                              </w:pPr>
                              <w:r>
                                <w:rPr>
                                  <w:rFonts w:hint="eastAsia" w:cs="宋体"/>
                                  <w:b/>
                                  <w:color w:val="FFFFFF"/>
                                  <w:sz w:val="22"/>
                                  <w:szCs w:val="28"/>
                                </w:rPr>
                                <w:t>产品细化行程</w:t>
                              </w:r>
                            </w:p>
                          </w:txbxContent>
                        </v:textbox>
                      </v:shape>
                    </v:group>
                  </w:pict>
                </mc:Fallback>
              </mc:AlternateContent>
            </w:r>
          </w:p>
        </w:tc>
      </w:tr>
    </w:tbl>
    <w:p w14:paraId="2C4FDDC2">
      <w:pPr>
        <w:ind w:right="0" w:rightChars="0"/>
        <w:rPr>
          <w:rStyle w:val="9"/>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p w14:paraId="4B898996">
      <w:pPr>
        <w:ind w:right="0" w:rightChars="0"/>
        <w:rPr>
          <w:rStyle w:val="9"/>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sectPr>
      <w:headerReference r:id="rId6"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3450B42-C58C-4ABA-B2DA-14A4A2A0012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E62001A2-80B2-4F8D-9D7A-50D6DDB3EA24}"/>
  </w:font>
  <w:font w:name="微软雅黑">
    <w:panose1 w:val="020B0503020204020204"/>
    <w:charset w:val="86"/>
    <w:family w:val="swiss"/>
    <w:pitch w:val="default"/>
    <w:sig w:usb0="80000287" w:usb1="2ACF3C50" w:usb2="00000016" w:usb3="00000000" w:csb0="0004001F" w:csb1="00000000"/>
    <w:embedRegular r:id="rId3" w:fontKey="{AE809EC3-492A-48D7-A89C-62DE6883EDA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6EB5E">
    <w:pPr>
      <w:pStyle w:val="4"/>
    </w:pPr>
    <w:r>
      <w:rPr>
        <w:rFonts w:hint="eastAsia"/>
      </w:rPr>
      <w:drawing>
        <wp:anchor distT="0" distB="0" distL="114300" distR="114300" simplePos="0" relativeHeight="251659264" behindDoc="0" locked="0" layoutInCell="1" allowOverlap="1">
          <wp:simplePos x="0" y="0"/>
          <wp:positionH relativeFrom="column">
            <wp:posOffset>-1130300</wp:posOffset>
          </wp:positionH>
          <wp:positionV relativeFrom="page">
            <wp:posOffset>13335</wp:posOffset>
          </wp:positionV>
          <wp:extent cx="7559040" cy="10687685"/>
          <wp:effectExtent l="0" t="0" r="3810" b="18415"/>
          <wp:wrapNone/>
          <wp:docPr id="74" name="图片 74" descr="F:/2026产品/2026散客产品/2026云上甘青/2026云上甘青 14.jpg2026云上甘青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2026产品/2026散客产品/2026云上甘青/2026云上甘青 14.jpg2026云上甘青 14"/>
                  <pic:cNvPicPr>
                    <a:picLocks noChangeAspect="1"/>
                  </pic:cNvPicPr>
                </pic:nvPicPr>
                <pic:blipFill>
                  <a:blip r:embed="rId1"/>
                  <a:srcRect/>
                  <a:stretch>
                    <a:fillRect/>
                  </a:stretch>
                </pic:blipFill>
                <pic:spPr>
                  <a:xfrm>
                    <a:off x="0" y="0"/>
                    <a:ext cx="7559040" cy="10687685"/>
                  </a:xfrm>
                  <a:prstGeom prst="rect">
                    <a:avLst/>
                  </a:prstGeom>
                </pic:spPr>
              </pic:pic>
            </a:graphicData>
          </a:graphic>
        </wp:anchor>
      </w:drawing>
    </w: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4310" cy="1834515"/>
          <wp:effectExtent l="0" t="0" r="0" b="0"/>
          <wp:wrapNone/>
          <wp:docPr id="12" name="WordPictureWatermark66514"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66514" descr="logo3"/>
                  <pic:cNvPicPr>
                    <a:picLocks noChangeAspect="1"/>
                  </pic:cNvPicPr>
                </pic:nvPicPr>
                <pic:blipFill>
                  <a:blip r:embed="rId2">
                    <a:lum bright="69998" contrast="-70001"/>
                  </a:blip>
                  <a:stretch>
                    <a:fillRect/>
                  </a:stretch>
                </pic:blipFill>
                <pic:spPr>
                  <a:xfrm>
                    <a:off x="0" y="0"/>
                    <a:ext cx="5274310" cy="183451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76055">
    <w:pPr>
      <w:pStyle w:val="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5F8A8F"/>
    <w:multiLevelType w:val="singleLevel"/>
    <w:tmpl w:val="A85F8A8F"/>
    <w:lvl w:ilvl="0" w:tentative="0">
      <w:start w:val="1"/>
      <w:numFmt w:val="decimal"/>
      <w:lvlText w:val="%1."/>
      <w:lvlJc w:val="left"/>
      <w:pPr>
        <w:tabs>
          <w:tab w:val="left" w:pos="312"/>
        </w:tabs>
      </w:pPr>
    </w:lvl>
  </w:abstractNum>
  <w:abstractNum w:abstractNumId="1">
    <w:nsid w:val="BE62FD62"/>
    <w:multiLevelType w:val="singleLevel"/>
    <w:tmpl w:val="BE62FD62"/>
    <w:lvl w:ilvl="0" w:tentative="0">
      <w:start w:val="1"/>
      <w:numFmt w:val="decimal"/>
      <w:lvlText w:val="%1."/>
      <w:lvlJc w:val="left"/>
      <w:pPr>
        <w:tabs>
          <w:tab w:val="left" w:pos="312"/>
        </w:tabs>
      </w:pPr>
    </w:lvl>
  </w:abstractNum>
  <w:abstractNum w:abstractNumId="2">
    <w:nsid w:val="E300EBC4"/>
    <w:multiLevelType w:val="singleLevel"/>
    <w:tmpl w:val="E300EBC4"/>
    <w:lvl w:ilvl="0" w:tentative="0">
      <w:start w:val="1"/>
      <w:numFmt w:val="decimal"/>
      <w:lvlText w:val="%1."/>
      <w:lvlJc w:val="left"/>
      <w:pPr>
        <w:tabs>
          <w:tab w:val="left" w:pos="312"/>
        </w:tabs>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mNTg3N2NiOTU1MWQyOTQzNTNiZTU5MDg5MzgyZDkifQ=="/>
  </w:docVars>
  <w:rsids>
    <w:rsidRoot w:val="00D0570C"/>
    <w:rsid w:val="00022B93"/>
    <w:rsid w:val="00032DBA"/>
    <w:rsid w:val="00270BE1"/>
    <w:rsid w:val="00281C79"/>
    <w:rsid w:val="005C0E74"/>
    <w:rsid w:val="005C4F11"/>
    <w:rsid w:val="00640279"/>
    <w:rsid w:val="00692BC9"/>
    <w:rsid w:val="0083709F"/>
    <w:rsid w:val="00867F0A"/>
    <w:rsid w:val="008B5614"/>
    <w:rsid w:val="008E0C60"/>
    <w:rsid w:val="00A05C32"/>
    <w:rsid w:val="00A1676D"/>
    <w:rsid w:val="00A8706A"/>
    <w:rsid w:val="00B83B28"/>
    <w:rsid w:val="00C95FA1"/>
    <w:rsid w:val="00CB7ADB"/>
    <w:rsid w:val="00D0570C"/>
    <w:rsid w:val="00DA657F"/>
    <w:rsid w:val="00E542CA"/>
    <w:rsid w:val="00E9714E"/>
    <w:rsid w:val="00FB08F6"/>
    <w:rsid w:val="00FC68AA"/>
    <w:rsid w:val="01001B5E"/>
    <w:rsid w:val="01017FB5"/>
    <w:rsid w:val="01583748"/>
    <w:rsid w:val="018E7169"/>
    <w:rsid w:val="01B42948"/>
    <w:rsid w:val="01D152A8"/>
    <w:rsid w:val="02070CCA"/>
    <w:rsid w:val="02104022"/>
    <w:rsid w:val="02301B7D"/>
    <w:rsid w:val="023B6BC5"/>
    <w:rsid w:val="024562EB"/>
    <w:rsid w:val="02511F45"/>
    <w:rsid w:val="025A34EF"/>
    <w:rsid w:val="025D4D8E"/>
    <w:rsid w:val="0269136C"/>
    <w:rsid w:val="02CD3CC1"/>
    <w:rsid w:val="02E13B9D"/>
    <w:rsid w:val="02E1776D"/>
    <w:rsid w:val="03117BE4"/>
    <w:rsid w:val="03710AF1"/>
    <w:rsid w:val="037C133B"/>
    <w:rsid w:val="038F71C9"/>
    <w:rsid w:val="039B4242"/>
    <w:rsid w:val="03A762C0"/>
    <w:rsid w:val="03D61FFB"/>
    <w:rsid w:val="043C2A3A"/>
    <w:rsid w:val="048D0E2D"/>
    <w:rsid w:val="04E83035"/>
    <w:rsid w:val="04E86B91"/>
    <w:rsid w:val="04EE7F1F"/>
    <w:rsid w:val="04F5472C"/>
    <w:rsid w:val="05317378"/>
    <w:rsid w:val="053D7FEC"/>
    <w:rsid w:val="05796E8A"/>
    <w:rsid w:val="057B5C57"/>
    <w:rsid w:val="05B11678"/>
    <w:rsid w:val="0617312A"/>
    <w:rsid w:val="0624009C"/>
    <w:rsid w:val="065345EF"/>
    <w:rsid w:val="066019CF"/>
    <w:rsid w:val="069140D4"/>
    <w:rsid w:val="06CF2205"/>
    <w:rsid w:val="06D00E2C"/>
    <w:rsid w:val="06E15F8D"/>
    <w:rsid w:val="06E45A7E"/>
    <w:rsid w:val="07046BCF"/>
    <w:rsid w:val="07061550"/>
    <w:rsid w:val="07093C16"/>
    <w:rsid w:val="07140E2A"/>
    <w:rsid w:val="073F0F06"/>
    <w:rsid w:val="07550729"/>
    <w:rsid w:val="075C3866"/>
    <w:rsid w:val="07634BF4"/>
    <w:rsid w:val="07A94C8A"/>
    <w:rsid w:val="07CE51BE"/>
    <w:rsid w:val="07E60053"/>
    <w:rsid w:val="08020AB2"/>
    <w:rsid w:val="082C148A"/>
    <w:rsid w:val="0832267F"/>
    <w:rsid w:val="088840F9"/>
    <w:rsid w:val="08892439"/>
    <w:rsid w:val="088E3D56"/>
    <w:rsid w:val="08C6543B"/>
    <w:rsid w:val="094E71DE"/>
    <w:rsid w:val="095C586C"/>
    <w:rsid w:val="095D5E45"/>
    <w:rsid w:val="0964324C"/>
    <w:rsid w:val="098175B4"/>
    <w:rsid w:val="098F7F23"/>
    <w:rsid w:val="09992B4F"/>
    <w:rsid w:val="099E0166"/>
    <w:rsid w:val="09B71227"/>
    <w:rsid w:val="09B92002"/>
    <w:rsid w:val="09CE4424"/>
    <w:rsid w:val="09E55D95"/>
    <w:rsid w:val="09EF276F"/>
    <w:rsid w:val="0A113EEB"/>
    <w:rsid w:val="0A1977EC"/>
    <w:rsid w:val="0A39126B"/>
    <w:rsid w:val="0A4220FB"/>
    <w:rsid w:val="0A4F1460"/>
    <w:rsid w:val="0A7E3AF3"/>
    <w:rsid w:val="0A80214B"/>
    <w:rsid w:val="0AA736C5"/>
    <w:rsid w:val="0ADF27E4"/>
    <w:rsid w:val="0B1F7084"/>
    <w:rsid w:val="0B381EF4"/>
    <w:rsid w:val="0B8B64C8"/>
    <w:rsid w:val="0B987394"/>
    <w:rsid w:val="0BB91287"/>
    <w:rsid w:val="0BD460C1"/>
    <w:rsid w:val="0BF13075"/>
    <w:rsid w:val="0C1B46F8"/>
    <w:rsid w:val="0C3C3C66"/>
    <w:rsid w:val="0C564D28"/>
    <w:rsid w:val="0C785620"/>
    <w:rsid w:val="0C947BE4"/>
    <w:rsid w:val="0C9F66CF"/>
    <w:rsid w:val="0CEC43EA"/>
    <w:rsid w:val="0D576FA9"/>
    <w:rsid w:val="0DA9532B"/>
    <w:rsid w:val="0DC61A39"/>
    <w:rsid w:val="0E18207D"/>
    <w:rsid w:val="0E42306B"/>
    <w:rsid w:val="0E4B1F3E"/>
    <w:rsid w:val="0E5F3D3C"/>
    <w:rsid w:val="0E87741A"/>
    <w:rsid w:val="0EA9219A"/>
    <w:rsid w:val="0EAD49A7"/>
    <w:rsid w:val="0EBB3739"/>
    <w:rsid w:val="0EE91E83"/>
    <w:rsid w:val="0F0E18EA"/>
    <w:rsid w:val="0F3A26DF"/>
    <w:rsid w:val="0F44355D"/>
    <w:rsid w:val="0F45369E"/>
    <w:rsid w:val="0F544B86"/>
    <w:rsid w:val="0F784FB5"/>
    <w:rsid w:val="0FC14DCA"/>
    <w:rsid w:val="0FDD12BC"/>
    <w:rsid w:val="10093E5F"/>
    <w:rsid w:val="10304BDC"/>
    <w:rsid w:val="103E7FAD"/>
    <w:rsid w:val="104A160E"/>
    <w:rsid w:val="104D76E4"/>
    <w:rsid w:val="104E5D16"/>
    <w:rsid w:val="10737ADB"/>
    <w:rsid w:val="10831E63"/>
    <w:rsid w:val="10857989"/>
    <w:rsid w:val="108A5A06"/>
    <w:rsid w:val="10B85FB1"/>
    <w:rsid w:val="10B91366"/>
    <w:rsid w:val="10C009C2"/>
    <w:rsid w:val="10DB11B5"/>
    <w:rsid w:val="10DB1C9F"/>
    <w:rsid w:val="11020FDA"/>
    <w:rsid w:val="110C6CD2"/>
    <w:rsid w:val="11230F50"/>
    <w:rsid w:val="115A60DA"/>
    <w:rsid w:val="11843FEF"/>
    <w:rsid w:val="119360D6"/>
    <w:rsid w:val="119463E5"/>
    <w:rsid w:val="11AD6919"/>
    <w:rsid w:val="11BF2550"/>
    <w:rsid w:val="11C371E0"/>
    <w:rsid w:val="11D626D2"/>
    <w:rsid w:val="11F254F3"/>
    <w:rsid w:val="11FB3ACE"/>
    <w:rsid w:val="1202500A"/>
    <w:rsid w:val="1202502D"/>
    <w:rsid w:val="121A67F7"/>
    <w:rsid w:val="123B762F"/>
    <w:rsid w:val="123C49C0"/>
    <w:rsid w:val="12535865"/>
    <w:rsid w:val="125910CE"/>
    <w:rsid w:val="12AC4134"/>
    <w:rsid w:val="12AF5192"/>
    <w:rsid w:val="12E85A12"/>
    <w:rsid w:val="12F232D0"/>
    <w:rsid w:val="13095050"/>
    <w:rsid w:val="13144FF5"/>
    <w:rsid w:val="13516249"/>
    <w:rsid w:val="136917E4"/>
    <w:rsid w:val="13750189"/>
    <w:rsid w:val="138A175B"/>
    <w:rsid w:val="13D75DF6"/>
    <w:rsid w:val="13EE5846"/>
    <w:rsid w:val="13F17AA5"/>
    <w:rsid w:val="142E55AB"/>
    <w:rsid w:val="144D6A10"/>
    <w:rsid w:val="145E3E30"/>
    <w:rsid w:val="14952165"/>
    <w:rsid w:val="14B051F1"/>
    <w:rsid w:val="14C173FE"/>
    <w:rsid w:val="14DC6AD9"/>
    <w:rsid w:val="15063063"/>
    <w:rsid w:val="154B4533"/>
    <w:rsid w:val="15581B10"/>
    <w:rsid w:val="159A07FF"/>
    <w:rsid w:val="159C3D02"/>
    <w:rsid w:val="15C77242"/>
    <w:rsid w:val="15C947BC"/>
    <w:rsid w:val="15D46CBD"/>
    <w:rsid w:val="15D6429F"/>
    <w:rsid w:val="15DA5F47"/>
    <w:rsid w:val="160E7D98"/>
    <w:rsid w:val="16404209"/>
    <w:rsid w:val="168638F0"/>
    <w:rsid w:val="169C5A2D"/>
    <w:rsid w:val="16B014D8"/>
    <w:rsid w:val="16BA5EB3"/>
    <w:rsid w:val="16BC60CF"/>
    <w:rsid w:val="16CD4493"/>
    <w:rsid w:val="16FC64CC"/>
    <w:rsid w:val="17150561"/>
    <w:rsid w:val="176F3141"/>
    <w:rsid w:val="17942BA8"/>
    <w:rsid w:val="17A773C5"/>
    <w:rsid w:val="17B254D6"/>
    <w:rsid w:val="17DF02C7"/>
    <w:rsid w:val="17E03D37"/>
    <w:rsid w:val="18155A97"/>
    <w:rsid w:val="18385C6F"/>
    <w:rsid w:val="1840063A"/>
    <w:rsid w:val="18581E27"/>
    <w:rsid w:val="187103FC"/>
    <w:rsid w:val="18866995"/>
    <w:rsid w:val="18912A5B"/>
    <w:rsid w:val="189D5A8C"/>
    <w:rsid w:val="18A46E1B"/>
    <w:rsid w:val="18AB01A9"/>
    <w:rsid w:val="18D312F4"/>
    <w:rsid w:val="18F338FE"/>
    <w:rsid w:val="19102702"/>
    <w:rsid w:val="191D5EC2"/>
    <w:rsid w:val="191F46F3"/>
    <w:rsid w:val="194F7996"/>
    <w:rsid w:val="195E521C"/>
    <w:rsid w:val="1966672F"/>
    <w:rsid w:val="196A7A10"/>
    <w:rsid w:val="19726F19"/>
    <w:rsid w:val="197D7D98"/>
    <w:rsid w:val="19810F0A"/>
    <w:rsid w:val="19923117"/>
    <w:rsid w:val="1A4C59BC"/>
    <w:rsid w:val="1A5A715D"/>
    <w:rsid w:val="1A5F6A15"/>
    <w:rsid w:val="1ABD2416"/>
    <w:rsid w:val="1ADD03C2"/>
    <w:rsid w:val="1AE92047"/>
    <w:rsid w:val="1B1A7868"/>
    <w:rsid w:val="1B216905"/>
    <w:rsid w:val="1B283D33"/>
    <w:rsid w:val="1B32775E"/>
    <w:rsid w:val="1B373F76"/>
    <w:rsid w:val="1B593EEC"/>
    <w:rsid w:val="1B80591D"/>
    <w:rsid w:val="1BA2192C"/>
    <w:rsid w:val="1BA31DD2"/>
    <w:rsid w:val="1BCC521B"/>
    <w:rsid w:val="1BEC4D61"/>
    <w:rsid w:val="1BF43B0F"/>
    <w:rsid w:val="1C0F0A4F"/>
    <w:rsid w:val="1C112A19"/>
    <w:rsid w:val="1C200EAE"/>
    <w:rsid w:val="1C3109C5"/>
    <w:rsid w:val="1C662D65"/>
    <w:rsid w:val="1C705992"/>
    <w:rsid w:val="1C7A28D7"/>
    <w:rsid w:val="1C8F10A8"/>
    <w:rsid w:val="1CA13D9D"/>
    <w:rsid w:val="1CA83640"/>
    <w:rsid w:val="1CB0381F"/>
    <w:rsid w:val="1CD72374"/>
    <w:rsid w:val="1CED6FE2"/>
    <w:rsid w:val="1CF2284B"/>
    <w:rsid w:val="1D13223F"/>
    <w:rsid w:val="1D167BBB"/>
    <w:rsid w:val="1D192221"/>
    <w:rsid w:val="1D2422D8"/>
    <w:rsid w:val="1D803CF6"/>
    <w:rsid w:val="1DAB1B41"/>
    <w:rsid w:val="1DC6338F"/>
    <w:rsid w:val="1DEF0E37"/>
    <w:rsid w:val="1DF779ED"/>
    <w:rsid w:val="1E04304C"/>
    <w:rsid w:val="1E1054CD"/>
    <w:rsid w:val="1E5310C7"/>
    <w:rsid w:val="1E674B72"/>
    <w:rsid w:val="1E944027"/>
    <w:rsid w:val="1EB12291"/>
    <w:rsid w:val="1EBA1146"/>
    <w:rsid w:val="1F016D75"/>
    <w:rsid w:val="1F0E6A21"/>
    <w:rsid w:val="1F1063FE"/>
    <w:rsid w:val="1F597403"/>
    <w:rsid w:val="1F784E52"/>
    <w:rsid w:val="1F7A1756"/>
    <w:rsid w:val="1FBE07C2"/>
    <w:rsid w:val="1FD224BF"/>
    <w:rsid w:val="1FDC50EC"/>
    <w:rsid w:val="202645B9"/>
    <w:rsid w:val="202E11D8"/>
    <w:rsid w:val="20601879"/>
    <w:rsid w:val="207D3DA8"/>
    <w:rsid w:val="207E43F5"/>
    <w:rsid w:val="20870B41"/>
    <w:rsid w:val="20967991"/>
    <w:rsid w:val="20A0611A"/>
    <w:rsid w:val="20CC18AF"/>
    <w:rsid w:val="20D02EA3"/>
    <w:rsid w:val="20F621DE"/>
    <w:rsid w:val="211A2370"/>
    <w:rsid w:val="213571AA"/>
    <w:rsid w:val="21425423"/>
    <w:rsid w:val="21614CB3"/>
    <w:rsid w:val="21682E44"/>
    <w:rsid w:val="216B2BCB"/>
    <w:rsid w:val="217D46AD"/>
    <w:rsid w:val="21A41C3A"/>
    <w:rsid w:val="21B55BF5"/>
    <w:rsid w:val="21C664F3"/>
    <w:rsid w:val="21DC7625"/>
    <w:rsid w:val="2201708C"/>
    <w:rsid w:val="2208699C"/>
    <w:rsid w:val="225418B2"/>
    <w:rsid w:val="2270305B"/>
    <w:rsid w:val="22816A89"/>
    <w:rsid w:val="22871C0A"/>
    <w:rsid w:val="22C24A6D"/>
    <w:rsid w:val="22CE032B"/>
    <w:rsid w:val="22D462AC"/>
    <w:rsid w:val="22E42C35"/>
    <w:rsid w:val="230C3F3A"/>
    <w:rsid w:val="23130E25"/>
    <w:rsid w:val="2331574F"/>
    <w:rsid w:val="23475B63"/>
    <w:rsid w:val="2366189C"/>
    <w:rsid w:val="23AE5B30"/>
    <w:rsid w:val="23CE2F9E"/>
    <w:rsid w:val="23D902C0"/>
    <w:rsid w:val="23DA1943"/>
    <w:rsid w:val="23E229FA"/>
    <w:rsid w:val="23F92711"/>
    <w:rsid w:val="24044C11"/>
    <w:rsid w:val="24174D49"/>
    <w:rsid w:val="241A61E3"/>
    <w:rsid w:val="2457032D"/>
    <w:rsid w:val="24853346"/>
    <w:rsid w:val="24861ACA"/>
    <w:rsid w:val="24E567F1"/>
    <w:rsid w:val="2503311B"/>
    <w:rsid w:val="252B3C86"/>
    <w:rsid w:val="253B28B5"/>
    <w:rsid w:val="255319AC"/>
    <w:rsid w:val="25535E50"/>
    <w:rsid w:val="255D7BDB"/>
    <w:rsid w:val="25694473"/>
    <w:rsid w:val="25A466AC"/>
    <w:rsid w:val="25BC1737"/>
    <w:rsid w:val="25FD3D73"/>
    <w:rsid w:val="262E2A79"/>
    <w:rsid w:val="26467763"/>
    <w:rsid w:val="268564DD"/>
    <w:rsid w:val="269D14EB"/>
    <w:rsid w:val="26D0702D"/>
    <w:rsid w:val="26D44D6F"/>
    <w:rsid w:val="26DC2D2F"/>
    <w:rsid w:val="26F400CD"/>
    <w:rsid w:val="26FE003E"/>
    <w:rsid w:val="27010AE8"/>
    <w:rsid w:val="270311B0"/>
    <w:rsid w:val="27072C98"/>
    <w:rsid w:val="273B2771"/>
    <w:rsid w:val="274840C4"/>
    <w:rsid w:val="27547C5E"/>
    <w:rsid w:val="27765E26"/>
    <w:rsid w:val="277A2730"/>
    <w:rsid w:val="278247CB"/>
    <w:rsid w:val="278B66D3"/>
    <w:rsid w:val="279262AC"/>
    <w:rsid w:val="27963AED"/>
    <w:rsid w:val="28074CD0"/>
    <w:rsid w:val="282F4953"/>
    <w:rsid w:val="284303FE"/>
    <w:rsid w:val="28485A15"/>
    <w:rsid w:val="284C7D86"/>
    <w:rsid w:val="28A32C4B"/>
    <w:rsid w:val="28B44E58"/>
    <w:rsid w:val="28D14C84"/>
    <w:rsid w:val="28E53263"/>
    <w:rsid w:val="28F434A6"/>
    <w:rsid w:val="291458F7"/>
    <w:rsid w:val="291D4652"/>
    <w:rsid w:val="29257B04"/>
    <w:rsid w:val="294C5AD2"/>
    <w:rsid w:val="298D4E9D"/>
    <w:rsid w:val="29C44EA5"/>
    <w:rsid w:val="29E47E44"/>
    <w:rsid w:val="29F80D74"/>
    <w:rsid w:val="2A0E0598"/>
    <w:rsid w:val="2A1D3F45"/>
    <w:rsid w:val="2A297180"/>
    <w:rsid w:val="2A4D7312"/>
    <w:rsid w:val="2A7F2767"/>
    <w:rsid w:val="2A9D2C8C"/>
    <w:rsid w:val="2B2F07C6"/>
    <w:rsid w:val="2B47160D"/>
    <w:rsid w:val="2B4A75CB"/>
    <w:rsid w:val="2B512E32"/>
    <w:rsid w:val="2B5B15BB"/>
    <w:rsid w:val="2B6A3EF4"/>
    <w:rsid w:val="2B8F5708"/>
    <w:rsid w:val="2B92501C"/>
    <w:rsid w:val="2BBA09D7"/>
    <w:rsid w:val="2BD575BF"/>
    <w:rsid w:val="2BD75238"/>
    <w:rsid w:val="2BD9047F"/>
    <w:rsid w:val="2C1724E2"/>
    <w:rsid w:val="2C387B4E"/>
    <w:rsid w:val="2C4D54C0"/>
    <w:rsid w:val="2C6170A5"/>
    <w:rsid w:val="2C7645CC"/>
    <w:rsid w:val="2C7F7F61"/>
    <w:rsid w:val="2C9034E6"/>
    <w:rsid w:val="2C9E2DD0"/>
    <w:rsid w:val="2CBC252D"/>
    <w:rsid w:val="2D241E80"/>
    <w:rsid w:val="2D311D35"/>
    <w:rsid w:val="2D4542D1"/>
    <w:rsid w:val="2D4D13D7"/>
    <w:rsid w:val="2D6706EB"/>
    <w:rsid w:val="2D7C1CBC"/>
    <w:rsid w:val="2D811081"/>
    <w:rsid w:val="2D8C1845"/>
    <w:rsid w:val="2DD815E9"/>
    <w:rsid w:val="2E3D769E"/>
    <w:rsid w:val="2E975CB0"/>
    <w:rsid w:val="2EBD011B"/>
    <w:rsid w:val="2ECB6A58"/>
    <w:rsid w:val="2EDC2BA6"/>
    <w:rsid w:val="2EF22236"/>
    <w:rsid w:val="2EF74B19"/>
    <w:rsid w:val="2F0106CB"/>
    <w:rsid w:val="2F120B2A"/>
    <w:rsid w:val="2F4773E5"/>
    <w:rsid w:val="2F7113CC"/>
    <w:rsid w:val="2F8322CB"/>
    <w:rsid w:val="2F9E57B3"/>
    <w:rsid w:val="2FD0247B"/>
    <w:rsid w:val="2FD162F0"/>
    <w:rsid w:val="300F0BC6"/>
    <w:rsid w:val="3016702A"/>
    <w:rsid w:val="30334B55"/>
    <w:rsid w:val="30D1138B"/>
    <w:rsid w:val="30E262DA"/>
    <w:rsid w:val="310224D9"/>
    <w:rsid w:val="313703D4"/>
    <w:rsid w:val="313905F0"/>
    <w:rsid w:val="31413001"/>
    <w:rsid w:val="315E0057"/>
    <w:rsid w:val="31A930EE"/>
    <w:rsid w:val="31AC7375"/>
    <w:rsid w:val="31BA24B5"/>
    <w:rsid w:val="31BB1005"/>
    <w:rsid w:val="31CC3212"/>
    <w:rsid w:val="31CC4642"/>
    <w:rsid w:val="31CF6437"/>
    <w:rsid w:val="31FB7654"/>
    <w:rsid w:val="320359C3"/>
    <w:rsid w:val="320A7897"/>
    <w:rsid w:val="32171FB4"/>
    <w:rsid w:val="321F7496"/>
    <w:rsid w:val="324059AE"/>
    <w:rsid w:val="325004E2"/>
    <w:rsid w:val="326B304C"/>
    <w:rsid w:val="32735EEF"/>
    <w:rsid w:val="328E5305"/>
    <w:rsid w:val="32957802"/>
    <w:rsid w:val="329D070B"/>
    <w:rsid w:val="32C4038E"/>
    <w:rsid w:val="32C8290C"/>
    <w:rsid w:val="3369444F"/>
    <w:rsid w:val="339B64CD"/>
    <w:rsid w:val="34015F0C"/>
    <w:rsid w:val="34574E3B"/>
    <w:rsid w:val="3473361C"/>
    <w:rsid w:val="347B4A7C"/>
    <w:rsid w:val="34AE30A3"/>
    <w:rsid w:val="34AE4E51"/>
    <w:rsid w:val="34B166F0"/>
    <w:rsid w:val="34B8182C"/>
    <w:rsid w:val="34C75F13"/>
    <w:rsid w:val="351453A4"/>
    <w:rsid w:val="351A67DD"/>
    <w:rsid w:val="3522139B"/>
    <w:rsid w:val="353335A8"/>
    <w:rsid w:val="3538296D"/>
    <w:rsid w:val="3566572C"/>
    <w:rsid w:val="35753BC1"/>
    <w:rsid w:val="35BE0262"/>
    <w:rsid w:val="35D51E5F"/>
    <w:rsid w:val="35FF69DE"/>
    <w:rsid w:val="36050AA1"/>
    <w:rsid w:val="361C228F"/>
    <w:rsid w:val="3679323D"/>
    <w:rsid w:val="369A4DC7"/>
    <w:rsid w:val="37053027"/>
    <w:rsid w:val="37065A4C"/>
    <w:rsid w:val="372238D5"/>
    <w:rsid w:val="37321D6A"/>
    <w:rsid w:val="37491867"/>
    <w:rsid w:val="37670014"/>
    <w:rsid w:val="377F4883"/>
    <w:rsid w:val="3784169F"/>
    <w:rsid w:val="37A40DBF"/>
    <w:rsid w:val="37D261A1"/>
    <w:rsid w:val="37EE32D6"/>
    <w:rsid w:val="37FA131F"/>
    <w:rsid w:val="38044D88"/>
    <w:rsid w:val="38313E6E"/>
    <w:rsid w:val="3836588A"/>
    <w:rsid w:val="383A69FC"/>
    <w:rsid w:val="3844720E"/>
    <w:rsid w:val="38672769"/>
    <w:rsid w:val="386817BB"/>
    <w:rsid w:val="387B7DEB"/>
    <w:rsid w:val="387C30BA"/>
    <w:rsid w:val="388163D9"/>
    <w:rsid w:val="388E7474"/>
    <w:rsid w:val="38904289"/>
    <w:rsid w:val="38EE0D7F"/>
    <w:rsid w:val="38FE73A4"/>
    <w:rsid w:val="395D29A2"/>
    <w:rsid w:val="39A70BED"/>
    <w:rsid w:val="39A82E26"/>
    <w:rsid w:val="39DD3AE3"/>
    <w:rsid w:val="39F0008D"/>
    <w:rsid w:val="3A03179B"/>
    <w:rsid w:val="3A113B37"/>
    <w:rsid w:val="3A1B478A"/>
    <w:rsid w:val="3A4F49E1"/>
    <w:rsid w:val="3A563FC1"/>
    <w:rsid w:val="3A960861"/>
    <w:rsid w:val="3AD44EE6"/>
    <w:rsid w:val="3AEF7F72"/>
    <w:rsid w:val="3B081457"/>
    <w:rsid w:val="3B0F345E"/>
    <w:rsid w:val="3B2E2848"/>
    <w:rsid w:val="3B4D6458"/>
    <w:rsid w:val="3B547F61"/>
    <w:rsid w:val="3B583D69"/>
    <w:rsid w:val="3B693880"/>
    <w:rsid w:val="3B7954EC"/>
    <w:rsid w:val="3B895CD0"/>
    <w:rsid w:val="3B8E05B6"/>
    <w:rsid w:val="3B976570"/>
    <w:rsid w:val="3B9A52EF"/>
    <w:rsid w:val="3BB85D78"/>
    <w:rsid w:val="3BE23632"/>
    <w:rsid w:val="3C31001D"/>
    <w:rsid w:val="3C552409"/>
    <w:rsid w:val="3C5F1DD5"/>
    <w:rsid w:val="3C601C11"/>
    <w:rsid w:val="3C90308E"/>
    <w:rsid w:val="3CAE2B9C"/>
    <w:rsid w:val="3CAF76A7"/>
    <w:rsid w:val="3CBC36E6"/>
    <w:rsid w:val="3CC27852"/>
    <w:rsid w:val="3CDB07AE"/>
    <w:rsid w:val="3CDE36EB"/>
    <w:rsid w:val="3CDF220F"/>
    <w:rsid w:val="3CFB2BFE"/>
    <w:rsid w:val="3D2F60D2"/>
    <w:rsid w:val="3D406863"/>
    <w:rsid w:val="3D6562C9"/>
    <w:rsid w:val="3D9152C7"/>
    <w:rsid w:val="3DB16541"/>
    <w:rsid w:val="3DC70D32"/>
    <w:rsid w:val="3DFE0BF8"/>
    <w:rsid w:val="3E1A70B4"/>
    <w:rsid w:val="3E1C6C7F"/>
    <w:rsid w:val="3E1E2F9A"/>
    <w:rsid w:val="3E612F34"/>
    <w:rsid w:val="3E72020A"/>
    <w:rsid w:val="3E9C21BE"/>
    <w:rsid w:val="3EA93905"/>
    <w:rsid w:val="3EE772A6"/>
    <w:rsid w:val="3EF5367D"/>
    <w:rsid w:val="3F1D51FC"/>
    <w:rsid w:val="3F2F3033"/>
    <w:rsid w:val="3F3C12AC"/>
    <w:rsid w:val="3F422B55"/>
    <w:rsid w:val="3F487C50"/>
    <w:rsid w:val="3F4940F4"/>
    <w:rsid w:val="3F7A7A9C"/>
    <w:rsid w:val="3F951D49"/>
    <w:rsid w:val="3FA05CDE"/>
    <w:rsid w:val="3FB13A48"/>
    <w:rsid w:val="3FD15E98"/>
    <w:rsid w:val="3FEA0D08"/>
    <w:rsid w:val="3FEC0F24"/>
    <w:rsid w:val="3FED7D16"/>
    <w:rsid w:val="402A3D1E"/>
    <w:rsid w:val="4091520E"/>
    <w:rsid w:val="40955117"/>
    <w:rsid w:val="40AF442B"/>
    <w:rsid w:val="40C33A32"/>
    <w:rsid w:val="40DA554D"/>
    <w:rsid w:val="40FB7670"/>
    <w:rsid w:val="41010C1D"/>
    <w:rsid w:val="41173D7E"/>
    <w:rsid w:val="412F10C8"/>
    <w:rsid w:val="415723CD"/>
    <w:rsid w:val="41984EBF"/>
    <w:rsid w:val="41A2189A"/>
    <w:rsid w:val="41BE739E"/>
    <w:rsid w:val="41C2018E"/>
    <w:rsid w:val="41C75D77"/>
    <w:rsid w:val="41CB0000"/>
    <w:rsid w:val="41EF059C"/>
    <w:rsid w:val="422449A5"/>
    <w:rsid w:val="42266472"/>
    <w:rsid w:val="42310E70"/>
    <w:rsid w:val="423170C2"/>
    <w:rsid w:val="42350960"/>
    <w:rsid w:val="42521512"/>
    <w:rsid w:val="42835C0D"/>
    <w:rsid w:val="429A07C3"/>
    <w:rsid w:val="42DA2446"/>
    <w:rsid w:val="42DA493A"/>
    <w:rsid w:val="435B61A4"/>
    <w:rsid w:val="43631F42"/>
    <w:rsid w:val="4365448B"/>
    <w:rsid w:val="43721636"/>
    <w:rsid w:val="437E1E93"/>
    <w:rsid w:val="439B0C97"/>
    <w:rsid w:val="43AA0EDA"/>
    <w:rsid w:val="43CD1E4A"/>
    <w:rsid w:val="43F91594"/>
    <w:rsid w:val="441911BD"/>
    <w:rsid w:val="44390965"/>
    <w:rsid w:val="4458589F"/>
    <w:rsid w:val="446474FF"/>
    <w:rsid w:val="448160DE"/>
    <w:rsid w:val="449C6A74"/>
    <w:rsid w:val="44A65B45"/>
    <w:rsid w:val="44E44A7E"/>
    <w:rsid w:val="45136F04"/>
    <w:rsid w:val="452B420A"/>
    <w:rsid w:val="45462E84"/>
    <w:rsid w:val="456168E3"/>
    <w:rsid w:val="456B6447"/>
    <w:rsid w:val="457E0411"/>
    <w:rsid w:val="458A0FC3"/>
    <w:rsid w:val="458D2861"/>
    <w:rsid w:val="45E430C1"/>
    <w:rsid w:val="46832A19"/>
    <w:rsid w:val="46847C13"/>
    <w:rsid w:val="46BA6A35"/>
    <w:rsid w:val="46BF2EEE"/>
    <w:rsid w:val="46D63D94"/>
    <w:rsid w:val="46E42955"/>
    <w:rsid w:val="46E55C01"/>
    <w:rsid w:val="47256037"/>
    <w:rsid w:val="47495932"/>
    <w:rsid w:val="47750175"/>
    <w:rsid w:val="47841A42"/>
    <w:rsid w:val="479003E6"/>
    <w:rsid w:val="47A51AFA"/>
    <w:rsid w:val="47BB1907"/>
    <w:rsid w:val="47D6356F"/>
    <w:rsid w:val="47E86474"/>
    <w:rsid w:val="482109E5"/>
    <w:rsid w:val="4823125B"/>
    <w:rsid w:val="483D40CA"/>
    <w:rsid w:val="484F02A2"/>
    <w:rsid w:val="48934632"/>
    <w:rsid w:val="48A203D1"/>
    <w:rsid w:val="48BF71D5"/>
    <w:rsid w:val="490A21E4"/>
    <w:rsid w:val="495E6F26"/>
    <w:rsid w:val="497C74D3"/>
    <w:rsid w:val="49B06B1E"/>
    <w:rsid w:val="49BF6D61"/>
    <w:rsid w:val="49C36851"/>
    <w:rsid w:val="49EF5898"/>
    <w:rsid w:val="4A015F35"/>
    <w:rsid w:val="4A1E617D"/>
    <w:rsid w:val="4A3F1534"/>
    <w:rsid w:val="4A5B4CDC"/>
    <w:rsid w:val="4A8416BB"/>
    <w:rsid w:val="4AAA6050"/>
    <w:rsid w:val="4AB03279"/>
    <w:rsid w:val="4AC72DED"/>
    <w:rsid w:val="4ACC7DF4"/>
    <w:rsid w:val="4B0E1D4E"/>
    <w:rsid w:val="4B166E55"/>
    <w:rsid w:val="4B1D4687"/>
    <w:rsid w:val="4B49547C"/>
    <w:rsid w:val="4B8200F2"/>
    <w:rsid w:val="4B9A7A86"/>
    <w:rsid w:val="4BCD7E5B"/>
    <w:rsid w:val="4BD73163"/>
    <w:rsid w:val="4BE156B5"/>
    <w:rsid w:val="4BE64A79"/>
    <w:rsid w:val="4BEB6533"/>
    <w:rsid w:val="4C03562B"/>
    <w:rsid w:val="4C0F2222"/>
    <w:rsid w:val="4C237A7B"/>
    <w:rsid w:val="4C2A2BB8"/>
    <w:rsid w:val="4C417F01"/>
    <w:rsid w:val="4C520360"/>
    <w:rsid w:val="4C650094"/>
    <w:rsid w:val="4C793B3F"/>
    <w:rsid w:val="4CE10FC8"/>
    <w:rsid w:val="4CE51BB0"/>
    <w:rsid w:val="4CF32D76"/>
    <w:rsid w:val="4D0D7647"/>
    <w:rsid w:val="4D1473C4"/>
    <w:rsid w:val="4D1A70D0"/>
    <w:rsid w:val="4D267823"/>
    <w:rsid w:val="4D2E2B7B"/>
    <w:rsid w:val="4D492239"/>
    <w:rsid w:val="4D6E2F78"/>
    <w:rsid w:val="4DD20112"/>
    <w:rsid w:val="4DDA23BB"/>
    <w:rsid w:val="4DEE5E67"/>
    <w:rsid w:val="4E072880"/>
    <w:rsid w:val="4E257525"/>
    <w:rsid w:val="4E261AA5"/>
    <w:rsid w:val="4E3E0B9C"/>
    <w:rsid w:val="4E740A62"/>
    <w:rsid w:val="4E7E67D5"/>
    <w:rsid w:val="4E98223B"/>
    <w:rsid w:val="4EE23C1E"/>
    <w:rsid w:val="4F702FD7"/>
    <w:rsid w:val="4F8B7E11"/>
    <w:rsid w:val="4FA26F09"/>
    <w:rsid w:val="4FD55530"/>
    <w:rsid w:val="502A1B84"/>
    <w:rsid w:val="502B33A2"/>
    <w:rsid w:val="504166E4"/>
    <w:rsid w:val="504D3319"/>
    <w:rsid w:val="504F52E3"/>
    <w:rsid w:val="50574197"/>
    <w:rsid w:val="50811214"/>
    <w:rsid w:val="50816EA0"/>
    <w:rsid w:val="509E743D"/>
    <w:rsid w:val="50BD427B"/>
    <w:rsid w:val="50F814D6"/>
    <w:rsid w:val="51181B78"/>
    <w:rsid w:val="513D338D"/>
    <w:rsid w:val="515B223B"/>
    <w:rsid w:val="51826FF2"/>
    <w:rsid w:val="518C1C1F"/>
    <w:rsid w:val="519D2D48"/>
    <w:rsid w:val="51B11685"/>
    <w:rsid w:val="51BD037A"/>
    <w:rsid w:val="51D35A9F"/>
    <w:rsid w:val="52097713"/>
    <w:rsid w:val="522D26D2"/>
    <w:rsid w:val="523227C6"/>
    <w:rsid w:val="52326C6A"/>
    <w:rsid w:val="52620177"/>
    <w:rsid w:val="52923265"/>
    <w:rsid w:val="52B61649"/>
    <w:rsid w:val="52C8312A"/>
    <w:rsid w:val="52E964FA"/>
    <w:rsid w:val="53083527"/>
    <w:rsid w:val="53193986"/>
    <w:rsid w:val="533031C8"/>
    <w:rsid w:val="53667248"/>
    <w:rsid w:val="53683EF9"/>
    <w:rsid w:val="536A3BDD"/>
    <w:rsid w:val="53740BBC"/>
    <w:rsid w:val="53C658BC"/>
    <w:rsid w:val="53D02297"/>
    <w:rsid w:val="53EE096F"/>
    <w:rsid w:val="54525967"/>
    <w:rsid w:val="54695FEF"/>
    <w:rsid w:val="546E385E"/>
    <w:rsid w:val="547C5F7A"/>
    <w:rsid w:val="54843081"/>
    <w:rsid w:val="549A0AF6"/>
    <w:rsid w:val="549E44D1"/>
    <w:rsid w:val="54C025B2"/>
    <w:rsid w:val="54E73025"/>
    <w:rsid w:val="54F97714"/>
    <w:rsid w:val="550A17D8"/>
    <w:rsid w:val="55201A01"/>
    <w:rsid w:val="552E66E4"/>
    <w:rsid w:val="55342CF9"/>
    <w:rsid w:val="553D7E00"/>
    <w:rsid w:val="55462BC6"/>
    <w:rsid w:val="5549554B"/>
    <w:rsid w:val="554F368F"/>
    <w:rsid w:val="555313D1"/>
    <w:rsid w:val="55627866"/>
    <w:rsid w:val="55713605"/>
    <w:rsid w:val="55853555"/>
    <w:rsid w:val="559612BE"/>
    <w:rsid w:val="55AC13E1"/>
    <w:rsid w:val="55AF1864"/>
    <w:rsid w:val="55E069DD"/>
    <w:rsid w:val="56097CE2"/>
    <w:rsid w:val="56626295"/>
    <w:rsid w:val="5664316A"/>
    <w:rsid w:val="569A1EE8"/>
    <w:rsid w:val="56AB6FEB"/>
    <w:rsid w:val="56B57E6A"/>
    <w:rsid w:val="56CD0D0F"/>
    <w:rsid w:val="56EE0C86"/>
    <w:rsid w:val="56F21ED5"/>
    <w:rsid w:val="57064221"/>
    <w:rsid w:val="5741074E"/>
    <w:rsid w:val="574B2AA0"/>
    <w:rsid w:val="5765363E"/>
    <w:rsid w:val="57BB325E"/>
    <w:rsid w:val="57D568C3"/>
    <w:rsid w:val="57D60097"/>
    <w:rsid w:val="57DE641D"/>
    <w:rsid w:val="58030761"/>
    <w:rsid w:val="58133B49"/>
    <w:rsid w:val="58223AF1"/>
    <w:rsid w:val="583A0626"/>
    <w:rsid w:val="58474AF1"/>
    <w:rsid w:val="59017396"/>
    <w:rsid w:val="591744C4"/>
    <w:rsid w:val="592600B9"/>
    <w:rsid w:val="59301A29"/>
    <w:rsid w:val="59376611"/>
    <w:rsid w:val="59411541"/>
    <w:rsid w:val="594A5739"/>
    <w:rsid w:val="5952374E"/>
    <w:rsid w:val="595E157F"/>
    <w:rsid w:val="59814033"/>
    <w:rsid w:val="59837D8A"/>
    <w:rsid w:val="599D5E47"/>
    <w:rsid w:val="59A10938"/>
    <w:rsid w:val="59C7413C"/>
    <w:rsid w:val="59D80DBD"/>
    <w:rsid w:val="59FB10DB"/>
    <w:rsid w:val="59FE7432"/>
    <w:rsid w:val="5A153D34"/>
    <w:rsid w:val="5A3A490E"/>
    <w:rsid w:val="5A490FF5"/>
    <w:rsid w:val="5A5F09E5"/>
    <w:rsid w:val="5A7D2A4C"/>
    <w:rsid w:val="5A865DA5"/>
    <w:rsid w:val="5AA91A93"/>
    <w:rsid w:val="5ABC3575"/>
    <w:rsid w:val="5ACE61DC"/>
    <w:rsid w:val="5B022F52"/>
    <w:rsid w:val="5B427539"/>
    <w:rsid w:val="5B9F4BB9"/>
    <w:rsid w:val="5BE12185"/>
    <w:rsid w:val="5BFE5E0F"/>
    <w:rsid w:val="5C05719D"/>
    <w:rsid w:val="5C13269F"/>
    <w:rsid w:val="5C1E3DBB"/>
    <w:rsid w:val="5C2A5F45"/>
    <w:rsid w:val="5C3655A9"/>
    <w:rsid w:val="5C5B500F"/>
    <w:rsid w:val="5C654D60"/>
    <w:rsid w:val="5C846314"/>
    <w:rsid w:val="5C9676D7"/>
    <w:rsid w:val="5CA442C0"/>
    <w:rsid w:val="5CA6628A"/>
    <w:rsid w:val="5CCB5CF1"/>
    <w:rsid w:val="5CCC562C"/>
    <w:rsid w:val="5D5F16A9"/>
    <w:rsid w:val="5D710D6B"/>
    <w:rsid w:val="5D720862"/>
    <w:rsid w:val="5D77631A"/>
    <w:rsid w:val="5D9A3987"/>
    <w:rsid w:val="5DA953DE"/>
    <w:rsid w:val="5DE84681"/>
    <w:rsid w:val="5DF03535"/>
    <w:rsid w:val="5E0A45F7"/>
    <w:rsid w:val="5E190CDE"/>
    <w:rsid w:val="5E541D16"/>
    <w:rsid w:val="5E624433"/>
    <w:rsid w:val="5EB01642"/>
    <w:rsid w:val="5EBC59BB"/>
    <w:rsid w:val="5EBD78BB"/>
    <w:rsid w:val="5F011E9E"/>
    <w:rsid w:val="5F060EBB"/>
    <w:rsid w:val="5F131BD1"/>
    <w:rsid w:val="5F2636B2"/>
    <w:rsid w:val="5F2B3064"/>
    <w:rsid w:val="5F5D5085"/>
    <w:rsid w:val="5F5D77DB"/>
    <w:rsid w:val="5F8B104E"/>
    <w:rsid w:val="5FB32A6C"/>
    <w:rsid w:val="5FBC5DC5"/>
    <w:rsid w:val="5FBE7D8F"/>
    <w:rsid w:val="5FE377F5"/>
    <w:rsid w:val="6057754C"/>
    <w:rsid w:val="606F5B12"/>
    <w:rsid w:val="60A2374B"/>
    <w:rsid w:val="60A800F7"/>
    <w:rsid w:val="60EB4BB4"/>
    <w:rsid w:val="61112641"/>
    <w:rsid w:val="61217129"/>
    <w:rsid w:val="61227EAA"/>
    <w:rsid w:val="613D220F"/>
    <w:rsid w:val="61616C24"/>
    <w:rsid w:val="61642270"/>
    <w:rsid w:val="61776447"/>
    <w:rsid w:val="61804484"/>
    <w:rsid w:val="61832005"/>
    <w:rsid w:val="61947E33"/>
    <w:rsid w:val="61A92379"/>
    <w:rsid w:val="61E14497"/>
    <w:rsid w:val="61E60EAB"/>
    <w:rsid w:val="62065A1D"/>
    <w:rsid w:val="623A1223"/>
    <w:rsid w:val="62A027F3"/>
    <w:rsid w:val="62B526DF"/>
    <w:rsid w:val="62E33669"/>
    <w:rsid w:val="63362019"/>
    <w:rsid w:val="635307EE"/>
    <w:rsid w:val="635F7193"/>
    <w:rsid w:val="63676048"/>
    <w:rsid w:val="63A21181"/>
    <w:rsid w:val="63A728E8"/>
    <w:rsid w:val="64030466"/>
    <w:rsid w:val="640A1ACE"/>
    <w:rsid w:val="64175CC0"/>
    <w:rsid w:val="642301C1"/>
    <w:rsid w:val="6477050C"/>
    <w:rsid w:val="647A1DAB"/>
    <w:rsid w:val="64883461"/>
    <w:rsid w:val="648A6D05"/>
    <w:rsid w:val="64990483"/>
    <w:rsid w:val="64B957DA"/>
    <w:rsid w:val="64C115D9"/>
    <w:rsid w:val="64C574CA"/>
    <w:rsid w:val="64D305FA"/>
    <w:rsid w:val="64D43BB1"/>
    <w:rsid w:val="651B533C"/>
    <w:rsid w:val="658904F7"/>
    <w:rsid w:val="65986EA4"/>
    <w:rsid w:val="65C854BD"/>
    <w:rsid w:val="65CB4FB4"/>
    <w:rsid w:val="65CC4888"/>
    <w:rsid w:val="65E031F3"/>
    <w:rsid w:val="65E41BD1"/>
    <w:rsid w:val="66144AC0"/>
    <w:rsid w:val="66187ACD"/>
    <w:rsid w:val="663F11BD"/>
    <w:rsid w:val="66666A8A"/>
    <w:rsid w:val="66862C89"/>
    <w:rsid w:val="668A4527"/>
    <w:rsid w:val="669058B5"/>
    <w:rsid w:val="66AB26EF"/>
    <w:rsid w:val="66C537B1"/>
    <w:rsid w:val="66D15EF7"/>
    <w:rsid w:val="66DB4D83"/>
    <w:rsid w:val="66E02E1B"/>
    <w:rsid w:val="67177D85"/>
    <w:rsid w:val="673B67E5"/>
    <w:rsid w:val="6754503C"/>
    <w:rsid w:val="67705E13"/>
    <w:rsid w:val="67900263"/>
    <w:rsid w:val="67982C74"/>
    <w:rsid w:val="67C12019"/>
    <w:rsid w:val="67C24194"/>
    <w:rsid w:val="67C47F0C"/>
    <w:rsid w:val="67D22629"/>
    <w:rsid w:val="67F47A52"/>
    <w:rsid w:val="682312A9"/>
    <w:rsid w:val="6863174F"/>
    <w:rsid w:val="6870599E"/>
    <w:rsid w:val="68863414"/>
    <w:rsid w:val="68BE363F"/>
    <w:rsid w:val="68D45F2D"/>
    <w:rsid w:val="68F77E6E"/>
    <w:rsid w:val="690305C1"/>
    <w:rsid w:val="69166546"/>
    <w:rsid w:val="69361688"/>
    <w:rsid w:val="696C260A"/>
    <w:rsid w:val="6977531A"/>
    <w:rsid w:val="69A973BA"/>
    <w:rsid w:val="6A8E035E"/>
    <w:rsid w:val="6A902328"/>
    <w:rsid w:val="6B111687"/>
    <w:rsid w:val="6B2667E8"/>
    <w:rsid w:val="6B457AE9"/>
    <w:rsid w:val="6B601CFA"/>
    <w:rsid w:val="6B616BB9"/>
    <w:rsid w:val="6B721F30"/>
    <w:rsid w:val="6B7439F8"/>
    <w:rsid w:val="6B882FFF"/>
    <w:rsid w:val="6BCC3834"/>
    <w:rsid w:val="6C0719FF"/>
    <w:rsid w:val="6C0A7EB8"/>
    <w:rsid w:val="6C3D64DF"/>
    <w:rsid w:val="6C4E5FF7"/>
    <w:rsid w:val="6CB30550"/>
    <w:rsid w:val="6CCD7863"/>
    <w:rsid w:val="6D3C22F3"/>
    <w:rsid w:val="6D602485"/>
    <w:rsid w:val="6D7E53B7"/>
    <w:rsid w:val="6D855A48"/>
    <w:rsid w:val="6D87250E"/>
    <w:rsid w:val="6D8E30E9"/>
    <w:rsid w:val="6D970FE2"/>
    <w:rsid w:val="6DB97DE8"/>
    <w:rsid w:val="6DE36081"/>
    <w:rsid w:val="6DF85514"/>
    <w:rsid w:val="6DFF1C9E"/>
    <w:rsid w:val="6E34121C"/>
    <w:rsid w:val="6E3D4575"/>
    <w:rsid w:val="6E4678CD"/>
    <w:rsid w:val="6E535B46"/>
    <w:rsid w:val="6E6323A7"/>
    <w:rsid w:val="6E6715F2"/>
    <w:rsid w:val="6E751F61"/>
    <w:rsid w:val="6E7B19FC"/>
    <w:rsid w:val="6E7C19E6"/>
    <w:rsid w:val="6EA36CDD"/>
    <w:rsid w:val="6EBE3907"/>
    <w:rsid w:val="6EDF562C"/>
    <w:rsid w:val="6F03756C"/>
    <w:rsid w:val="6F1057E5"/>
    <w:rsid w:val="6F1E6154"/>
    <w:rsid w:val="6F2E3EBD"/>
    <w:rsid w:val="6F500FA7"/>
    <w:rsid w:val="6F51652A"/>
    <w:rsid w:val="6F59718C"/>
    <w:rsid w:val="6F5B1156"/>
    <w:rsid w:val="6F665E0D"/>
    <w:rsid w:val="6F6D6D0B"/>
    <w:rsid w:val="6F7C10CD"/>
    <w:rsid w:val="6F7E4E45"/>
    <w:rsid w:val="6FB42615"/>
    <w:rsid w:val="6FC50CC6"/>
    <w:rsid w:val="6FE902A7"/>
    <w:rsid w:val="6FF3138F"/>
    <w:rsid w:val="700818B4"/>
    <w:rsid w:val="700A37D3"/>
    <w:rsid w:val="700C41FF"/>
    <w:rsid w:val="701B6B38"/>
    <w:rsid w:val="70763D6E"/>
    <w:rsid w:val="707E7F1A"/>
    <w:rsid w:val="70846BFF"/>
    <w:rsid w:val="70893AA1"/>
    <w:rsid w:val="708B7819"/>
    <w:rsid w:val="708C533F"/>
    <w:rsid w:val="709A1E71"/>
    <w:rsid w:val="70D70CB1"/>
    <w:rsid w:val="70F532B7"/>
    <w:rsid w:val="71127F06"/>
    <w:rsid w:val="71471E07"/>
    <w:rsid w:val="714A76D4"/>
    <w:rsid w:val="715916C6"/>
    <w:rsid w:val="716A5681"/>
    <w:rsid w:val="7189187F"/>
    <w:rsid w:val="71CD20B4"/>
    <w:rsid w:val="71DF0578"/>
    <w:rsid w:val="71F77BB8"/>
    <w:rsid w:val="72031631"/>
    <w:rsid w:val="720C498A"/>
    <w:rsid w:val="720C5D23"/>
    <w:rsid w:val="72B50B7E"/>
    <w:rsid w:val="72C214EC"/>
    <w:rsid w:val="72D4577E"/>
    <w:rsid w:val="72FA2A34"/>
    <w:rsid w:val="732776E9"/>
    <w:rsid w:val="73311D53"/>
    <w:rsid w:val="734463A5"/>
    <w:rsid w:val="73BB3DD5"/>
    <w:rsid w:val="73BC418E"/>
    <w:rsid w:val="73EF6311"/>
    <w:rsid w:val="73F04D4C"/>
    <w:rsid w:val="74016D7C"/>
    <w:rsid w:val="74031DBD"/>
    <w:rsid w:val="740F42BD"/>
    <w:rsid w:val="74302721"/>
    <w:rsid w:val="744C72C0"/>
    <w:rsid w:val="746A5998"/>
    <w:rsid w:val="74844CAB"/>
    <w:rsid w:val="748F3650"/>
    <w:rsid w:val="749649DF"/>
    <w:rsid w:val="74AF0E0A"/>
    <w:rsid w:val="74CC6652"/>
    <w:rsid w:val="74E160F8"/>
    <w:rsid w:val="75035022"/>
    <w:rsid w:val="75104791"/>
    <w:rsid w:val="751A73BE"/>
    <w:rsid w:val="751C3136"/>
    <w:rsid w:val="756036A9"/>
    <w:rsid w:val="758753A2"/>
    <w:rsid w:val="75C37A55"/>
    <w:rsid w:val="75D91027"/>
    <w:rsid w:val="75E706DE"/>
    <w:rsid w:val="76291BD2"/>
    <w:rsid w:val="7650320D"/>
    <w:rsid w:val="76640ECB"/>
    <w:rsid w:val="766A6123"/>
    <w:rsid w:val="76726D86"/>
    <w:rsid w:val="76827C0C"/>
    <w:rsid w:val="769A132A"/>
    <w:rsid w:val="76AF3B36"/>
    <w:rsid w:val="76CA2073"/>
    <w:rsid w:val="76CF22A0"/>
    <w:rsid w:val="76D8308D"/>
    <w:rsid w:val="76F320A3"/>
    <w:rsid w:val="770449A2"/>
    <w:rsid w:val="77387FCF"/>
    <w:rsid w:val="77420E4E"/>
    <w:rsid w:val="77696C16"/>
    <w:rsid w:val="776C5A77"/>
    <w:rsid w:val="77815BAE"/>
    <w:rsid w:val="77A967D7"/>
    <w:rsid w:val="77B05DB7"/>
    <w:rsid w:val="77BF249E"/>
    <w:rsid w:val="77D84068"/>
    <w:rsid w:val="77DA2E34"/>
    <w:rsid w:val="77DD4321"/>
    <w:rsid w:val="78166F30"/>
    <w:rsid w:val="78180F6A"/>
    <w:rsid w:val="78574485"/>
    <w:rsid w:val="785E75C1"/>
    <w:rsid w:val="78661915"/>
    <w:rsid w:val="78C64515"/>
    <w:rsid w:val="78CF3543"/>
    <w:rsid w:val="78ED4AA9"/>
    <w:rsid w:val="79065BE4"/>
    <w:rsid w:val="793D18CD"/>
    <w:rsid w:val="79626335"/>
    <w:rsid w:val="797A667D"/>
    <w:rsid w:val="79955265"/>
    <w:rsid w:val="7A0929EB"/>
    <w:rsid w:val="7A1C7BE9"/>
    <w:rsid w:val="7A2A54AB"/>
    <w:rsid w:val="7A4822D7"/>
    <w:rsid w:val="7A770E0E"/>
    <w:rsid w:val="7A78685F"/>
    <w:rsid w:val="7A7F18A6"/>
    <w:rsid w:val="7AAD2A82"/>
    <w:rsid w:val="7B2941D1"/>
    <w:rsid w:val="7B5B428C"/>
    <w:rsid w:val="7B803CF3"/>
    <w:rsid w:val="7B8C5067"/>
    <w:rsid w:val="7B9003DA"/>
    <w:rsid w:val="7B9D7E01"/>
    <w:rsid w:val="7BBF3BED"/>
    <w:rsid w:val="7BD05D0E"/>
    <w:rsid w:val="7BD76009"/>
    <w:rsid w:val="7BF34CAD"/>
    <w:rsid w:val="7BF57C7F"/>
    <w:rsid w:val="7BF700B4"/>
    <w:rsid w:val="7C0861C2"/>
    <w:rsid w:val="7C275C0F"/>
    <w:rsid w:val="7C594C70"/>
    <w:rsid w:val="7C887303"/>
    <w:rsid w:val="7CFE1373"/>
    <w:rsid w:val="7D232E8C"/>
    <w:rsid w:val="7DB22235"/>
    <w:rsid w:val="7DE1316F"/>
    <w:rsid w:val="7DE45B1A"/>
    <w:rsid w:val="7E127EF6"/>
    <w:rsid w:val="7E40312D"/>
    <w:rsid w:val="7E6C05D0"/>
    <w:rsid w:val="7E7B20B0"/>
    <w:rsid w:val="7E884236"/>
    <w:rsid w:val="7E9D74C6"/>
    <w:rsid w:val="7EA23D68"/>
    <w:rsid w:val="7EC268FC"/>
    <w:rsid w:val="7EEA7E01"/>
    <w:rsid w:val="7EFD18A2"/>
    <w:rsid w:val="7F05482D"/>
    <w:rsid w:val="7F1B7EAB"/>
    <w:rsid w:val="7F1F201E"/>
    <w:rsid w:val="7F363046"/>
    <w:rsid w:val="7F4F4108"/>
    <w:rsid w:val="7F527E05"/>
    <w:rsid w:val="7F8A3392"/>
    <w:rsid w:val="7FAB3A34"/>
    <w:rsid w:val="7FE174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pPr>
    <w:rPr>
      <w:rFonts w:asciiTheme="minorHAnsi" w:hAnsiTheme="minorHAnsi" w:eastAsiaTheme="minorEastAsia" w:cstheme="minorBidi"/>
      <w:kern w:val="2"/>
      <w:sz w:val="22"/>
      <w:szCs w:val="24"/>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qFormat/>
    <w:uiPriority w:val="0"/>
    <w:pPr>
      <w:ind w:left="100" w:leftChars="2500"/>
    </w:pPr>
  </w:style>
  <w:style w:type="paragraph" w:styleId="3">
    <w:name w:val="footer"/>
    <w:basedOn w:val="1"/>
    <w:autoRedefine/>
    <w:qFormat/>
    <w:uiPriority w:val="0"/>
    <w:pPr>
      <w:tabs>
        <w:tab w:val="center" w:pos="4153"/>
        <w:tab w:val="right" w:pos="8306"/>
      </w:tabs>
      <w:snapToGrid w:val="0"/>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5">
    <w:name w:val="Normal (Web)"/>
    <w:basedOn w:val="1"/>
    <w:autoRedefine/>
    <w:qFormat/>
    <w:uiPriority w:val="0"/>
    <w:pPr>
      <w:spacing w:beforeAutospacing="1" w:afterAutospacing="1"/>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autoRedefine/>
    <w:qFormat/>
    <w:uiPriority w:val="0"/>
    <w:rPr>
      <w:b/>
    </w:rPr>
  </w:style>
  <w:style w:type="paragraph" w:styleId="10">
    <w:name w:val="List Paragraph"/>
    <w:basedOn w:val="1"/>
    <w:unhideWhenUsed/>
    <w:qFormat/>
    <w:uiPriority w:val="99"/>
    <w:pPr>
      <w:ind w:firstLine="420" w:firstLineChars="200"/>
    </w:pPr>
  </w:style>
  <w:style w:type="paragraph" w:customStyle="1" w:styleId="11">
    <w:name w:val="列表段落1"/>
    <w:basedOn w:val="12"/>
    <w:autoRedefine/>
    <w:qFormat/>
    <w:uiPriority w:val="34"/>
    <w:pPr>
      <w:ind w:firstLine="420" w:firstLineChars="200"/>
    </w:pPr>
  </w:style>
  <w:style w:type="paragraph" w:customStyle="1" w:styleId="12">
    <w:name w:val="正文1"/>
    <w:next w:val="13"/>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13">
    <w:name w:val="列表段落"/>
    <w:basedOn w:val="12"/>
    <w:autoRedefine/>
    <w:qFormat/>
    <w:uiPriority w:val="34"/>
    <w:pPr>
      <w:ind w:firstLineChars="200"/>
    </w:pPr>
  </w:style>
  <w:style w:type="paragraph" w:customStyle="1" w:styleId="14">
    <w:name w:val="列出段落1"/>
    <w:basedOn w:val="12"/>
    <w:autoRedefine/>
    <w:qFormat/>
    <w:uiPriority w:val="34"/>
  </w:style>
  <w:style w:type="paragraph" w:customStyle="1" w:styleId="15">
    <w:name w:val="列出段落11"/>
    <w:basedOn w:val="12"/>
    <w:autoRedefine/>
    <w:qFormat/>
    <w:uiPriority w:val="34"/>
    <w:pPr>
      <w:ind w:firstLine="420" w:firstLineChars="200"/>
    </w:pPr>
  </w:style>
  <w:style w:type="paragraph" w:customStyle="1" w:styleId="16">
    <w:name w:val="列出段落3"/>
    <w:basedOn w:val="1"/>
    <w:autoRedefine/>
    <w:qFormat/>
    <w:uiPriority w:val="34"/>
    <w:pPr>
      <w:ind w:firstLine="420" w:firstLineChars="200"/>
    </w:pPr>
  </w:style>
  <w:style w:type="character" w:customStyle="1" w:styleId="17">
    <w:name w:val="无"/>
    <w:basedOn w:val="8"/>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22</Pages>
  <Words>1146</Words>
  <Characters>1206</Characters>
  <Lines>111</Lines>
  <Paragraphs>31</Paragraphs>
  <TotalTime>54</TotalTime>
  <ScaleCrop>false</ScaleCrop>
  <LinksUpToDate>false</LinksUpToDate>
  <CharactersWithSpaces>1310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2024-12-13T02:21:00Z</dcterms:created>
  <dc:creator>Administrator</dc:creator>
  <cp:lastModifiedBy>张家界-盛世张家界（青岛）王宗瑞</cp:lastModifiedBy>
  <dcterms:modified xsi:type="dcterms:W3CDTF">2026-04-01T05:10:35Z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B439D092F78A4EC7BF37BE55908D4CF8_13</vt:lpwstr>
  </property>
  <property fmtid="{D5CDD505-2E9C-101B-9397-08002B2CF9AE}" pid="4" name="KSOTemplateDocerSaveRecord">
    <vt:lpwstr>eyJoZGlkIjoiNjQyZTYwMTY1OGUyNmJkMzg2NzI5YTc4NDRlZWNkY2MiLCJ1c2VySWQiOiI2NTQ5MTQ4OTkifQ==</vt:lpwstr>
  </property>
</Properties>
</file>