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8"/>
    </v:background>
  </w:background>
  <w:body>
    <w:p w14:paraId="2E655B82">
      <w:pPr>
        <w:rPr>
          <w:rFonts w:hint="eastAsia"/>
          <w:lang w:val="en-US" w:eastAsia="zh-CN"/>
        </w:rPr>
      </w:pPr>
    </w:p>
    <w:p w14:paraId="70328035">
      <w:pPr>
        <w:bidi w:val="0"/>
        <w:rPr>
          <w:rFonts w:hint="eastAsia" w:asciiTheme="minorHAnsi" w:hAnsiTheme="minorHAnsi" w:eastAsiaTheme="minorEastAsia" w:cstheme="minorBidi"/>
          <w:kern w:val="2"/>
          <w:sz w:val="22"/>
          <w:szCs w:val="24"/>
          <w:lang w:val="en-US" w:eastAsia="zh-CN" w:bidi="ar-SA"/>
        </w:rPr>
      </w:pPr>
    </w:p>
    <w:p w14:paraId="20CE292F">
      <w:pPr>
        <w:bidi w:val="0"/>
        <w:rPr>
          <w:rFonts w:hint="eastAsia"/>
          <w:lang w:val="en-US" w:eastAsia="zh-CN"/>
        </w:rPr>
      </w:pPr>
    </w:p>
    <w:p w14:paraId="2F651A5A">
      <w:pPr>
        <w:bidi w:val="0"/>
        <w:rPr>
          <w:rFonts w:hint="eastAsia"/>
          <w:lang w:val="en-US" w:eastAsia="zh-CN"/>
        </w:rPr>
      </w:pPr>
    </w:p>
    <w:p w14:paraId="29E06084">
      <w:pPr>
        <w:bidi w:val="0"/>
        <w:rPr>
          <w:rFonts w:hint="eastAsia"/>
          <w:lang w:val="en-US" w:eastAsia="zh-CN"/>
        </w:rPr>
      </w:pPr>
    </w:p>
    <w:p w14:paraId="0E174D1B">
      <w:pPr>
        <w:bidi w:val="0"/>
        <w:rPr>
          <w:rFonts w:hint="eastAsia"/>
          <w:lang w:val="en-US" w:eastAsia="zh-CN"/>
        </w:rPr>
      </w:pPr>
    </w:p>
    <w:p w14:paraId="2069DAD7">
      <w:pPr>
        <w:bidi w:val="0"/>
        <w:rPr>
          <w:rFonts w:hint="eastAsia"/>
          <w:lang w:val="en-US" w:eastAsia="zh-CN"/>
        </w:rPr>
      </w:pPr>
    </w:p>
    <w:p w14:paraId="6415B04B">
      <w:pPr>
        <w:bidi w:val="0"/>
        <w:rPr>
          <w:rFonts w:hint="eastAsia"/>
          <w:lang w:val="en-US" w:eastAsia="zh-CN"/>
        </w:rPr>
      </w:pPr>
    </w:p>
    <w:p w14:paraId="43F445EA">
      <w:pPr>
        <w:bidi w:val="0"/>
        <w:rPr>
          <w:rFonts w:hint="eastAsia"/>
          <w:lang w:val="en-US" w:eastAsia="zh-CN"/>
        </w:rPr>
      </w:pPr>
    </w:p>
    <w:p w14:paraId="243D2FA6">
      <w:pPr>
        <w:bidi w:val="0"/>
        <w:rPr>
          <w:rFonts w:hint="eastAsia"/>
          <w:lang w:val="en-US" w:eastAsia="zh-CN"/>
        </w:rPr>
      </w:pPr>
    </w:p>
    <w:p w14:paraId="47C0FD91">
      <w:pPr>
        <w:bidi w:val="0"/>
        <w:rPr>
          <w:rFonts w:hint="eastAsia"/>
          <w:lang w:val="en-US" w:eastAsia="zh-CN"/>
        </w:rPr>
      </w:pPr>
    </w:p>
    <w:p w14:paraId="72603654">
      <w:pPr>
        <w:bidi w:val="0"/>
        <w:rPr>
          <w:rFonts w:hint="eastAsia"/>
          <w:lang w:val="en-US" w:eastAsia="zh-CN"/>
        </w:rPr>
      </w:pPr>
    </w:p>
    <w:p w14:paraId="6CB8BB11">
      <w:pPr>
        <w:bidi w:val="0"/>
        <w:rPr>
          <w:rFonts w:hint="eastAsia"/>
          <w:lang w:val="en-US" w:eastAsia="zh-CN"/>
        </w:rPr>
      </w:pPr>
    </w:p>
    <w:p w14:paraId="0A95179C">
      <w:pPr>
        <w:bidi w:val="0"/>
        <w:rPr>
          <w:rFonts w:hint="eastAsia"/>
          <w:lang w:val="en-US" w:eastAsia="zh-CN"/>
        </w:rPr>
      </w:pPr>
    </w:p>
    <w:p w14:paraId="4204A1DD">
      <w:pPr>
        <w:bidi w:val="0"/>
        <w:rPr>
          <w:rFonts w:hint="eastAsia"/>
          <w:lang w:val="en-US" w:eastAsia="zh-CN"/>
        </w:rPr>
      </w:pPr>
    </w:p>
    <w:p w14:paraId="6A09B30B">
      <w:pPr>
        <w:bidi w:val="0"/>
        <w:rPr>
          <w:rFonts w:hint="eastAsia"/>
          <w:lang w:val="en-US" w:eastAsia="zh-CN"/>
        </w:rPr>
      </w:pPr>
    </w:p>
    <w:p w14:paraId="131DD688">
      <w:pPr>
        <w:bidi w:val="0"/>
        <w:rPr>
          <w:rFonts w:hint="eastAsia"/>
          <w:lang w:val="en-US" w:eastAsia="zh-CN"/>
        </w:rPr>
      </w:pPr>
    </w:p>
    <w:p w14:paraId="6F0D66BF">
      <w:pPr>
        <w:bidi w:val="0"/>
        <w:rPr>
          <w:rFonts w:hint="eastAsia"/>
          <w:lang w:val="en-US" w:eastAsia="zh-CN"/>
        </w:rPr>
      </w:pPr>
    </w:p>
    <w:p w14:paraId="3D2DC1CC">
      <w:pPr>
        <w:bidi w:val="0"/>
        <w:rPr>
          <w:rFonts w:hint="eastAsia"/>
          <w:lang w:val="en-US" w:eastAsia="zh-CN"/>
        </w:rPr>
      </w:pPr>
    </w:p>
    <w:p w14:paraId="21B55F9A">
      <w:pPr>
        <w:bidi w:val="0"/>
        <w:rPr>
          <w:rFonts w:hint="eastAsia"/>
          <w:lang w:val="en-US" w:eastAsia="zh-CN"/>
        </w:rPr>
      </w:pPr>
    </w:p>
    <w:p w14:paraId="2A41F6AA">
      <w:pPr>
        <w:bidi w:val="0"/>
        <w:rPr>
          <w:rFonts w:hint="eastAsia"/>
          <w:lang w:val="en-US" w:eastAsia="zh-CN"/>
        </w:rPr>
      </w:pPr>
    </w:p>
    <w:p w14:paraId="17D910F3">
      <w:pPr>
        <w:bidi w:val="0"/>
        <w:rPr>
          <w:rFonts w:hint="eastAsia"/>
          <w:lang w:val="en-US" w:eastAsia="zh-CN"/>
        </w:rPr>
      </w:pPr>
    </w:p>
    <w:p w14:paraId="3E0E5499">
      <w:pPr>
        <w:bidi w:val="0"/>
        <w:rPr>
          <w:rFonts w:hint="eastAsia"/>
          <w:lang w:val="en-US" w:eastAsia="zh-CN"/>
        </w:rPr>
      </w:pPr>
    </w:p>
    <w:p w14:paraId="7D7A26B6">
      <w:pPr>
        <w:bidi w:val="0"/>
        <w:rPr>
          <w:rFonts w:hint="eastAsia"/>
          <w:lang w:val="en-US" w:eastAsia="zh-CN"/>
        </w:rPr>
      </w:pPr>
    </w:p>
    <w:p w14:paraId="56E44794">
      <w:pPr>
        <w:tabs>
          <w:tab w:val="left" w:pos="4679"/>
        </w:tabs>
        <w:bidi w:val="0"/>
        <w:jc w:val="left"/>
        <w:rPr>
          <w:rFonts w:hint="eastAsia"/>
          <w:lang w:val="en-US" w:eastAsia="zh-CN"/>
        </w:rPr>
        <w:sectPr>
          <w:headerReference r:id="rId5" w:type="default"/>
          <w:pgSz w:w="11906" w:h="16838"/>
          <w:pgMar w:top="1440" w:right="1800" w:bottom="1440" w:left="1800" w:header="851" w:footer="992" w:gutter="0"/>
          <w:cols w:space="425" w:num="1"/>
          <w:docGrid w:type="lines" w:linePitch="312" w:charSpace="0"/>
        </w:sectPr>
      </w:pPr>
      <w:r>
        <w:rPr>
          <w:rFonts w:hint="eastAsia"/>
          <w:lang w:val="en-US" w:eastAsia="zh-CN"/>
        </w:rPr>
        <w:tab/>
      </w:r>
      <w:r>
        <w:rPr>
          <w:rFonts w:hint="eastAsia" w:eastAsiaTheme="minorEastAsia"/>
          <w:lang w:eastAsia="zh-CN"/>
        </w:rPr>
        <w:drawing>
          <wp:anchor distT="0" distB="0" distL="114300" distR="114300" simplePos="0" relativeHeight="251667456" behindDoc="0" locked="0" layoutInCell="1" allowOverlap="1">
            <wp:simplePos x="0" y="0"/>
            <wp:positionH relativeFrom="column">
              <wp:posOffset>-1143000</wp:posOffset>
            </wp:positionH>
            <wp:positionV relativeFrom="page">
              <wp:posOffset>20955</wp:posOffset>
            </wp:positionV>
            <wp:extent cx="7578090" cy="10719435"/>
            <wp:effectExtent l="0" t="0" r="3810" b="5715"/>
            <wp:wrapNone/>
            <wp:docPr id="17" name="图片 17" descr="F:/2026产品/2026散客产品/2026甘南美域/2026甘南美域 1.jpg2026甘南美域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F:/2026产品/2026散客产品/2026甘南美域/2026甘南美域 1.jpg2026甘南美域 1"/>
                    <pic:cNvPicPr>
                      <a:picLocks noChangeAspect="1"/>
                    </pic:cNvPicPr>
                  </pic:nvPicPr>
                  <pic:blipFill>
                    <a:blip r:embed="rId9"/>
                    <a:srcRect l="3" r="3"/>
                    <a:stretch>
                      <a:fillRect/>
                    </a:stretch>
                  </pic:blipFill>
                  <pic:spPr>
                    <a:xfrm>
                      <a:off x="0" y="0"/>
                      <a:ext cx="7578090" cy="10719435"/>
                    </a:xfrm>
                    <a:prstGeom prst="rect">
                      <a:avLst/>
                    </a:prstGeom>
                  </pic:spPr>
                </pic:pic>
              </a:graphicData>
            </a:graphic>
          </wp:anchor>
        </w:drawing>
      </w:r>
    </w:p>
    <w:p w14:paraId="12FA15CF">
      <w:pPr>
        <w:rPr>
          <w:rFonts w:hint="eastAsia"/>
          <w:lang w:val="en-US" w:eastAsia="zh-CN"/>
        </w:rPr>
      </w:pPr>
      <w:r>
        <w:rPr>
          <w:rFonts w:hint="eastAsia" w:eastAsiaTheme="minorEastAsia"/>
          <w:lang w:eastAsia="zh-CN"/>
        </w:rPr>
        <w:drawing>
          <wp:anchor distT="0" distB="0" distL="114300" distR="114300" simplePos="0" relativeHeight="251668480" behindDoc="0" locked="0" layoutInCell="1" allowOverlap="1">
            <wp:simplePos x="0" y="0"/>
            <wp:positionH relativeFrom="column">
              <wp:posOffset>-1143000</wp:posOffset>
            </wp:positionH>
            <wp:positionV relativeFrom="page">
              <wp:posOffset>34290</wp:posOffset>
            </wp:positionV>
            <wp:extent cx="7578090" cy="10719435"/>
            <wp:effectExtent l="0" t="0" r="3810" b="5715"/>
            <wp:wrapNone/>
            <wp:docPr id="21" name="图片 21" descr="F:/2026产品/2026散客产品/2026甘南美域/2026甘南美域 2.jpg2026甘南美域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F:/2026产品/2026散客产品/2026甘南美域/2026甘南美域 2.jpg2026甘南美域 2"/>
                    <pic:cNvPicPr>
                      <a:picLocks noChangeAspect="1"/>
                    </pic:cNvPicPr>
                  </pic:nvPicPr>
                  <pic:blipFill>
                    <a:blip r:embed="rId10"/>
                    <a:srcRect l="3" r="3"/>
                    <a:stretch>
                      <a:fillRect/>
                    </a:stretch>
                  </pic:blipFill>
                  <pic:spPr>
                    <a:xfrm>
                      <a:off x="0" y="0"/>
                      <a:ext cx="7578090" cy="10719435"/>
                    </a:xfrm>
                    <a:prstGeom prst="rect">
                      <a:avLst/>
                    </a:prstGeom>
                  </pic:spPr>
                </pic:pic>
              </a:graphicData>
            </a:graphic>
          </wp:anchor>
        </w:drawing>
      </w:r>
    </w:p>
    <w:p w14:paraId="370FCCDB">
      <w:pPr>
        <w:bidi w:val="0"/>
        <w:rPr>
          <w:rFonts w:hint="eastAsia" w:asciiTheme="minorHAnsi" w:hAnsiTheme="minorHAnsi" w:eastAsiaTheme="minorEastAsia" w:cstheme="minorBidi"/>
          <w:kern w:val="2"/>
          <w:sz w:val="22"/>
          <w:szCs w:val="24"/>
          <w:lang w:val="en-US" w:eastAsia="zh-CN" w:bidi="ar-SA"/>
        </w:rPr>
      </w:pPr>
    </w:p>
    <w:p w14:paraId="7B81300F">
      <w:pPr>
        <w:bidi w:val="0"/>
        <w:rPr>
          <w:rFonts w:hint="eastAsia"/>
          <w:lang w:val="en-US" w:eastAsia="zh-CN"/>
        </w:rPr>
      </w:pPr>
    </w:p>
    <w:p w14:paraId="1730D328">
      <w:pPr>
        <w:bidi w:val="0"/>
        <w:rPr>
          <w:rFonts w:hint="eastAsia"/>
          <w:lang w:val="en-US" w:eastAsia="zh-CN"/>
        </w:rPr>
      </w:pPr>
    </w:p>
    <w:p w14:paraId="50C5B4F6">
      <w:pPr>
        <w:bidi w:val="0"/>
        <w:rPr>
          <w:rFonts w:hint="eastAsia"/>
          <w:lang w:val="en-US" w:eastAsia="zh-CN"/>
        </w:rPr>
      </w:pPr>
    </w:p>
    <w:p w14:paraId="465F31E7">
      <w:pPr>
        <w:bidi w:val="0"/>
        <w:rPr>
          <w:rFonts w:hint="eastAsia"/>
          <w:lang w:val="en-US" w:eastAsia="zh-CN"/>
        </w:rPr>
      </w:pPr>
    </w:p>
    <w:p w14:paraId="599D6B42">
      <w:pPr>
        <w:bidi w:val="0"/>
        <w:rPr>
          <w:rFonts w:hint="eastAsia"/>
          <w:lang w:val="en-US" w:eastAsia="zh-CN"/>
        </w:rPr>
      </w:pPr>
    </w:p>
    <w:p w14:paraId="73E3EC6B">
      <w:pPr>
        <w:bidi w:val="0"/>
        <w:rPr>
          <w:rFonts w:hint="eastAsia"/>
          <w:lang w:val="en-US" w:eastAsia="zh-CN"/>
        </w:rPr>
      </w:pPr>
    </w:p>
    <w:p w14:paraId="627FB7CC">
      <w:pPr>
        <w:tabs>
          <w:tab w:val="left" w:pos="6954"/>
        </w:tabs>
        <w:bidi w:val="0"/>
        <w:rPr>
          <w:rFonts w:hint="eastAsia"/>
          <w:lang w:val="en-US" w:eastAsia="zh-CN"/>
        </w:rPr>
      </w:pPr>
      <w:r>
        <w:rPr>
          <w:rFonts w:hint="eastAsia"/>
          <w:lang w:val="en-US" w:eastAsia="zh-CN"/>
        </w:rPr>
        <w:tab/>
      </w:r>
    </w:p>
    <w:p w14:paraId="593D91A4">
      <w:pPr>
        <w:bidi w:val="0"/>
        <w:rPr>
          <w:rFonts w:hint="eastAsia"/>
          <w:lang w:val="en-US" w:eastAsia="zh-CN"/>
        </w:rPr>
      </w:pPr>
    </w:p>
    <w:p w14:paraId="61263640">
      <w:pPr>
        <w:bidi w:val="0"/>
        <w:rPr>
          <w:rFonts w:hint="eastAsia"/>
          <w:lang w:val="en-US" w:eastAsia="zh-CN"/>
        </w:rPr>
      </w:pPr>
    </w:p>
    <w:p w14:paraId="277D3EF7">
      <w:pPr>
        <w:bidi w:val="0"/>
        <w:rPr>
          <w:rFonts w:hint="eastAsia"/>
          <w:lang w:val="en-US" w:eastAsia="zh-CN"/>
        </w:rPr>
      </w:pPr>
    </w:p>
    <w:p w14:paraId="2C612439">
      <w:pPr>
        <w:bidi w:val="0"/>
        <w:rPr>
          <w:rFonts w:hint="eastAsia"/>
          <w:lang w:val="en-US" w:eastAsia="zh-CN"/>
        </w:rPr>
      </w:pPr>
    </w:p>
    <w:p w14:paraId="2813DBE9">
      <w:pPr>
        <w:bidi w:val="0"/>
        <w:rPr>
          <w:rFonts w:hint="eastAsia"/>
          <w:lang w:val="en-US" w:eastAsia="zh-CN"/>
        </w:rPr>
      </w:pPr>
    </w:p>
    <w:p w14:paraId="78732970">
      <w:pPr>
        <w:bidi w:val="0"/>
        <w:rPr>
          <w:rFonts w:hint="eastAsia"/>
          <w:lang w:val="en-US" w:eastAsia="zh-CN"/>
        </w:rPr>
      </w:pPr>
    </w:p>
    <w:p w14:paraId="5164230D">
      <w:pPr>
        <w:bidi w:val="0"/>
        <w:rPr>
          <w:rFonts w:hint="eastAsia"/>
          <w:lang w:val="en-US" w:eastAsia="zh-CN"/>
        </w:rPr>
      </w:pPr>
    </w:p>
    <w:p w14:paraId="0FCA16F4">
      <w:pPr>
        <w:bidi w:val="0"/>
        <w:rPr>
          <w:rFonts w:hint="eastAsia"/>
          <w:lang w:val="en-US" w:eastAsia="zh-CN"/>
        </w:rPr>
      </w:pPr>
    </w:p>
    <w:p w14:paraId="2C521473">
      <w:pPr>
        <w:bidi w:val="0"/>
        <w:rPr>
          <w:rFonts w:hint="eastAsia"/>
          <w:lang w:val="en-US" w:eastAsia="zh-CN"/>
        </w:rPr>
      </w:pPr>
    </w:p>
    <w:p w14:paraId="49D19398">
      <w:pPr>
        <w:bidi w:val="0"/>
        <w:rPr>
          <w:rFonts w:hint="eastAsia"/>
          <w:lang w:val="en-US" w:eastAsia="zh-CN"/>
        </w:rPr>
      </w:pPr>
    </w:p>
    <w:p w14:paraId="649FD727">
      <w:pPr>
        <w:tabs>
          <w:tab w:val="left" w:pos="5713"/>
        </w:tabs>
        <w:bidi w:val="0"/>
        <w:jc w:val="left"/>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tab/>
      </w:r>
    </w:p>
    <w:p w14:paraId="2FBEFBEF">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6432" behindDoc="0" locked="0" layoutInCell="1" allowOverlap="1">
            <wp:simplePos x="0" y="0"/>
            <wp:positionH relativeFrom="column">
              <wp:posOffset>-1147445</wp:posOffset>
            </wp:positionH>
            <wp:positionV relativeFrom="page">
              <wp:posOffset>7620</wp:posOffset>
            </wp:positionV>
            <wp:extent cx="7578090" cy="10719435"/>
            <wp:effectExtent l="0" t="0" r="3810" b="5715"/>
            <wp:wrapNone/>
            <wp:docPr id="11" name="图片 11" descr="F:/2026产品/2026散客产品/2026甘南美域/2026甘南美域 4.jpg2026甘南美域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2026产品/2026散客产品/2026甘南美域/2026甘南美域 4.jpg2026甘南美域 4"/>
                    <pic:cNvPicPr>
                      <a:picLocks noChangeAspect="1"/>
                    </pic:cNvPicPr>
                  </pic:nvPicPr>
                  <pic:blipFill>
                    <a:blip r:embed="rId11"/>
                    <a:srcRect l="3" r="3"/>
                    <a:stretch>
                      <a:fillRect/>
                    </a:stretch>
                  </pic:blipFill>
                  <pic:spPr>
                    <a:xfrm>
                      <a:off x="0" y="0"/>
                      <a:ext cx="7578090" cy="10719435"/>
                    </a:xfrm>
                    <a:prstGeom prst="rect">
                      <a:avLst/>
                    </a:prstGeom>
                  </pic:spPr>
                </pic:pic>
              </a:graphicData>
            </a:graphic>
          </wp:anchor>
        </w:drawing>
      </w:r>
      <w:r>
        <w:rPr>
          <w:rFonts w:hint="eastAsia"/>
          <w:lang w:val="en-US" w:eastAsia="zh-CN"/>
        </w:rPr>
        <w:t>--</w:t>
      </w:r>
    </w:p>
    <w:p w14:paraId="16798CAB">
      <w:pPr>
        <w:bidi w:val="0"/>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drawing>
          <wp:anchor distT="0" distB="0" distL="114300" distR="114300" simplePos="0" relativeHeight="251670528" behindDoc="0" locked="0" layoutInCell="1" allowOverlap="1">
            <wp:simplePos x="0" y="0"/>
            <wp:positionH relativeFrom="column">
              <wp:posOffset>-1143000</wp:posOffset>
            </wp:positionH>
            <wp:positionV relativeFrom="page">
              <wp:posOffset>16510</wp:posOffset>
            </wp:positionV>
            <wp:extent cx="7546340" cy="10674350"/>
            <wp:effectExtent l="0" t="0" r="16510" b="12700"/>
            <wp:wrapNone/>
            <wp:docPr id="1" name="图片 1" descr="76e528593a95bfec413cd3a18c3bad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6e528593a95bfec413cd3a18c3badb5"/>
                    <pic:cNvPicPr>
                      <a:picLocks noChangeAspect="1"/>
                    </pic:cNvPicPr>
                  </pic:nvPicPr>
                  <pic:blipFill>
                    <a:blip r:embed="rId12"/>
                    <a:stretch>
                      <a:fillRect/>
                    </a:stretch>
                  </pic:blipFill>
                  <pic:spPr>
                    <a:xfrm>
                      <a:off x="0" y="0"/>
                      <a:ext cx="7546340" cy="10674350"/>
                    </a:xfrm>
                    <a:prstGeom prst="rect">
                      <a:avLst/>
                    </a:prstGeom>
                  </pic:spPr>
                </pic:pic>
              </a:graphicData>
            </a:graphic>
          </wp:anchor>
        </w:drawing>
      </w:r>
    </w:p>
    <w:p w14:paraId="40854A61">
      <w:pPr>
        <w:bidi w:val="0"/>
        <w:rPr>
          <w:rFonts w:hint="eastAsia"/>
          <w:lang w:val="en-US" w:eastAsia="zh-CN"/>
        </w:rPr>
      </w:pPr>
      <w:r>
        <w:rPr>
          <w:rFonts w:hint="eastAsia" w:eastAsiaTheme="minorEastAsia"/>
          <w:lang w:eastAsia="zh-CN"/>
        </w:rPr>
        <w:drawing>
          <wp:anchor distT="0" distB="0" distL="114300" distR="114300" simplePos="0" relativeHeight="251665408" behindDoc="0" locked="0" layoutInCell="1" allowOverlap="1">
            <wp:simplePos x="0" y="0"/>
            <wp:positionH relativeFrom="column">
              <wp:posOffset>-1120140</wp:posOffset>
            </wp:positionH>
            <wp:positionV relativeFrom="page">
              <wp:posOffset>-12700</wp:posOffset>
            </wp:positionV>
            <wp:extent cx="7578090" cy="10719435"/>
            <wp:effectExtent l="0" t="0" r="3810" b="5715"/>
            <wp:wrapNone/>
            <wp:docPr id="4" name="图片 4" descr="F:/2026产品/2026散客产品/2026甘南美域/2026甘南美域 6.jpg2026甘南美域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2026产品/2026散客产品/2026甘南美域/2026甘南美域 6.jpg2026甘南美域 6"/>
                    <pic:cNvPicPr>
                      <a:picLocks noChangeAspect="1"/>
                    </pic:cNvPicPr>
                  </pic:nvPicPr>
                  <pic:blipFill>
                    <a:blip r:embed="rId13"/>
                    <a:srcRect l="3" r="3"/>
                    <a:stretch>
                      <a:fillRect/>
                    </a:stretch>
                  </pic:blipFill>
                  <pic:spPr>
                    <a:xfrm>
                      <a:off x="0" y="0"/>
                      <a:ext cx="7578090" cy="10719435"/>
                    </a:xfrm>
                    <a:prstGeom prst="rect">
                      <a:avLst/>
                    </a:prstGeom>
                  </pic:spPr>
                </pic:pic>
              </a:graphicData>
            </a:graphic>
          </wp:anchor>
        </w:drawing>
      </w:r>
    </w:p>
    <w:p w14:paraId="2F2C51EB">
      <w:pPr>
        <w:bidi w:val="0"/>
        <w:rPr>
          <w:rFonts w:hint="eastAsia"/>
          <w:lang w:val="en-US" w:eastAsia="zh-CN"/>
        </w:rPr>
      </w:pPr>
    </w:p>
    <w:p w14:paraId="4501DC5D">
      <w:pPr>
        <w:bidi w:val="0"/>
        <w:rPr>
          <w:rFonts w:hint="eastAsia"/>
          <w:lang w:val="en-US" w:eastAsia="zh-CN"/>
        </w:rPr>
      </w:pPr>
    </w:p>
    <w:p w14:paraId="3A0F250B">
      <w:pPr>
        <w:bidi w:val="0"/>
        <w:rPr>
          <w:rFonts w:hint="eastAsia"/>
          <w:lang w:val="en-US" w:eastAsia="zh-CN"/>
        </w:rPr>
      </w:pPr>
    </w:p>
    <w:p w14:paraId="02B8F253">
      <w:pPr>
        <w:bidi w:val="0"/>
        <w:rPr>
          <w:rFonts w:hint="eastAsia"/>
          <w:lang w:val="en-US" w:eastAsia="zh-CN"/>
        </w:rPr>
      </w:pPr>
    </w:p>
    <w:p w14:paraId="2CB272D8">
      <w:pPr>
        <w:bidi w:val="0"/>
        <w:rPr>
          <w:rFonts w:hint="eastAsia"/>
          <w:lang w:val="en-US" w:eastAsia="zh-CN"/>
        </w:rPr>
      </w:pPr>
    </w:p>
    <w:p w14:paraId="61BB25E4">
      <w:pPr>
        <w:bidi w:val="0"/>
        <w:rPr>
          <w:rFonts w:hint="eastAsia"/>
          <w:lang w:val="en-US" w:eastAsia="zh-CN"/>
        </w:rPr>
      </w:pPr>
    </w:p>
    <w:p w14:paraId="34D69DDF">
      <w:pPr>
        <w:bidi w:val="0"/>
        <w:rPr>
          <w:rFonts w:hint="eastAsia"/>
          <w:lang w:val="en-US" w:eastAsia="zh-CN"/>
        </w:rPr>
      </w:pPr>
    </w:p>
    <w:p w14:paraId="63980388">
      <w:pPr>
        <w:bidi w:val="0"/>
        <w:rPr>
          <w:rFonts w:hint="eastAsia"/>
          <w:lang w:val="en-US" w:eastAsia="zh-CN"/>
        </w:rPr>
      </w:pPr>
    </w:p>
    <w:p w14:paraId="7BB4D86C">
      <w:pPr>
        <w:bidi w:val="0"/>
        <w:rPr>
          <w:rFonts w:hint="eastAsia"/>
          <w:lang w:val="en-US" w:eastAsia="zh-CN"/>
        </w:rPr>
      </w:pPr>
    </w:p>
    <w:p w14:paraId="21A2B725">
      <w:pPr>
        <w:bidi w:val="0"/>
        <w:rPr>
          <w:rFonts w:hint="eastAsia"/>
          <w:lang w:val="en-US" w:eastAsia="zh-CN"/>
        </w:rPr>
      </w:pPr>
    </w:p>
    <w:p w14:paraId="59E2A29D">
      <w:pPr>
        <w:bidi w:val="0"/>
        <w:rPr>
          <w:rFonts w:hint="eastAsia"/>
          <w:lang w:val="en-US" w:eastAsia="zh-CN"/>
        </w:rPr>
      </w:pPr>
    </w:p>
    <w:p w14:paraId="0EF64C68">
      <w:pPr>
        <w:bidi w:val="0"/>
        <w:rPr>
          <w:rFonts w:hint="eastAsia"/>
          <w:lang w:val="en-US" w:eastAsia="zh-CN"/>
        </w:rPr>
      </w:pPr>
    </w:p>
    <w:p w14:paraId="64C0D896">
      <w:pPr>
        <w:bidi w:val="0"/>
        <w:rPr>
          <w:rFonts w:hint="eastAsia"/>
          <w:lang w:val="en-US" w:eastAsia="zh-CN"/>
        </w:rPr>
      </w:pPr>
    </w:p>
    <w:p w14:paraId="4F663D12">
      <w:pPr>
        <w:bidi w:val="0"/>
        <w:rPr>
          <w:rFonts w:hint="eastAsia"/>
          <w:lang w:val="en-US" w:eastAsia="zh-CN"/>
        </w:rPr>
      </w:pPr>
    </w:p>
    <w:p w14:paraId="1239758B">
      <w:pPr>
        <w:bidi w:val="0"/>
        <w:rPr>
          <w:rFonts w:hint="eastAsia"/>
          <w:lang w:val="en-US" w:eastAsia="zh-CN"/>
        </w:rPr>
      </w:pPr>
    </w:p>
    <w:p w14:paraId="3BDF2687">
      <w:pPr>
        <w:bidi w:val="0"/>
        <w:rPr>
          <w:rFonts w:hint="eastAsia"/>
          <w:lang w:val="en-US" w:eastAsia="zh-CN"/>
        </w:rPr>
      </w:pPr>
    </w:p>
    <w:p w14:paraId="1C3714D7">
      <w:pPr>
        <w:bidi w:val="0"/>
        <w:rPr>
          <w:rFonts w:hint="eastAsia"/>
          <w:lang w:val="en-US" w:eastAsia="zh-CN"/>
        </w:rPr>
      </w:pPr>
    </w:p>
    <w:p w14:paraId="0CAC5A35">
      <w:pPr>
        <w:bidi w:val="0"/>
        <w:rPr>
          <w:rFonts w:hint="eastAsia"/>
          <w:lang w:val="en-US" w:eastAsia="zh-CN"/>
        </w:rPr>
      </w:pPr>
    </w:p>
    <w:p w14:paraId="649F8460">
      <w:pPr>
        <w:bidi w:val="0"/>
        <w:rPr>
          <w:rFonts w:hint="eastAsia"/>
          <w:lang w:val="en-US" w:eastAsia="zh-CN"/>
        </w:rPr>
      </w:pPr>
    </w:p>
    <w:p w14:paraId="2AACB5E3">
      <w:pPr>
        <w:bidi w:val="0"/>
        <w:rPr>
          <w:rFonts w:hint="eastAsia"/>
          <w:lang w:val="en-US" w:eastAsia="zh-CN"/>
        </w:rPr>
      </w:pPr>
    </w:p>
    <w:p w14:paraId="2FBBB432">
      <w:pPr>
        <w:tabs>
          <w:tab w:val="left" w:pos="4917"/>
        </w:tabs>
        <w:bidi w:val="0"/>
        <w:jc w:val="left"/>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tab/>
      </w:r>
    </w:p>
    <w:p w14:paraId="522E7810">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1312" behindDoc="0" locked="0" layoutInCell="1" allowOverlap="1">
            <wp:simplePos x="0" y="0"/>
            <wp:positionH relativeFrom="column">
              <wp:posOffset>-1151255</wp:posOffset>
            </wp:positionH>
            <wp:positionV relativeFrom="page">
              <wp:posOffset>21590</wp:posOffset>
            </wp:positionV>
            <wp:extent cx="7557770" cy="10690860"/>
            <wp:effectExtent l="0" t="0" r="5080" b="15240"/>
            <wp:wrapNone/>
            <wp:docPr id="9" name="图片 9" descr="F:/2026产品/2026散客产品/2026甘南美域/2026甘南美域 车.jpg2026甘南美域 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2026产品/2026散客产品/2026甘南美域/2026甘南美域 车.jpg2026甘南美域 车"/>
                    <pic:cNvPicPr>
                      <a:picLocks noChangeAspect="1"/>
                    </pic:cNvPicPr>
                  </pic:nvPicPr>
                  <pic:blipFill>
                    <a:blip r:embed="rId14"/>
                    <a:srcRect l="8" r="8"/>
                    <a:stretch>
                      <a:fillRect/>
                    </a:stretch>
                  </pic:blipFill>
                  <pic:spPr>
                    <a:xfrm>
                      <a:off x="0" y="0"/>
                      <a:ext cx="7557770" cy="10690860"/>
                    </a:xfrm>
                    <a:prstGeom prst="rect">
                      <a:avLst/>
                    </a:prstGeom>
                  </pic:spPr>
                </pic:pic>
              </a:graphicData>
            </a:graphic>
          </wp:anchor>
        </w:drawing>
      </w:r>
    </w:p>
    <w:p w14:paraId="63507931">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71552" behindDoc="0" locked="0" layoutInCell="1" allowOverlap="1">
            <wp:simplePos x="0" y="0"/>
            <wp:positionH relativeFrom="column">
              <wp:posOffset>-1167130</wp:posOffset>
            </wp:positionH>
            <wp:positionV relativeFrom="page">
              <wp:posOffset>635</wp:posOffset>
            </wp:positionV>
            <wp:extent cx="7571740" cy="10709910"/>
            <wp:effectExtent l="0" t="0" r="10160" b="15240"/>
            <wp:wrapNone/>
            <wp:docPr id="2" name="图片 2" descr="F:/2026产品/2026散客产品/2026甘南美域/2026甘南美域 8.jpg2026甘南美域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2026产品/2026散客产品/2026甘南美域/2026甘南美域 8.jpg2026甘南美域 8"/>
                    <pic:cNvPicPr>
                      <a:picLocks noChangeAspect="1"/>
                    </pic:cNvPicPr>
                  </pic:nvPicPr>
                  <pic:blipFill>
                    <a:blip r:embed="rId15"/>
                    <a:srcRect t="4" b="4"/>
                    <a:stretch>
                      <a:fillRect/>
                    </a:stretch>
                  </pic:blipFill>
                  <pic:spPr>
                    <a:xfrm>
                      <a:off x="0" y="0"/>
                      <a:ext cx="7571740" cy="10709910"/>
                    </a:xfrm>
                    <a:prstGeom prst="rect">
                      <a:avLst/>
                    </a:prstGeom>
                  </pic:spPr>
                </pic:pic>
              </a:graphicData>
            </a:graphic>
          </wp:anchor>
        </w:drawing>
      </w:r>
    </w:p>
    <w:p w14:paraId="404BD1FA">
      <w:pPr>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9504" behindDoc="0" locked="0" layoutInCell="1" allowOverlap="1">
            <wp:simplePos x="0" y="0"/>
            <wp:positionH relativeFrom="column">
              <wp:posOffset>-1155700</wp:posOffset>
            </wp:positionH>
            <wp:positionV relativeFrom="page">
              <wp:posOffset>-4445</wp:posOffset>
            </wp:positionV>
            <wp:extent cx="7578090" cy="10719435"/>
            <wp:effectExtent l="0" t="0" r="3810" b="5715"/>
            <wp:wrapNone/>
            <wp:docPr id="3" name="图片 3" descr="F:/2026产品/2026散客产品/2026甘南美域/2026甘南美域 3.jpg2026甘南美域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2026产品/2026散客产品/2026甘南美域/2026甘南美域 3.jpg2026甘南美域 3"/>
                    <pic:cNvPicPr>
                      <a:picLocks noChangeAspect="1"/>
                    </pic:cNvPicPr>
                  </pic:nvPicPr>
                  <pic:blipFill>
                    <a:blip r:embed="rId16"/>
                    <a:srcRect l="3" r="3"/>
                    <a:stretch>
                      <a:fillRect/>
                    </a:stretch>
                  </pic:blipFill>
                  <pic:spPr>
                    <a:xfrm>
                      <a:off x="0" y="0"/>
                      <a:ext cx="7578090" cy="10719435"/>
                    </a:xfrm>
                    <a:prstGeom prst="rect">
                      <a:avLst/>
                    </a:prstGeom>
                  </pic:spPr>
                </pic:pic>
              </a:graphicData>
            </a:graphic>
          </wp:anchor>
        </w:drawing>
      </w:r>
    </w:p>
    <w:p w14:paraId="3CD550DB">
      <w:pPr>
        <w:rPr>
          <w:rFonts w:hint="default" w:eastAsiaTheme="minor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drawing>
          <wp:anchor distT="0" distB="0" distL="114300" distR="114300" simplePos="0" relativeHeight="251672576" behindDoc="0" locked="0" layoutInCell="1" allowOverlap="1">
            <wp:simplePos x="0" y="0"/>
            <wp:positionH relativeFrom="column">
              <wp:posOffset>-1135380</wp:posOffset>
            </wp:positionH>
            <wp:positionV relativeFrom="page">
              <wp:posOffset>12065</wp:posOffset>
            </wp:positionV>
            <wp:extent cx="7534910" cy="10658475"/>
            <wp:effectExtent l="0" t="0" r="8890" b="9525"/>
            <wp:wrapNone/>
            <wp:docPr id="5" name="图片 5" descr="9c884c308674b6e2b34aaa2f61d4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9c884c308674b6e2b34aaa2f61d47219"/>
                    <pic:cNvPicPr>
                      <a:picLocks noChangeAspect="1"/>
                    </pic:cNvPicPr>
                  </pic:nvPicPr>
                  <pic:blipFill>
                    <a:blip r:embed="rId17"/>
                    <a:stretch>
                      <a:fillRect/>
                    </a:stretch>
                  </pic:blipFill>
                  <pic:spPr>
                    <a:xfrm>
                      <a:off x="0" y="0"/>
                      <a:ext cx="7534910" cy="10658475"/>
                    </a:xfrm>
                    <a:prstGeom prst="rect">
                      <a:avLst/>
                    </a:prstGeom>
                  </pic:spPr>
                </pic:pic>
              </a:graphicData>
            </a:graphic>
          </wp:anchor>
        </w:drawing>
      </w:r>
      <w:r>
        <w:rPr>
          <w:rFonts w:hint="eastAsia"/>
          <w:lang w:val="en-US" w:eastAsia="zh-CN"/>
        </w:rPr>
        <w:t>166666666666666666666666666666666666</w:t>
      </w:r>
    </w:p>
    <w:p w14:paraId="370894DF">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2336" behindDoc="0" locked="0" layoutInCell="1" allowOverlap="1">
            <wp:simplePos x="0" y="0"/>
            <wp:positionH relativeFrom="column">
              <wp:posOffset>-1133475</wp:posOffset>
            </wp:positionH>
            <wp:positionV relativeFrom="page">
              <wp:posOffset>11430</wp:posOffset>
            </wp:positionV>
            <wp:extent cx="7564120" cy="10699750"/>
            <wp:effectExtent l="0" t="0" r="17780" b="6350"/>
            <wp:wrapNone/>
            <wp:docPr id="14" name="图片 14" descr="F:/2026产品/2026散客产品/2026甘南美域/2026甘南美域 10.jpg2026甘南美域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2026产品/2026散客产品/2026甘南美域/2026甘南美域 10.jpg2026甘南美域 10"/>
                    <pic:cNvPicPr>
                      <a:picLocks noChangeAspect="1"/>
                    </pic:cNvPicPr>
                  </pic:nvPicPr>
                  <pic:blipFill>
                    <a:blip r:embed="rId18"/>
                    <a:srcRect t="34" b="34"/>
                    <a:stretch>
                      <a:fillRect/>
                    </a:stretch>
                  </pic:blipFill>
                  <pic:spPr>
                    <a:xfrm>
                      <a:off x="0" y="0"/>
                      <a:ext cx="7564120" cy="10699750"/>
                    </a:xfrm>
                    <a:prstGeom prst="rect">
                      <a:avLst/>
                    </a:prstGeom>
                  </pic:spPr>
                </pic:pic>
              </a:graphicData>
            </a:graphic>
          </wp:anchor>
        </w:drawing>
      </w:r>
    </w:p>
    <w:p w14:paraId="6926546E">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73600" behindDoc="0" locked="0" layoutInCell="1" allowOverlap="1">
            <wp:simplePos x="0" y="0"/>
            <wp:positionH relativeFrom="column">
              <wp:posOffset>-1134745</wp:posOffset>
            </wp:positionH>
            <wp:positionV relativeFrom="page">
              <wp:posOffset>0</wp:posOffset>
            </wp:positionV>
            <wp:extent cx="7551420" cy="10682605"/>
            <wp:effectExtent l="0" t="0" r="11430" b="4445"/>
            <wp:wrapNone/>
            <wp:docPr id="6" name="图片 6" descr="6a83d8917a0c491c9cc4aaa23d158b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a83d8917a0c491c9cc4aaa23d158bf8"/>
                    <pic:cNvPicPr>
                      <a:picLocks noChangeAspect="1"/>
                    </pic:cNvPicPr>
                  </pic:nvPicPr>
                  <pic:blipFill>
                    <a:blip r:embed="rId19"/>
                    <a:stretch>
                      <a:fillRect/>
                    </a:stretch>
                  </pic:blipFill>
                  <pic:spPr>
                    <a:xfrm>
                      <a:off x="0" y="0"/>
                      <a:ext cx="7551420" cy="10682605"/>
                    </a:xfrm>
                    <a:prstGeom prst="rect">
                      <a:avLst/>
                    </a:prstGeom>
                  </pic:spPr>
                </pic:pic>
              </a:graphicData>
            </a:graphic>
          </wp:anchor>
        </w:drawing>
      </w:r>
    </w:p>
    <w:p w14:paraId="0FD64CCC">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3360" behindDoc="0" locked="0" layoutInCell="1" allowOverlap="1">
            <wp:simplePos x="0" y="0"/>
            <wp:positionH relativeFrom="column">
              <wp:posOffset>-1152525</wp:posOffset>
            </wp:positionH>
            <wp:positionV relativeFrom="page">
              <wp:posOffset>11430</wp:posOffset>
            </wp:positionV>
            <wp:extent cx="7543165" cy="10671175"/>
            <wp:effectExtent l="0" t="0" r="635" b="15875"/>
            <wp:wrapNone/>
            <wp:docPr id="16" name="图片 16" descr="F:/2026产品/2026散客产品/2026甘南美域/2026甘南美域 9.jpg2026甘南美域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2026产品/2026散客产品/2026甘南美域/2026甘南美域 9.jpg2026甘南美域 9"/>
                    <pic:cNvPicPr>
                      <a:picLocks noChangeAspect="1"/>
                    </pic:cNvPicPr>
                  </pic:nvPicPr>
                  <pic:blipFill>
                    <a:blip r:embed="rId20"/>
                    <a:srcRect l="9" r="9"/>
                    <a:stretch>
                      <a:fillRect/>
                    </a:stretch>
                  </pic:blipFill>
                  <pic:spPr>
                    <a:xfrm>
                      <a:off x="0" y="0"/>
                      <a:ext cx="7543165" cy="10671175"/>
                    </a:xfrm>
                    <a:prstGeom prst="rect">
                      <a:avLst/>
                    </a:prstGeom>
                  </pic:spPr>
                </pic:pic>
              </a:graphicData>
            </a:graphic>
          </wp:anchor>
        </w:drawing>
      </w:r>
      <w:r>
        <w:rPr>
          <w:rFonts w:hint="eastAsia" w:eastAsiaTheme="minorEastAsia"/>
          <w:lang w:eastAsia="zh-CN"/>
        </w:rPr>
        <w:drawing>
          <wp:anchor distT="0" distB="0" distL="114300" distR="114300" simplePos="0" relativeHeight="251664384" behindDoc="0" locked="0" layoutInCell="1" allowOverlap="1">
            <wp:simplePos x="0" y="0"/>
            <wp:positionH relativeFrom="column">
              <wp:posOffset>-1162050</wp:posOffset>
            </wp:positionH>
            <wp:positionV relativeFrom="page">
              <wp:posOffset>1905</wp:posOffset>
            </wp:positionV>
            <wp:extent cx="7564120" cy="10699750"/>
            <wp:effectExtent l="0" t="0" r="17780" b="6350"/>
            <wp:wrapNone/>
            <wp:docPr id="18" name="图片 18" descr="F:/2026产品/2026散客产品/2026甘南美域/2026甘南美域 14.jpg2026甘南美域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2026产品/2026散客产品/2026甘南美域/2026甘南美域 14.jpg2026甘南美域 14"/>
                    <pic:cNvPicPr>
                      <a:picLocks noChangeAspect="1"/>
                    </pic:cNvPicPr>
                  </pic:nvPicPr>
                  <pic:blipFill>
                    <a:blip r:embed="rId21"/>
                    <a:srcRect t="34" b="34"/>
                    <a:stretch>
                      <a:fillRect/>
                    </a:stretch>
                  </pic:blipFill>
                  <pic:spPr>
                    <a:xfrm>
                      <a:off x="0" y="0"/>
                      <a:ext cx="7564120" cy="10699750"/>
                    </a:xfrm>
                    <a:prstGeom prst="rect">
                      <a:avLst/>
                    </a:prstGeom>
                  </pic:spPr>
                </pic:pic>
              </a:graphicData>
            </a:graphic>
          </wp:anchor>
        </w:drawing>
      </w:r>
    </w:p>
    <w:tbl>
      <w:tblPr>
        <w:tblStyle w:val="6"/>
        <w:tblpPr w:leftFromText="180" w:rightFromText="180" w:vertAnchor="page" w:horzAnchor="page" w:tblpX="371" w:tblpY="718"/>
        <w:tblW w:w="0" w:type="auto"/>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025"/>
        <w:gridCol w:w="5850"/>
        <w:gridCol w:w="700"/>
        <w:gridCol w:w="716"/>
        <w:gridCol w:w="765"/>
        <w:gridCol w:w="2386"/>
      </w:tblGrid>
      <w:tr w14:paraId="1011C0C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84" w:hRule="atLeast"/>
        </w:trPr>
        <w:tc>
          <w:tcPr>
            <w:tcW w:w="11442" w:type="dxa"/>
            <w:gridSpan w:val="6"/>
            <w:tcBorders>
              <w:bottom w:val="single" w:color="auto" w:sz="4" w:space="0"/>
            </w:tcBorders>
            <w:shd w:val="clear" w:color="auto" w:fill="auto"/>
            <w:vAlign w:val="top"/>
          </w:tcPr>
          <w:p w14:paraId="39B7D714">
            <w:pPr>
              <w:keepNext w:val="0"/>
              <w:keepLines w:val="0"/>
              <w:pageBreakBefore w:val="0"/>
              <w:widowControl w:val="0"/>
              <w:kinsoku/>
              <w:wordWrap/>
              <w:overflowPunct/>
              <w:topLinePunct w:val="0"/>
              <w:autoSpaceDE/>
              <w:autoSpaceDN/>
              <w:bidi w:val="0"/>
              <w:adjustRightInd/>
              <w:snapToGrid w:val="0"/>
              <w:spacing w:afterAutospacing="0" w:line="240" w:lineRule="auto"/>
              <w:jc w:val="center"/>
              <w:textAlignment w:val="auto"/>
              <w:rPr>
                <w:rFonts w:hint="eastAsia" w:ascii="微软雅黑" w:hAnsi="微软雅黑" w:eastAsia="微软雅黑" w:cs="微软雅黑"/>
                <w:b/>
                <w:color w:val="588E32" w:themeColor="accent4" w:themeShade="BF"/>
                <w:sz w:val="32"/>
                <w:szCs w:val="32"/>
                <w:u w:val="none"/>
                <w:lang w:val="en-US"/>
              </w:rPr>
            </w:pPr>
            <w:r>
              <w:rPr>
                <w:rFonts w:hint="eastAsia" w:ascii="微软雅黑" w:hAnsi="微软雅黑" w:eastAsia="微软雅黑" w:cs="微软雅黑"/>
                <w:b/>
                <w:bCs/>
                <w:color w:val="588E32" w:themeColor="accent4" w:themeShade="BF"/>
                <w:sz w:val="40"/>
                <w:szCs w:val="40"/>
                <w:u w:val="none"/>
                <w:lang w:val="en-US" w:eastAsia="zh-CN"/>
              </w:rPr>
              <w:t>【甘南美域】</w:t>
            </w:r>
          </w:p>
        </w:tc>
      </w:tr>
      <w:tr w14:paraId="4A70B4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bottom w:val="single" w:color="auto" w:sz="4" w:space="0"/>
            </w:tcBorders>
            <w:shd w:val="clear" w:color="auto" w:fill="auto"/>
            <w:vAlign w:val="top"/>
          </w:tcPr>
          <w:p w14:paraId="6B493CB8">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bCs/>
                <w:color w:val="588E32" w:themeColor="accent4" w:themeShade="BF"/>
                <w:sz w:val="32"/>
                <w:szCs w:val="32"/>
                <w:u w:val="none"/>
                <w:lang w:val="en-US" w:eastAsia="zh-CN"/>
              </w:rPr>
            </w:pPr>
            <w:r>
              <w:rPr>
                <w:rFonts w:hint="eastAsia" w:ascii="微软雅黑" w:hAnsi="微软雅黑" w:eastAsia="微软雅黑" w:cs="微软雅黑"/>
                <w:b/>
                <w:bCs/>
                <w:color w:val="588E32" w:themeColor="accent4" w:themeShade="BF"/>
                <w:sz w:val="32"/>
                <w:szCs w:val="32"/>
                <w:u w:val="none"/>
                <w:lang w:val="en-US" w:eastAsia="zh-CN"/>
              </w:rPr>
              <w:t>&lt;不一样的绚烂甘南之旅&gt;</w:t>
            </w:r>
          </w:p>
        </w:tc>
      </w:tr>
      <w:tr w14:paraId="4864EE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442" w:type="dxa"/>
            <w:gridSpan w:val="6"/>
            <w:tcBorders>
              <w:bottom w:val="single" w:color="auto" w:sz="4" w:space="0"/>
            </w:tcBorders>
            <w:shd w:val="clear" w:color="auto" w:fill="auto"/>
            <w:vAlign w:val="top"/>
          </w:tcPr>
          <w:p w14:paraId="64897617">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9"/>
                <w:rFonts w:hint="eastAsia" w:ascii="微软雅黑" w:hAnsi="微软雅黑" w:eastAsia="微软雅黑" w:cs="微软雅黑"/>
                <w:bCs w:val="0"/>
                <w:i w:val="0"/>
                <w:iCs w:val="0"/>
                <w:caps w:val="0"/>
                <w:color w:val="FFFFFF" w:themeColor="background1"/>
                <w:spacing w:val="8"/>
                <w:kern w:val="2"/>
                <w:sz w:val="21"/>
                <w:szCs w:val="21"/>
                <w:shd w:val="clear" w:fill="FFFFFF"/>
                <w:lang w:val="en-US" w:eastAsia="zh-CN" w:bidi="ar-SA"/>
                <w14:textFill>
                  <w14:solidFill>
                    <w14:schemeClr w14:val="bg1"/>
                  </w14:solidFill>
                </w14:textFill>
              </w:rPr>
            </w:pPr>
            <w:r>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赏甘南自然风光，品藏地人文之韵</w:t>
            </w:r>
          </w:p>
          <w:p w14:paraId="2E69568E">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草原、峡谷、藏寨、古寺、经幡，牧歌长调和晨雾中转动的经筒</w:t>
            </w:r>
          </w:p>
          <w:p w14:paraId="1CD7A81B">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这里是甘南的纯粹信仰与治愈诗意</w:t>
            </w:r>
          </w:p>
          <w:p w14:paraId="5BE63037">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闯入扎尕那的秘境山乡看石城映云海</w:t>
            </w:r>
          </w:p>
          <w:p w14:paraId="2A814550">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探访拉卜楞的梵音古刹听经声绕回廊</w:t>
            </w:r>
          </w:p>
          <w:p w14:paraId="65D2B3AF">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漫步草原的青青牧场随牛羊踏风</w:t>
            </w:r>
          </w:p>
          <w:p w14:paraId="4CBDA18C">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麦积烟雨绕崖阁，佛龛藏韵越千年</w:t>
            </w:r>
          </w:p>
          <w:p w14:paraId="7D5385A0">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徜徉天水古城的青石板路，品秦州烟火悠长</w:t>
            </w:r>
          </w:p>
          <w:p w14:paraId="579D6C91">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both"/>
              <w:textAlignment w:val="auto"/>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t>【丰富玩乐】</w:t>
            </w:r>
          </w:p>
          <w:p w14:paraId="3B58386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 xml:space="preserve">*在云端遇见甘南——航拍体验      </w:t>
            </w:r>
          </w:p>
          <w:p w14:paraId="0EB7E95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*夜色沸腾——篝火晚会，星河为伴</w:t>
            </w:r>
          </w:p>
          <w:p w14:paraId="27885F2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*当地特色体验——特别赠送藏风小脏辫，在甘南秒变最吸睛的游牧风达人</w:t>
            </w:r>
          </w:p>
          <w:p w14:paraId="7C1A43B0">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both"/>
              <w:textAlignment w:val="auto"/>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t>【独家优待】</w:t>
            </w:r>
          </w:p>
          <w:p w14:paraId="05661E3F">
            <w:pPr>
              <w:keepNext w:val="0"/>
              <w:keepLines w:val="0"/>
              <w:pageBreakBefore w:val="0"/>
              <w:widowControl w:val="0"/>
              <w:kinsoku/>
              <w:wordWrap/>
              <w:overflowPunct/>
              <w:topLinePunct w:val="0"/>
              <w:autoSpaceDE/>
              <w:autoSpaceDN/>
              <w:bidi w:val="0"/>
              <w:adjustRightInd/>
              <w:snapToGrid/>
              <w:spacing w:line="360" w:lineRule="exact"/>
              <w:ind w:left="226" w:leftChars="0" w:right="0" w:rightChars="0" w:hanging="226" w:hangingChars="100"/>
              <w:jc w:val="both"/>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 行程用车：豪华旅游大巴车</w:t>
            </w:r>
          </w:p>
          <w:p w14:paraId="335EBBC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 xml:space="preserve">* 旅行食光：天水特色小吃/特色牦牛肉汤锅/藏族土火锅   </w:t>
            </w:r>
          </w:p>
          <w:p w14:paraId="58D794F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 优选酒店：全程干净卫生双标间</w:t>
            </w:r>
          </w:p>
          <w:p w14:paraId="32425FE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rPr>
                <w:rFonts w:hint="eastAsia" w:ascii="微软雅黑" w:hAnsi="微软雅黑" w:eastAsia="微软雅黑" w:cs="微软雅黑"/>
                <w:sz w:val="21"/>
                <w:szCs w:val="21"/>
                <w:u w:val="none"/>
                <w:lang w:val="en-US" w:eastAsia="zh-CN"/>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rPr>
              <w:t>* 增值服务：每人一条拍照丝巾/围脖，行程中提供矿泉水（每人每天一瓶）</w:t>
            </w:r>
          </w:p>
        </w:tc>
      </w:tr>
      <w:tr w14:paraId="1A75939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02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center"/>
          </w:tcPr>
          <w:p w14:paraId="0A2CF2A3">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天数</w:t>
            </w:r>
          </w:p>
        </w:tc>
        <w:tc>
          <w:tcPr>
            <w:tcW w:w="585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center"/>
          </w:tcPr>
          <w:p w14:paraId="320A54EA">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行程安排</w:t>
            </w:r>
          </w:p>
        </w:tc>
        <w:tc>
          <w:tcPr>
            <w:tcW w:w="2181" w:type="dxa"/>
            <w:gridSpan w:val="3"/>
            <w:tcBorders>
              <w:top w:val="single" w:color="auto" w:sz="4" w:space="0"/>
              <w:left w:val="single" w:color="auto" w:sz="4" w:space="0"/>
              <w:bottom w:val="single" w:color="auto" w:sz="4" w:space="0"/>
              <w:right w:val="single" w:color="auto" w:sz="4" w:space="0"/>
            </w:tcBorders>
            <w:shd w:val="clear" w:color="auto" w:fill="ACD78D" w:themeFill="accent4" w:themeFillTint="99"/>
            <w:vAlign w:val="center"/>
          </w:tcPr>
          <w:p w14:paraId="7FA704D5">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用餐</w:t>
            </w:r>
          </w:p>
        </w:tc>
        <w:tc>
          <w:tcPr>
            <w:tcW w:w="238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center"/>
          </w:tcPr>
          <w:p w14:paraId="0F8A4204">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入住地区</w:t>
            </w:r>
          </w:p>
        </w:tc>
      </w:tr>
      <w:tr w14:paraId="22CD70A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76" w:hRule="atLeast"/>
        </w:trPr>
        <w:tc>
          <w:tcPr>
            <w:tcW w:w="102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DD4D3D6">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rPr>
            </w:pPr>
            <w:r>
              <w:rPr>
                <w:rFonts w:hint="eastAsia" w:ascii="微软雅黑" w:hAnsi="微软雅黑" w:eastAsia="微软雅黑" w:cs="微软雅黑"/>
                <w:b/>
                <w:color w:val="000000"/>
                <w:sz w:val="21"/>
                <w:szCs w:val="21"/>
                <w:highlight w:val="none"/>
                <w:u w:val="none"/>
                <w:shd w:val="clear" w:color="auto" w:fill="auto"/>
                <w:vertAlign w:val="baseline"/>
              </w:rPr>
              <w:t>D1</w:t>
            </w:r>
          </w:p>
        </w:tc>
        <w:tc>
          <w:tcPr>
            <w:tcW w:w="585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6D7E3382">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客源地</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兰州新区/天水</w:t>
            </w:r>
          </w:p>
        </w:tc>
        <w:tc>
          <w:tcPr>
            <w:tcW w:w="70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4CF8AA44">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1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6D3B13C8">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6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464EA859">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43DA9E8C">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兰州市区</w:t>
            </w:r>
          </w:p>
        </w:tc>
      </w:tr>
      <w:tr w14:paraId="6F322E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5" w:hRule="atLeast"/>
        </w:trPr>
        <w:tc>
          <w:tcPr>
            <w:tcW w:w="102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455DE2C6">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D2</w:t>
            </w:r>
          </w:p>
        </w:tc>
        <w:tc>
          <w:tcPr>
            <w:tcW w:w="585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88FAAEB">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兰州新区/天水</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麦积山石窟</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天水古城</w:t>
            </w:r>
          </w:p>
        </w:tc>
        <w:tc>
          <w:tcPr>
            <w:tcW w:w="70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1E2D780B">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4DD7C3D5">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283664A2">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2A237CA">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天水</w:t>
            </w:r>
          </w:p>
        </w:tc>
      </w:tr>
      <w:tr w14:paraId="4AD3AAE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02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3C97984A">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D3</w:t>
            </w:r>
          </w:p>
        </w:tc>
        <w:tc>
          <w:tcPr>
            <w:tcW w:w="585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2903E16">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天</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水</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大峪沟生态旅游景区</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禅定寺</w:t>
            </w:r>
          </w:p>
        </w:tc>
        <w:tc>
          <w:tcPr>
            <w:tcW w:w="70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2C92D695">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38E48869">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kern w:val="2"/>
                <w:sz w:val="21"/>
                <w:szCs w:val="21"/>
                <w:highlight w:val="none"/>
                <w:u w:val="none"/>
                <w:shd w:val="clear" w:color="auto" w:fill="auto"/>
                <w:vertAlign w:val="baseline"/>
                <w:lang w:val="en-US" w:eastAsia="zh-CN" w:bidi="ar-SA"/>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6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77596F2C">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2348F570">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卓尼</w:t>
            </w:r>
          </w:p>
        </w:tc>
      </w:tr>
      <w:tr w14:paraId="1CD14FE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66F18570">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D4</w:t>
            </w:r>
          </w:p>
        </w:tc>
        <w:tc>
          <w:tcPr>
            <w:tcW w:w="585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0C6AEB35">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卓尼</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江迭公路</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扎尕那</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仙女滩</w:t>
            </w:r>
          </w:p>
        </w:tc>
        <w:tc>
          <w:tcPr>
            <w:tcW w:w="70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2DBF3636">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0AAA9EA3">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6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76F5DE2">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238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AA370CB">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若尔盖</w:t>
            </w:r>
          </w:p>
        </w:tc>
      </w:tr>
      <w:tr w14:paraId="633CA3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0" w:hRule="atLeast"/>
        </w:trPr>
        <w:tc>
          <w:tcPr>
            <w:tcW w:w="102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B1FC43C">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D5</w:t>
            </w:r>
          </w:p>
        </w:tc>
        <w:tc>
          <w:tcPr>
            <w:tcW w:w="585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5940A7E">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若尔盖</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花湖</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黄河九曲第一湾</w:t>
            </w:r>
          </w:p>
        </w:tc>
        <w:tc>
          <w:tcPr>
            <w:tcW w:w="70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0F87EBD8">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1AAECA5B">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4FE1F14C">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42AD41E4">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郎木寺</w:t>
            </w:r>
          </w:p>
        </w:tc>
      </w:tr>
      <w:tr w14:paraId="7298F16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FEBF1FE">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D6</w:t>
            </w:r>
          </w:p>
        </w:tc>
        <w:tc>
          <w:tcPr>
            <w:tcW w:w="585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1C9072CF">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郎木寺</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纳摩大峡谷</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仙女洞</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虎穴岩</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拉卜楞寺</w:t>
            </w:r>
          </w:p>
        </w:tc>
        <w:tc>
          <w:tcPr>
            <w:tcW w:w="70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11C5D1AA">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687ABFF0">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6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6A9D16FD">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238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3277E6C4">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合作</w:t>
            </w:r>
          </w:p>
        </w:tc>
      </w:tr>
      <w:tr w14:paraId="46AEBF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24091573">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D7</w:t>
            </w:r>
          </w:p>
        </w:tc>
        <w:tc>
          <w:tcPr>
            <w:tcW w:w="585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48248929">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en-US"/>
              </w:rPr>
            </w:pPr>
            <w:r>
              <w:rPr>
                <w:rFonts w:hint="eastAsia" w:ascii="微软雅黑" w:hAnsi="微软雅黑" w:eastAsia="微软雅黑" w:cs="微软雅黑"/>
                <w:b/>
                <w:color w:val="000000"/>
                <w:sz w:val="21"/>
                <w:szCs w:val="21"/>
                <w:highlight w:val="none"/>
                <w:u w:val="none"/>
                <w:shd w:val="clear" w:color="auto" w:fill="auto"/>
                <w:vertAlign w:val="baseline"/>
              </w:rPr>
              <w:t>当周草原</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财神殿</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华羚乳品</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 xml:space="preserve">牦牛乳产业园 </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米拉日巴佛阁</w:t>
            </w:r>
          </w:p>
        </w:tc>
        <w:tc>
          <w:tcPr>
            <w:tcW w:w="70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29F7F1F3">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2B07BB1">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4CCCD77A">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58F95D0">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兰州市区</w:t>
            </w:r>
          </w:p>
        </w:tc>
      </w:tr>
      <w:tr w14:paraId="6999E2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227F4FAC">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D8</w:t>
            </w:r>
          </w:p>
        </w:tc>
        <w:tc>
          <w:tcPr>
            <w:tcW w:w="585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23AFEEEE">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en-US"/>
              </w:rPr>
            </w:pPr>
            <w:r>
              <w:rPr>
                <w:rFonts w:hint="eastAsia" w:ascii="微软雅黑" w:hAnsi="微软雅黑" w:eastAsia="微软雅黑" w:cs="微软雅黑"/>
                <w:b/>
                <w:color w:val="000000"/>
                <w:sz w:val="21"/>
                <w:szCs w:val="21"/>
                <w:highlight w:val="none"/>
                <w:u w:val="none"/>
                <w:shd w:val="clear" w:color="auto" w:fill="auto"/>
                <w:vertAlign w:val="baseline"/>
              </w:rPr>
              <w:t>兰州市区</w:t>
            </w:r>
            <w:r>
              <w:rPr>
                <w:rFonts w:hint="eastAsia" w:ascii="微软雅黑" w:hAnsi="微软雅黑" w:eastAsia="微软雅黑" w:cs="微软雅黑"/>
                <w:b/>
                <w:bCs/>
                <w:sz w:val="21"/>
                <w:szCs w:val="21"/>
                <w:highlight w:val="no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客源地</w:t>
            </w:r>
          </w:p>
        </w:tc>
        <w:tc>
          <w:tcPr>
            <w:tcW w:w="700"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48A8A9EA">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112ABB7">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65"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EF616C7">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ACD78D" w:themeFill="accent4" w:themeFillTint="99"/>
            <w:vAlign w:val="top"/>
          </w:tcPr>
          <w:p w14:paraId="5BB8C232">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温暖的家</w:t>
            </w:r>
          </w:p>
        </w:tc>
      </w:tr>
      <w:tr w14:paraId="063A252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E59C21C">
            <w:pPr>
              <w:keepNext w:val="0"/>
              <w:keepLines w:val="0"/>
              <w:pageBreakBefore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bCs/>
                <w:sz w:val="21"/>
                <w:szCs w:val="21"/>
                <w:u w:val="none"/>
              </w:rPr>
            </w:pPr>
            <w:r>
              <w:rPr>
                <w:rFonts w:hint="eastAsia" w:ascii="微软雅黑" w:hAnsi="微软雅黑" w:eastAsia="微软雅黑" w:cs="微软雅黑"/>
                <w:color w:val="000000" w:themeColor="text1"/>
                <w:sz w:val="21"/>
                <w:szCs w:val="21"/>
                <w:u w:val="none"/>
                <w14:textFill>
                  <w14:solidFill>
                    <w14:schemeClr w14:val="tx1"/>
                  </w14:solidFill>
                </w14:textFill>
              </w:rPr>
              <w:t>备注：行程安排在不减少景点情况下,导游在实际操作中根据情况可以灵活调整行程游览顺序</w:t>
            </w:r>
          </w:p>
        </w:tc>
      </w:tr>
      <w:tr w14:paraId="205BA5A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B050"/>
            <w:vAlign w:val="center"/>
          </w:tcPr>
          <w:p w14:paraId="73346E18">
            <w:pPr>
              <w:keepNext w:val="0"/>
              <w:keepLines w:val="0"/>
              <w:pageBreakBefore w:val="0"/>
              <w:kinsoku/>
              <w:wordWrap/>
              <w:overflowPunct/>
              <w:topLinePunct w:val="0"/>
              <w:autoSpaceDE/>
              <w:autoSpaceDN/>
              <w:bidi w:val="0"/>
              <w:adjustRightInd/>
              <w:snapToGrid w:val="0"/>
              <w:spacing w:afterAutospacing="0" w:line="360" w:lineRule="exact"/>
              <w:textAlignment w:val="auto"/>
              <w:rPr>
                <w:rFonts w:hint="eastAsia" w:ascii="微软雅黑" w:hAnsi="微软雅黑" w:eastAsia="微软雅黑" w:cs="微软雅黑"/>
                <w:color w:val="000000" w:themeColor="text1"/>
                <w:sz w:val="21"/>
                <w:szCs w:val="21"/>
                <w:u w:val="none"/>
                <w:lang w:eastAsia="zh-CN"/>
                <w14:textFill>
                  <w14:solidFill>
                    <w14:schemeClr w14:val="tx1"/>
                  </w14:solidFill>
                </w14:textFill>
              </w:rPr>
            </w:pPr>
            <w:r>
              <w:rPr>
                <w:rFonts w:hint="eastAsia" w:ascii="微软雅黑" w:hAnsi="微软雅黑" w:eastAsia="微软雅黑" w:cs="微软雅黑"/>
                <w:b/>
                <w:bCs/>
                <w:color w:val="FFFFFF"/>
                <w:sz w:val="21"/>
                <w:szCs w:val="21"/>
                <w:u w:val="none"/>
              </w:rPr>
              <w:t>第一天</w:t>
            </w:r>
            <w:r>
              <w:rPr>
                <w:rFonts w:hint="eastAsia" w:ascii="微软雅黑" w:hAnsi="微软雅黑" w:eastAsia="微软雅黑" w:cs="微软雅黑"/>
                <w:b/>
                <w:bCs/>
                <w:color w:val="FFFFFF"/>
                <w:sz w:val="21"/>
                <w:szCs w:val="21"/>
                <w:u w:val="none"/>
                <w:lang w:val="en-US" w:eastAsia="zh-CN"/>
              </w:rPr>
              <w:t xml:space="preserve"> 客源地&gt;兰州新区/天水</w:t>
            </w:r>
            <w:r>
              <w:rPr>
                <w:rFonts w:hint="eastAsia" w:ascii="微软雅黑" w:hAnsi="微软雅黑" w:eastAsia="微软雅黑" w:cs="微软雅黑"/>
                <w:b/>
                <w:bCs/>
                <w:color w:val="FFFFFF"/>
                <w:sz w:val="21"/>
                <w:szCs w:val="21"/>
                <w:u w:val="none"/>
              </w:rPr>
              <w:tab/>
            </w:r>
            <w:r>
              <w:rPr>
                <w:rFonts w:hint="eastAsia" w:ascii="微软雅黑" w:hAnsi="微软雅黑" w:eastAsia="微软雅黑" w:cs="微软雅黑"/>
                <w:b/>
                <w:bCs/>
                <w:color w:val="FFFFFF"/>
                <w:sz w:val="21"/>
                <w:szCs w:val="21"/>
                <w:u w:val="none"/>
              </w:rPr>
              <w:t xml:space="preserve">          </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 xml:space="preserve">     </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 xml:space="preserve">  用餐/自理</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住宿/兰州新区/天水</w:t>
            </w:r>
          </w:p>
        </w:tc>
      </w:tr>
      <w:tr w14:paraId="7E6CBF8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EF701A4">
            <w:pPr>
              <w:keepNext w:val="0"/>
              <w:keepLines w:val="0"/>
              <w:pageBreakBefore w:val="0"/>
              <w:numPr>
                <w:ilvl w:val="0"/>
                <w:numId w:val="0"/>
              </w:numPr>
              <w:kinsoku/>
              <w:wordWrap/>
              <w:overflowPunct/>
              <w:topLinePunct w:val="0"/>
              <w:autoSpaceDE/>
              <w:autoSpaceDN/>
              <w:bidi w:val="0"/>
              <w:adjustRightInd/>
              <w:spacing w:line="360" w:lineRule="exact"/>
              <w:ind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初到西北，接机车辆将根据航班时刻就位（因散客拼车会稍作等候），后入住兰州新区/天水酒店休整，缓解旅途疲劳。</w:t>
            </w:r>
          </w:p>
          <w:p w14:paraId="1E3C8002">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36680E30">
            <w:pPr>
              <w:keepNext w:val="0"/>
              <w:keepLines w:val="0"/>
              <w:pageBreakBefore w:val="0"/>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i w:val="0"/>
                <w:iCs w:val="0"/>
                <w:caps w:val="0"/>
                <w:color w:val="1C1F23"/>
                <w:spacing w:val="0"/>
                <w:sz w:val="21"/>
                <w:szCs w:val="21"/>
                <w:shd w:val="clear" w:fill="FFFFFF"/>
              </w:rPr>
            </w:pPr>
            <w:r>
              <w:rPr>
                <w:rFonts w:hint="eastAsia" w:ascii="微软雅黑" w:hAnsi="微软雅黑" w:eastAsia="微软雅黑" w:cs="微软雅黑"/>
                <w:i w:val="0"/>
                <w:iCs w:val="0"/>
                <w:caps w:val="0"/>
                <w:color w:val="1C1F23"/>
                <w:spacing w:val="0"/>
                <w:sz w:val="21"/>
                <w:szCs w:val="21"/>
                <w:shd w:val="clear" w:fill="FFFFFF"/>
                <w:lang w:val="en-US" w:eastAsia="zh-CN"/>
              </w:rPr>
              <w:t>1.兰州新区景点推荐：秦王川--国家湿地公园、敦湖温泉、晴望川民俗文化村、长城西部影视城等旅游景点</w:t>
            </w:r>
          </w:p>
          <w:p w14:paraId="4F33CA5C">
            <w:pPr>
              <w:keepNext w:val="0"/>
              <w:keepLines w:val="0"/>
              <w:pageBreakBefore w:val="0"/>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sz w:val="21"/>
                <w:szCs w:val="21"/>
                <w:u w:val="none"/>
                <w:lang w:eastAsia="zh-CN"/>
              </w:rPr>
            </w:pPr>
            <w:r>
              <w:rPr>
                <w:rFonts w:hint="eastAsia" w:ascii="微软雅黑" w:hAnsi="微软雅黑" w:eastAsia="微软雅黑" w:cs="微软雅黑"/>
                <w:i w:val="0"/>
                <w:iCs w:val="0"/>
                <w:caps w:val="0"/>
                <w:color w:val="1C1F23"/>
                <w:spacing w:val="0"/>
                <w:sz w:val="21"/>
                <w:szCs w:val="21"/>
                <w:shd w:val="clear" w:fill="FFFFFF"/>
                <w:lang w:val="en-US" w:eastAsia="zh-CN"/>
              </w:rPr>
              <w:t>2.天水推荐美食：天水呱呱（荞麦凉粉，酸辣开胃）、浆水面（酸爽解暑）、清真碎面（西北风味面食）</w:t>
            </w:r>
          </w:p>
        </w:tc>
      </w:tr>
      <w:tr w14:paraId="5F9CE1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B050"/>
            <w:vAlign w:val="top"/>
          </w:tcPr>
          <w:p w14:paraId="3B292099">
            <w:pPr>
              <w:keepNext w:val="0"/>
              <w:keepLines w:val="0"/>
              <w:pageBreakBefore w:val="0"/>
              <w:kinsoku/>
              <w:wordWrap/>
              <w:overflowPunct/>
              <w:topLinePunct w:val="0"/>
              <w:autoSpaceDE/>
              <w:autoSpaceDN/>
              <w:bidi w:val="0"/>
              <w:adjustRightInd/>
              <w:snapToGrid w:val="0"/>
              <w:spacing w:afterAutospacing="0" w:line="360" w:lineRule="exact"/>
              <w:textAlignment w:val="auto"/>
              <w:rPr>
                <w:rStyle w:val="17"/>
                <w:rFonts w:hint="eastAsia" w:ascii="微软雅黑" w:hAnsi="微软雅黑" w:eastAsia="微软雅黑" w:cs="微软雅黑"/>
                <w:b w:val="0"/>
                <w:bCs w:val="0"/>
                <w:color w:val="00B0F0"/>
                <w:sz w:val="21"/>
                <w:szCs w:val="21"/>
                <w:highlight w:val="none"/>
                <w:u w:val="none"/>
                <w:lang w:val="en-US" w:eastAsia="zh-CN" w:bidi="ar"/>
              </w:rPr>
            </w:pPr>
            <w:r>
              <w:rPr>
                <w:rFonts w:hint="eastAsia" w:ascii="微软雅黑" w:hAnsi="微软雅黑" w:eastAsia="微软雅黑" w:cs="微软雅黑"/>
                <w:b/>
                <w:bCs/>
                <w:color w:val="FFFFFF"/>
                <w:sz w:val="21"/>
                <w:szCs w:val="21"/>
                <w:highlight w:val="none"/>
                <w:u w:val="none"/>
              </w:rPr>
              <w:t>第二天 兰州新区/天水</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rPr>
              <w:t>麦积山石窟</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rPr>
              <w:t>天水古城</w:t>
            </w:r>
            <w:r>
              <w:rPr>
                <w:rFonts w:hint="eastAsia" w:ascii="微软雅黑" w:hAnsi="微软雅黑" w:eastAsia="微软雅黑" w:cs="微软雅黑"/>
                <w:b/>
                <w:bCs/>
                <w:color w:val="FFFFFF"/>
                <w:sz w:val="21"/>
                <w:szCs w:val="21"/>
                <w:highlight w:val="none"/>
                <w:u w:val="none"/>
                <w:lang w:val="en-US" w:eastAsia="zh-CN"/>
              </w:rPr>
              <w:t xml:space="preserve">                   </w:t>
            </w:r>
            <w:r>
              <w:rPr>
                <w:rFonts w:hint="eastAsia" w:ascii="微软雅黑" w:hAnsi="微软雅黑" w:eastAsia="微软雅黑" w:cs="微软雅黑"/>
                <w:b/>
                <w:bCs/>
                <w:color w:val="FFFFFF"/>
                <w:sz w:val="21"/>
                <w:szCs w:val="21"/>
                <w:highlight w:val="none"/>
                <w:u w:val="none"/>
              </w:rPr>
              <w:t>用餐/</w:t>
            </w:r>
            <w:r>
              <w:rPr>
                <w:rFonts w:hint="eastAsia" w:ascii="微软雅黑" w:hAnsi="微软雅黑" w:eastAsia="微软雅黑" w:cs="微软雅黑"/>
                <w:b/>
                <w:bCs/>
                <w:color w:val="FFFFFF"/>
                <w:sz w:val="21"/>
                <w:szCs w:val="21"/>
                <w:highlight w:val="none"/>
                <w:u w:val="none"/>
                <w:lang w:val="en-US" w:eastAsia="zh-CN"/>
              </w:rPr>
              <w:t xml:space="preserve">早/中       </w:t>
            </w:r>
            <w:r>
              <w:rPr>
                <w:rFonts w:hint="eastAsia" w:ascii="微软雅黑" w:hAnsi="微软雅黑" w:eastAsia="微软雅黑" w:cs="微软雅黑"/>
                <w:b/>
                <w:bCs/>
                <w:color w:val="FFFFFF"/>
                <w:sz w:val="21"/>
                <w:szCs w:val="21"/>
                <w:highlight w:val="none"/>
                <w:u w:val="none"/>
              </w:rPr>
              <w:t>住宿</w:t>
            </w:r>
            <w:r>
              <w:rPr>
                <w:rFonts w:hint="eastAsia" w:ascii="微软雅黑" w:hAnsi="微软雅黑" w:eastAsia="微软雅黑" w:cs="微软雅黑"/>
                <w:b/>
                <w:bCs/>
                <w:color w:val="FFFFFF"/>
                <w:sz w:val="21"/>
                <w:szCs w:val="21"/>
                <w:highlight w:val="none"/>
                <w:u w:val="none"/>
                <w:lang w:val="en-US" w:eastAsia="zh-CN"/>
              </w:rPr>
              <w:t>/天水</w:t>
            </w:r>
          </w:p>
        </w:tc>
      </w:tr>
      <w:tr w14:paraId="613C5E9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04E442D">
            <w:pPr>
              <w:keepNext w:val="0"/>
              <w:keepLines w:val="0"/>
              <w:pageBreakBefore w:val="0"/>
              <w:numPr>
                <w:ilvl w:val="0"/>
                <w:numId w:val="0"/>
              </w:numPr>
              <w:kinsoku/>
              <w:wordWrap/>
              <w:overflowPunct/>
              <w:topLinePunct w:val="0"/>
              <w:autoSpaceDE/>
              <w:autoSpaceDN/>
              <w:bidi w:val="0"/>
              <w:adjustRightInd/>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麦积山风景区 (只含第一道大门票、不含登窟费用和区间车，游览时间约2小时)：</w:t>
            </w:r>
            <w:r>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是国家5A级旅游景区，以独特的自然山水风光闻名陇右。景区内主峰孤峰突起，形如麦垛，周边群峰环抱、林木蓊郁，峡谷纵深且溪泉潺潺，四季景致各有韵味。尤为动人的是“麦积烟雨”，雨雾缭绕时，山峦若隐若现，云海翻涌于峰峦之间，这份朦胧之美位列秦州八景之首，尽显西北山水少有的温婉灵秀，是兼具山野之趣与自然之美的休闲赏景胜地。</w:t>
            </w:r>
          </w:p>
          <w:p w14:paraId="56F259DA">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5A473D57">
            <w:pPr>
              <w:keepNext w:val="0"/>
              <w:keepLines w:val="0"/>
              <w:pageBreakBefore w:val="0"/>
              <w:widowControl/>
              <w:suppressLineNumbers w:val="0"/>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color w:val="000000"/>
                <w:kern w:val="0"/>
                <w:sz w:val="21"/>
                <w:szCs w:val="21"/>
                <w:lang w:val="en-US" w:eastAsia="zh-CN" w:bidi="ar"/>
              </w:rPr>
            </w:pPr>
            <w:r>
              <w:rPr>
                <w:rFonts w:hint="eastAsia" w:ascii="微软雅黑" w:hAnsi="微软雅黑" w:eastAsia="微软雅黑" w:cs="微软雅黑"/>
                <w:color w:val="000000"/>
                <w:kern w:val="0"/>
                <w:sz w:val="21"/>
                <w:szCs w:val="21"/>
                <w:lang w:val="en-US" w:eastAsia="zh-CN" w:bidi="ar"/>
              </w:rPr>
              <w:t>1.体力分配：麦积山需爬台阶，建议穿舒适运动鞋。</w:t>
            </w:r>
          </w:p>
          <w:p w14:paraId="72E43D7B">
            <w:pPr>
              <w:keepNext w:val="0"/>
              <w:keepLines w:val="0"/>
              <w:pageBreakBefore w:val="0"/>
              <w:widowControl/>
              <w:suppressLineNumbers w:val="0"/>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color w:val="000000"/>
                <w:kern w:val="0"/>
                <w:sz w:val="21"/>
                <w:szCs w:val="21"/>
                <w:lang w:val="en-US" w:eastAsia="zh-CN" w:bidi="ar"/>
              </w:rPr>
            </w:pPr>
            <w:r>
              <w:rPr>
                <w:rFonts w:hint="eastAsia" w:ascii="微软雅黑" w:hAnsi="微软雅黑" w:eastAsia="微软雅黑" w:cs="微软雅黑"/>
                <w:color w:val="000000"/>
                <w:kern w:val="0"/>
                <w:sz w:val="21"/>
                <w:szCs w:val="21"/>
                <w:lang w:val="en-US" w:eastAsia="zh-CN" w:bidi="ar"/>
              </w:rPr>
              <w:t>2.早晚温差大，建议携带薄外套。紫外线强，必备防晒霜、帽子、墨镜。偶有阵雨，带折叠伞或防水外套</w:t>
            </w:r>
          </w:p>
          <w:p w14:paraId="7550C07F">
            <w:pPr>
              <w:keepNext w:val="0"/>
              <w:keepLines w:val="0"/>
              <w:pageBreakBefore w:val="0"/>
              <w:numPr>
                <w:ilvl w:val="0"/>
                <w:numId w:val="0"/>
              </w:numPr>
              <w:kinsoku/>
              <w:wordWrap/>
              <w:overflowPunct/>
              <w:topLinePunct w:val="0"/>
              <w:autoSpaceDE/>
              <w:autoSpaceDN/>
              <w:bidi w:val="0"/>
              <w:adjustRightInd/>
              <w:spacing w:line="360" w:lineRule="exact"/>
              <w:ind w:leftChars="0" w:firstLine="452" w:firstLineChars="200"/>
              <w:textAlignment w:val="auto"/>
              <w:rPr>
                <w:rFonts w:hint="eastAsia" w:ascii="微软雅黑" w:hAnsi="微软雅黑" w:eastAsia="微软雅黑" w:cs="微软雅黑"/>
                <w:sz w:val="21"/>
                <w:szCs w:val="21"/>
                <w:u w:val="none"/>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天水古城 (游览约1小时)：</w:t>
            </w:r>
            <w:r>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青石板路蜿蜒曲折，明清古建鳞次栉比，飞檐翘角映着斜阳。街巷间非遗手作、特色小吃香气萦绕，老茶馆里人声悠然，夜幕下灯笼次第亮起，步步皆是古朴韵味，尽显陇上江南的温婉与厚重。</w:t>
            </w:r>
          </w:p>
        </w:tc>
      </w:tr>
      <w:tr w14:paraId="79820F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5"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B050"/>
            <w:vAlign w:val="top"/>
          </w:tcPr>
          <w:p w14:paraId="66FF53B3">
            <w:pPr>
              <w:keepNext w:val="0"/>
              <w:keepLines w:val="0"/>
              <w:pageBreakBefore w:val="0"/>
              <w:numPr>
                <w:ilvl w:val="0"/>
                <w:numId w:val="0"/>
              </w:numPr>
              <w:kinsoku/>
              <w:wordWrap/>
              <w:overflowPunct/>
              <w:topLinePunct w:val="0"/>
              <w:autoSpaceDE/>
              <w:autoSpaceDN/>
              <w:bidi w:val="0"/>
              <w:adjustRightInd/>
              <w:snapToGrid w:val="0"/>
              <w:spacing w:afterAutospacing="0" w:line="360" w:lineRule="exact"/>
              <w:ind w:left="0" w:leftChars="0" w:firstLine="0" w:firstLineChars="0"/>
              <w:textAlignment w:val="auto"/>
              <w:rPr>
                <w:rFonts w:hint="eastAsia" w:ascii="微软雅黑" w:hAnsi="微软雅黑" w:eastAsia="微软雅黑" w:cs="微软雅黑"/>
                <w:sz w:val="21"/>
                <w:szCs w:val="21"/>
                <w:highlight w:val="none"/>
                <w:u w:val="none"/>
              </w:rPr>
            </w:pPr>
            <w:r>
              <w:rPr>
                <w:rFonts w:hint="eastAsia" w:ascii="微软雅黑" w:hAnsi="微软雅黑" w:eastAsia="微软雅黑" w:cs="微软雅黑"/>
                <w:b/>
                <w:bCs/>
                <w:color w:val="FFFFFF"/>
                <w:sz w:val="21"/>
                <w:szCs w:val="21"/>
                <w:highlight w:val="none"/>
                <w:u w:val="none"/>
                <w:lang w:val="en-US" w:eastAsia="zh-CN"/>
              </w:rPr>
              <w:t>第三天 天水</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大峪沟生态旅游景区</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 xml:space="preserve">禅定寺                       </w:t>
            </w:r>
            <w:r>
              <w:rPr>
                <w:rFonts w:hint="eastAsia" w:ascii="微软雅黑" w:hAnsi="微软雅黑" w:eastAsia="微软雅黑" w:cs="微软雅黑"/>
                <w:b/>
                <w:bCs/>
                <w:color w:val="FFFFFF"/>
                <w:sz w:val="21"/>
                <w:szCs w:val="21"/>
                <w:highlight w:val="none"/>
                <w:u w:val="none"/>
              </w:rPr>
              <w:t>用餐/早</w:t>
            </w:r>
            <w:r>
              <w:rPr>
                <w:rFonts w:hint="eastAsia" w:ascii="微软雅黑" w:hAnsi="微软雅黑" w:eastAsia="微软雅黑" w:cs="微软雅黑"/>
                <w:b/>
                <w:bCs/>
                <w:color w:val="FFFFFF"/>
                <w:sz w:val="21"/>
                <w:szCs w:val="21"/>
                <w:highlight w:val="none"/>
                <w:u w:val="none"/>
                <w:lang w:val="en-US" w:eastAsia="zh-CN"/>
              </w:rPr>
              <w:t xml:space="preserve">      </w:t>
            </w:r>
            <w:r>
              <w:rPr>
                <w:rFonts w:hint="eastAsia" w:ascii="微软雅黑" w:hAnsi="微软雅黑" w:eastAsia="微软雅黑" w:cs="微软雅黑"/>
                <w:b/>
                <w:bCs/>
                <w:color w:val="FFFFFF"/>
                <w:sz w:val="21"/>
                <w:szCs w:val="21"/>
                <w:highlight w:val="none"/>
                <w:u w:val="none"/>
              </w:rPr>
              <w:t>住宿</w:t>
            </w:r>
            <w:r>
              <w:rPr>
                <w:rFonts w:hint="eastAsia" w:ascii="微软雅黑" w:hAnsi="微软雅黑" w:eastAsia="微软雅黑" w:cs="微软雅黑"/>
                <w:b/>
                <w:bCs/>
                <w:color w:val="FFFFFF"/>
                <w:sz w:val="21"/>
                <w:szCs w:val="21"/>
                <w:highlight w:val="none"/>
                <w:u w:val="none"/>
                <w:lang w:val="en-US" w:eastAsia="zh-CN"/>
              </w:rPr>
              <w:t>/卓尼</w:t>
            </w:r>
          </w:p>
        </w:tc>
      </w:tr>
      <w:tr w14:paraId="6A625E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502"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BBCE2A8">
            <w:pPr>
              <w:keepNext w:val="0"/>
              <w:keepLines w:val="0"/>
              <w:pageBreakBefore w:val="0"/>
              <w:numPr>
                <w:ilvl w:val="0"/>
                <w:numId w:val="0"/>
              </w:numPr>
              <w:kinsoku/>
              <w:wordWrap/>
              <w:overflowPunct/>
              <w:topLinePunct w:val="0"/>
              <w:autoSpaceDE/>
              <w:autoSpaceDN/>
              <w:bidi w:val="0"/>
              <w:adjustRightInd/>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大峪沟生态旅游景区 (含首道门票、不含区间车，游览时间约2小时)：</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这里是国家级森林公园，有 “山雄石奇，水丽林秀”的美誉。九条支沟如巨扇展开，云江峡石峰嵯峨，旗布峡似十里画廊，还有千年古寺旗布寺，人文与自然景观相得益彰。</w:t>
            </w:r>
          </w:p>
          <w:p w14:paraId="2F9F7EE3">
            <w:pPr>
              <w:pStyle w:val="14"/>
              <w:keepNext w:val="0"/>
              <w:keepLines w:val="0"/>
              <w:pageBreakBefore w:val="0"/>
              <w:numPr>
                <w:ilvl w:val="0"/>
                <w:numId w:val="0"/>
              </w:numPr>
              <w:kinsoku/>
              <w:wordWrap/>
              <w:overflowPunct/>
              <w:topLinePunct w:val="0"/>
              <w:autoSpaceDE/>
              <w:autoSpaceDN/>
              <w:bidi w:val="0"/>
              <w:adjustRightInd/>
              <w:spacing w:line="360" w:lineRule="exact"/>
              <w:ind w:leftChars="0"/>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2AAC6728">
            <w:pPr>
              <w:pStyle w:val="14"/>
              <w:keepNext w:val="0"/>
              <w:keepLines w:val="0"/>
              <w:pageBreakBefore w:val="0"/>
              <w:numPr>
                <w:ilvl w:val="0"/>
                <w:numId w:val="0"/>
              </w:numPr>
              <w:kinsoku/>
              <w:wordWrap/>
              <w:overflowPunct/>
              <w:topLinePunct w:val="0"/>
              <w:autoSpaceDE/>
              <w:autoSpaceDN/>
              <w:bidi w:val="0"/>
              <w:adjustRightInd/>
              <w:spacing w:line="360" w:lineRule="exact"/>
              <w:ind w:leftChars="0"/>
              <w:textAlignment w:val="auto"/>
              <w:rPr>
                <w:rFonts w:hint="eastAsia" w:ascii="微软雅黑" w:hAnsi="微软雅黑" w:eastAsia="微软雅黑" w:cs="微软雅黑"/>
                <w:i w:val="0"/>
                <w:iCs w:val="0"/>
                <w:caps w:val="0"/>
                <w:color w:val="1C1F23"/>
                <w:spacing w:val="0"/>
                <w:kern w:val="2"/>
                <w:sz w:val="21"/>
                <w:szCs w:val="21"/>
                <w:shd w:val="clear" w:fill="FFFFFF"/>
                <w:lang w:val="en-US" w:eastAsia="zh-CN" w:bidi="ar-SA"/>
              </w:rPr>
            </w:pPr>
            <w:r>
              <w:rPr>
                <w:rFonts w:hint="eastAsia" w:ascii="微软雅黑" w:hAnsi="微软雅黑" w:eastAsia="微软雅黑" w:cs="微软雅黑"/>
                <w:i w:val="0"/>
                <w:iCs w:val="0"/>
                <w:caps w:val="0"/>
                <w:color w:val="1C1F23"/>
                <w:spacing w:val="0"/>
                <w:kern w:val="2"/>
                <w:sz w:val="21"/>
                <w:szCs w:val="21"/>
                <w:shd w:val="clear" w:fill="FFFFFF"/>
                <w:lang w:val="en-US" w:eastAsia="zh-CN" w:bidi="ar-SA"/>
              </w:rPr>
              <w:t>1.仅沿景区指定路线游览，勿翻越护栏或进入未开放区域，栈道湿滑需缓步慢行。避开雨天及雨后初期进山，谨防落石、积水风险。</w:t>
            </w:r>
          </w:p>
          <w:p w14:paraId="68E9374F">
            <w:pPr>
              <w:pStyle w:val="14"/>
              <w:keepNext w:val="0"/>
              <w:keepLines w:val="0"/>
              <w:pageBreakBefore w:val="0"/>
              <w:numPr>
                <w:ilvl w:val="0"/>
                <w:numId w:val="0"/>
              </w:numPr>
              <w:kinsoku/>
              <w:wordWrap/>
              <w:overflowPunct/>
              <w:topLinePunct w:val="0"/>
              <w:autoSpaceDE/>
              <w:autoSpaceDN/>
              <w:bidi w:val="0"/>
              <w:adjustRightInd/>
              <w:spacing w:line="360" w:lineRule="exact"/>
              <w:textAlignment w:val="auto"/>
              <w:rPr>
                <w:rFonts w:hint="eastAsia" w:ascii="微软雅黑" w:hAnsi="微软雅黑" w:eastAsia="微软雅黑" w:cs="微软雅黑"/>
                <w:i w:val="0"/>
                <w:iCs w:val="0"/>
                <w:caps w:val="0"/>
                <w:color w:val="1C1F23"/>
                <w:spacing w:val="0"/>
                <w:kern w:val="2"/>
                <w:sz w:val="21"/>
                <w:szCs w:val="21"/>
                <w:shd w:val="clear" w:fill="FFFFFF"/>
                <w:lang w:val="en-US" w:eastAsia="zh-CN" w:bidi="ar-SA"/>
              </w:rPr>
            </w:pPr>
            <w:r>
              <w:rPr>
                <w:rFonts w:hint="eastAsia" w:ascii="微软雅黑" w:hAnsi="微软雅黑" w:eastAsia="微软雅黑" w:cs="微软雅黑"/>
                <w:i w:val="0"/>
                <w:iCs w:val="0"/>
                <w:caps w:val="0"/>
                <w:color w:val="1C1F23"/>
                <w:spacing w:val="0"/>
                <w:kern w:val="2"/>
                <w:sz w:val="21"/>
                <w:szCs w:val="21"/>
                <w:shd w:val="clear" w:fill="FFFFFF"/>
                <w:lang w:val="en-US" w:eastAsia="zh-CN" w:bidi="ar-SA"/>
              </w:rPr>
              <w:t>2..景区植被茂密，严禁携带火种、吸烟或乱扔垃圾。</w:t>
            </w:r>
          </w:p>
          <w:p w14:paraId="3140C844">
            <w:pPr>
              <w:pStyle w:val="16"/>
              <w:keepNext w:val="0"/>
              <w:keepLines w:val="0"/>
              <w:pageBreakBefore w:val="0"/>
              <w:kinsoku/>
              <w:wordWrap/>
              <w:overflowPunct/>
              <w:topLinePunct w:val="0"/>
              <w:autoSpaceDE/>
              <w:autoSpaceDN/>
              <w:bidi w:val="0"/>
              <w:adjustRightInd/>
              <w:spacing w:line="360" w:lineRule="exact"/>
              <w:ind w:left="0"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禅定寺 (游览时间约1小时)：</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坐落于卓尼洮水之畔，是安多藏区最古老的藏传佛教名刹。寺依山傍水，赵朴初题字的寺门古朴庄重，历经千年兴衰仍香火绵延。这里曾刊刻卓尼版《大藏经》，佛像雕塑与壁画尽显匠心，梵音缭绕间，沉淀着格鲁派的深厚信仰与藏地政教文化的千年底蕴。</w:t>
            </w:r>
          </w:p>
          <w:p w14:paraId="0CFCD8F6">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rPr>
                <w:rFonts w:hint="eastAsia" w:ascii="微软雅黑" w:hAnsi="微软雅黑" w:eastAsia="微软雅黑" w:cs="微软雅黑"/>
                <w:sz w:val="21"/>
                <w:szCs w:val="21"/>
                <w:u w:val="none"/>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r>
              <w:rPr>
                <w:rFonts w:hint="eastAsia" w:ascii="微软雅黑" w:hAnsi="微软雅黑" w:eastAsia="微软雅黑" w:cs="微软雅黑"/>
                <w:i w:val="0"/>
                <w:iCs w:val="0"/>
                <w:caps w:val="0"/>
                <w:color w:val="1C1F23"/>
                <w:spacing w:val="0"/>
                <w:kern w:val="2"/>
                <w:sz w:val="21"/>
                <w:szCs w:val="21"/>
                <w:shd w:val="clear" w:fill="FFFFFF"/>
                <w:lang w:val="en-US" w:eastAsia="zh-CN" w:bidi="ar-SA"/>
              </w:rPr>
              <w:t>身着整洁朴素衣物，避免背心、短裤、拖鞋等过于随意的穿搭，不喧哗嬉闹，保持寺院清净氛围。</w:t>
            </w:r>
          </w:p>
        </w:tc>
      </w:tr>
      <w:tr w14:paraId="0A6E3F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B050"/>
            <w:vAlign w:val="top"/>
          </w:tcPr>
          <w:p w14:paraId="1CA869AB">
            <w:pPr>
              <w:keepNext w:val="0"/>
              <w:keepLines w:val="0"/>
              <w:pageBreakBefore w:val="0"/>
              <w:numPr>
                <w:ilvl w:val="0"/>
                <w:numId w:val="0"/>
              </w:numPr>
              <w:kinsoku/>
              <w:wordWrap/>
              <w:overflowPunct/>
              <w:topLinePunct w:val="0"/>
              <w:autoSpaceDE/>
              <w:autoSpaceDN/>
              <w:bidi w:val="0"/>
              <w:adjustRightInd/>
              <w:snapToGrid w:val="0"/>
              <w:spacing w:afterAutospacing="0" w:line="360" w:lineRule="exact"/>
              <w:ind w:left="0" w:leftChars="0" w:firstLine="0" w:firstLineChars="0"/>
              <w:textAlignment w:val="auto"/>
              <w:rPr>
                <w:rFonts w:hint="eastAsia" w:ascii="微软雅黑" w:hAnsi="微软雅黑" w:eastAsia="微软雅黑" w:cs="微软雅黑"/>
                <w:b w:val="0"/>
                <w:bCs w:val="0"/>
                <w:color w:val="00B0F0"/>
                <w:sz w:val="21"/>
                <w:szCs w:val="21"/>
                <w:highlight w:val="none"/>
                <w:u w:val="none"/>
                <w:lang w:val="en-US" w:eastAsia="zh-CN"/>
              </w:rPr>
            </w:pPr>
            <w:r>
              <w:rPr>
                <w:rFonts w:hint="eastAsia" w:ascii="微软雅黑" w:hAnsi="微软雅黑" w:eastAsia="微软雅黑" w:cs="微软雅黑"/>
                <w:b/>
                <w:bCs/>
                <w:color w:val="FFFFFF"/>
                <w:sz w:val="21"/>
                <w:szCs w:val="21"/>
                <w:highlight w:val="none"/>
                <w:u w:val="none"/>
                <w:lang w:val="en-US" w:eastAsia="zh-CN"/>
              </w:rPr>
              <w:t>第四天 江迭公路</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扎尕那</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 xml:space="preserve">仙女滩                             　 </w:t>
            </w:r>
            <w:r>
              <w:rPr>
                <w:rFonts w:hint="eastAsia" w:ascii="微软雅黑" w:hAnsi="微软雅黑" w:eastAsia="微软雅黑" w:cs="微软雅黑"/>
                <w:b/>
                <w:bCs/>
                <w:color w:val="FFFFFF"/>
                <w:sz w:val="21"/>
                <w:szCs w:val="21"/>
                <w:highlight w:val="none"/>
                <w:u w:val="none"/>
              </w:rPr>
              <w:t>用餐/早</w:t>
            </w:r>
            <w:r>
              <w:rPr>
                <w:rFonts w:hint="eastAsia" w:ascii="微软雅黑" w:hAnsi="微软雅黑" w:eastAsia="微软雅黑" w:cs="微软雅黑"/>
                <w:b/>
                <w:bCs/>
                <w:color w:val="FFFFFF"/>
                <w:sz w:val="21"/>
                <w:szCs w:val="21"/>
                <w:highlight w:val="none"/>
                <w:u w:val="none"/>
                <w:lang w:val="en-US" w:eastAsia="zh-CN"/>
              </w:rPr>
              <w:t xml:space="preserve">/晚    </w:t>
            </w:r>
            <w:r>
              <w:rPr>
                <w:rFonts w:hint="eastAsia" w:ascii="微软雅黑" w:hAnsi="微软雅黑" w:eastAsia="微软雅黑" w:cs="微软雅黑"/>
                <w:b/>
                <w:bCs/>
                <w:color w:val="FFFFFF"/>
                <w:sz w:val="21"/>
                <w:szCs w:val="21"/>
                <w:highlight w:val="none"/>
                <w:u w:val="none"/>
              </w:rPr>
              <w:t>住宿/</w:t>
            </w:r>
            <w:r>
              <w:rPr>
                <w:rFonts w:hint="eastAsia" w:ascii="微软雅黑" w:hAnsi="微软雅黑" w:eastAsia="微软雅黑" w:cs="微软雅黑"/>
                <w:b/>
                <w:bCs/>
                <w:color w:val="FFFFFF"/>
                <w:sz w:val="21"/>
                <w:szCs w:val="21"/>
                <w:highlight w:val="none"/>
                <w:u w:val="none"/>
                <w:lang w:eastAsia="zh-CN"/>
              </w:rPr>
              <w:t>若尔盖</w:t>
            </w:r>
          </w:p>
        </w:tc>
      </w:tr>
      <w:tr w14:paraId="662441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ABF9BD0">
            <w:pPr>
              <w:keepNext w:val="0"/>
              <w:keepLines w:val="0"/>
              <w:pageBreakBefore w:val="0"/>
              <w:numPr>
                <w:ilvl w:val="0"/>
                <w:numId w:val="0"/>
              </w:numPr>
              <w:kinsoku/>
              <w:wordWrap/>
              <w:overflowPunct/>
              <w:topLinePunct w:val="0"/>
              <w:autoSpaceDE/>
              <w:autoSpaceDN/>
              <w:bidi w:val="0"/>
              <w:adjustRightInd/>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穿越江跌公路(含换车费）：</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每一步都是视觉盛宴，青翠山野、云雾涌动、溪流草甸，这条秘境之路既承载着探险家洛克的传奇，也藏着甘南最原始的美。</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体验航拍、撒隆达、挂经幡（赠送项目，因客观原因导致赠送的项目体验不了，无费用可退）</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云端航拍山河辽阔，撒一纸隆达随风寄愿，挂一袭经幡，让虔诚岁岁漫过山野。</w:t>
            </w:r>
          </w:p>
          <w:p w14:paraId="681FB745">
            <w:pPr>
              <w:keepNext w:val="0"/>
              <w:keepLines w:val="0"/>
              <w:pageBreakBefore w:val="0"/>
              <w:kinsoku/>
              <w:wordWrap/>
              <w:overflowPunct/>
              <w:topLinePunct w:val="0"/>
              <w:autoSpaceDE/>
              <w:autoSpaceDN/>
              <w:bidi w:val="0"/>
              <w:adjustRightInd/>
              <w:spacing w:line="360" w:lineRule="exact"/>
              <w:ind w:right="0" w:righ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扎尕那(不含区间车和保险、游览约1.5-2小时)：</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藏语意为 “石匣子”。它是天然“石城”，被评为“中国十大非著名山岳”。这里山势奇峻，有藏族村落、拉桑寺等，还曾被洛克誉为亚当和夏娃的诞生地。</w:t>
            </w:r>
          </w:p>
          <w:p w14:paraId="1A0213F8">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1151796C">
            <w:pPr>
              <w:keepNext w:val="0"/>
              <w:keepLines w:val="0"/>
              <w:pageBreakBefore w:val="0"/>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i w:val="0"/>
                <w:iCs w:val="0"/>
                <w:caps w:val="0"/>
                <w:color w:val="1C1F23"/>
                <w:spacing w:val="0"/>
                <w:sz w:val="21"/>
                <w:szCs w:val="21"/>
                <w:shd w:val="clear" w:fill="FFFFFF"/>
              </w:rPr>
            </w:pPr>
            <w:r>
              <w:rPr>
                <w:rFonts w:hint="eastAsia" w:ascii="微软雅黑" w:hAnsi="微软雅黑" w:eastAsia="微软雅黑" w:cs="微软雅黑"/>
                <w:i w:val="0"/>
                <w:iCs w:val="0"/>
                <w:caps w:val="0"/>
                <w:color w:val="1C1F23"/>
                <w:spacing w:val="0"/>
                <w:sz w:val="21"/>
                <w:szCs w:val="21"/>
                <w:shd w:val="clear" w:fill="FFFFFF"/>
                <w:lang w:val="en-US" w:eastAsia="zh-CN"/>
              </w:rPr>
              <w:t>1.</w:t>
            </w:r>
            <w:r>
              <w:rPr>
                <w:rFonts w:hint="eastAsia" w:ascii="微软雅黑" w:hAnsi="微软雅黑" w:eastAsia="微软雅黑" w:cs="微软雅黑"/>
                <w:i w:val="0"/>
                <w:iCs w:val="0"/>
                <w:caps w:val="0"/>
                <w:color w:val="1C1F23"/>
                <w:spacing w:val="0"/>
                <w:sz w:val="21"/>
                <w:szCs w:val="21"/>
                <w:shd w:val="clear" w:fill="FFFFFF"/>
              </w:rPr>
              <w:t>其海拔在 3000 - 3300 米，初到者要避免奔跑等剧烈运动，可提前准备红景天、氧气瓶。若出现头痛、呼吸急促等不适，需及时休息，必要时就医。</w:t>
            </w:r>
          </w:p>
          <w:p w14:paraId="02A340B9">
            <w:pPr>
              <w:keepNext w:val="0"/>
              <w:keepLines w:val="0"/>
              <w:pageBreakBefore w:val="0"/>
              <w:kinsoku/>
              <w:wordWrap/>
              <w:overflowPunct/>
              <w:topLinePunct w:val="0"/>
              <w:autoSpaceDE/>
              <w:autoSpaceDN/>
              <w:bidi w:val="0"/>
              <w:adjustRightInd/>
              <w:spacing w:line="360" w:lineRule="exact"/>
              <w:ind w:right="0" w:rightChars="0"/>
              <w:textAlignment w:val="auto"/>
              <w:rPr>
                <w:rFonts w:hint="eastAsia" w:ascii="微软雅黑" w:hAnsi="微软雅黑" w:eastAsia="微软雅黑" w:cs="微软雅黑"/>
                <w:i w:val="0"/>
                <w:iCs w:val="0"/>
                <w:caps w:val="0"/>
                <w:color w:val="1C1F23"/>
                <w:spacing w:val="0"/>
                <w:sz w:val="21"/>
                <w:szCs w:val="21"/>
                <w:shd w:val="clear" w:fill="FFFFFF"/>
              </w:rPr>
            </w:pPr>
            <w:r>
              <w:rPr>
                <w:rFonts w:hint="eastAsia" w:ascii="微软雅黑" w:hAnsi="微软雅黑" w:eastAsia="微软雅黑" w:cs="微软雅黑"/>
                <w:i w:val="0"/>
                <w:iCs w:val="0"/>
                <w:caps w:val="0"/>
                <w:color w:val="1C1F23"/>
                <w:spacing w:val="0"/>
                <w:sz w:val="21"/>
                <w:szCs w:val="21"/>
                <w:shd w:val="clear" w:fill="FFFFFF"/>
                <w:lang w:val="en-US" w:eastAsia="zh-CN"/>
              </w:rPr>
              <w:t>2.</w:t>
            </w:r>
            <w:r>
              <w:rPr>
                <w:rFonts w:hint="eastAsia" w:ascii="微软雅黑" w:hAnsi="微软雅黑" w:eastAsia="微软雅黑" w:cs="微软雅黑"/>
                <w:i w:val="0"/>
                <w:iCs w:val="0"/>
                <w:caps w:val="0"/>
                <w:color w:val="1C1F23"/>
                <w:spacing w:val="0"/>
                <w:sz w:val="21"/>
                <w:szCs w:val="21"/>
                <w:shd w:val="clear" w:fill="FFFFFF"/>
              </w:rPr>
              <w:t>高原昼夜温差大，无论季节都需带防风外套或冲锋衣，秋季加羽绒服、夏季备长袖。紫外线极强，墨镜、帽子和高倍防晒霜是必备品。</w:t>
            </w:r>
          </w:p>
          <w:p w14:paraId="2502935C">
            <w:pPr>
              <w:pStyle w:val="10"/>
              <w:keepNext w:val="0"/>
              <w:keepLines w:val="0"/>
              <w:pageBreakBefore w:val="0"/>
              <w:numPr>
                <w:ilvl w:val="0"/>
                <w:numId w:val="0"/>
              </w:numPr>
              <w:kinsoku/>
              <w:wordWrap/>
              <w:overflowPunct/>
              <w:topLinePunct w:val="0"/>
              <w:autoSpaceDE/>
              <w:autoSpaceDN/>
              <w:bidi w:val="0"/>
              <w:adjustRightInd/>
              <w:spacing w:line="360" w:lineRule="exact"/>
              <w:ind w:leftChars="0"/>
              <w:textAlignment w:val="auto"/>
              <w:rPr>
                <w:rFonts w:hint="eastAsia" w:ascii="微软雅黑" w:hAnsi="微软雅黑" w:eastAsia="微软雅黑" w:cs="微软雅黑"/>
                <w:i w:val="0"/>
                <w:iCs w:val="0"/>
                <w:caps w:val="0"/>
                <w:color w:val="1C1F23"/>
                <w:spacing w:val="0"/>
                <w:sz w:val="21"/>
                <w:szCs w:val="21"/>
                <w:shd w:val="clear" w:fill="FFFFFF"/>
                <w:lang w:val="en-US" w:eastAsia="zh-CN"/>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赠送藏风小脏辫2根（赠送项目，因客观原因导致赠送的项目体验不了，无费用可退）：</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解锁甘南旅拍氛围感密码，彩绳编发，沉浸式体验甘南风情。</w:t>
            </w:r>
          </w:p>
          <w:p w14:paraId="0E183F2C">
            <w:pPr>
              <w:keepNext w:val="0"/>
              <w:keepLines w:val="0"/>
              <w:pageBreakBefore w:val="0"/>
              <w:numPr>
                <w:ilvl w:val="0"/>
                <w:numId w:val="0"/>
              </w:numPr>
              <w:kinsoku/>
              <w:wordWrap/>
              <w:overflowPunct/>
              <w:topLinePunct w:val="0"/>
              <w:autoSpaceDE/>
              <w:autoSpaceDN/>
              <w:bidi w:val="0"/>
              <w:adjustRightInd/>
              <w:spacing w:line="360" w:lineRule="exact"/>
              <w:ind w:leftChars="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仙女滩：</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海拔约3000米，是东哇村附近一片开阔的高山草甸，形如月牙铺展在嶙峋石峰脚下，藏语称“拉姆夏措”（意为“仙女沐浴的圣湖”）。</w:t>
            </w:r>
          </w:p>
          <w:p w14:paraId="65C49A4B">
            <w:pPr>
              <w:pStyle w:val="10"/>
              <w:keepNext w:val="0"/>
              <w:keepLines w:val="0"/>
              <w:pageBreakBefore w:val="0"/>
              <w:numPr>
                <w:ilvl w:val="0"/>
                <w:numId w:val="0"/>
              </w:numPr>
              <w:kinsoku/>
              <w:wordWrap/>
              <w:overflowPunct/>
              <w:topLinePunct w:val="0"/>
              <w:autoSpaceDE/>
              <w:autoSpaceDN/>
              <w:bidi w:val="0"/>
              <w:adjustRightInd/>
              <w:spacing w:line="360" w:lineRule="exact"/>
              <w:ind w:leftChars="0"/>
              <w:textAlignment w:val="auto"/>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航拍体验（整团赠送项目，不是个人，因客观原因导致赠送的项目体验不了，无费用可退）：</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藏地风光与人文底蕴在镜头下铺展，尽显极致浪漫与厚重</w:t>
            </w:r>
            <w:r>
              <w:rPr>
                <w:rFonts w:hint="eastAsia" w:ascii="微软雅黑" w:hAnsi="微软雅黑" w:eastAsia="微软雅黑" w:cs="微软雅黑"/>
                <w:i w:val="0"/>
                <w:iCs w:val="0"/>
                <w:caps w:val="0"/>
                <w:spacing w:val="0"/>
                <w:sz w:val="21"/>
                <w:szCs w:val="21"/>
                <w:shd w:val="clear" w:fill="FFFFFF"/>
              </w:rPr>
              <w:t>。</w:t>
            </w:r>
          </w:p>
          <w:p w14:paraId="10706E43">
            <w:pPr>
              <w:keepNext w:val="0"/>
              <w:keepLines w:val="0"/>
              <w:pageBreakBefore w:val="0"/>
              <w:widowControl w:val="0"/>
              <w:kinsoku/>
              <w:wordWrap/>
              <w:overflowPunct/>
              <w:topLinePunct w:val="0"/>
              <w:autoSpaceDE/>
              <w:autoSpaceDN/>
              <w:bidi w:val="0"/>
              <w:adjustRightInd/>
              <w:snapToGrid/>
              <w:spacing w:line="360" w:lineRule="exact"/>
              <w:ind w:right="0" w:rightChars="0" w:firstLine="452" w:firstLineChars="200"/>
              <w:jc w:val="both"/>
              <w:textAlignment w:val="auto"/>
              <w:rPr>
                <w:rFonts w:hint="eastAsia" w:ascii="微软雅黑" w:hAnsi="微软雅黑" w:eastAsia="微软雅黑" w:cs="微软雅黑"/>
                <w:sz w:val="21"/>
                <w:szCs w:val="21"/>
                <w:u w:val="none"/>
                <w:lang w:val="en-US" w:eastAsia="zh-CN" w:bidi="zh-CN"/>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晚上</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篝火晚会（赠送项目，因客观原因导致赠送的项目体验不了，无费用可退）：</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火焰会熄灭，但这场相遇永远炙热！</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入住若尔盖酒店</w:t>
            </w:r>
          </w:p>
        </w:tc>
      </w:tr>
      <w:tr w14:paraId="6328037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B050"/>
            <w:vAlign w:val="top"/>
          </w:tcPr>
          <w:p w14:paraId="0DC87BC4">
            <w:pPr>
              <w:keepNext w:val="0"/>
              <w:keepLines w:val="0"/>
              <w:pageBreakBefore w:val="0"/>
              <w:numPr>
                <w:ilvl w:val="0"/>
                <w:numId w:val="0"/>
              </w:numPr>
              <w:kinsoku/>
              <w:wordWrap/>
              <w:overflowPunct/>
              <w:topLinePunct w:val="0"/>
              <w:autoSpaceDE/>
              <w:autoSpaceDN/>
              <w:bidi w:val="0"/>
              <w:adjustRightInd/>
              <w:snapToGrid w:val="0"/>
              <w:spacing w:afterAutospacing="0" w:line="360" w:lineRule="exact"/>
              <w:ind w:left="0" w:leftChars="0" w:firstLine="0" w:firstLineChars="0"/>
              <w:textAlignment w:val="auto"/>
              <w:rPr>
                <w:rFonts w:hint="eastAsia" w:ascii="微软雅黑" w:hAnsi="微软雅黑" w:eastAsia="微软雅黑" w:cs="微软雅黑"/>
                <w:color w:val="3F3F3F"/>
                <w:sz w:val="21"/>
                <w:szCs w:val="21"/>
                <w:highlight w:val="none"/>
                <w:u w:val="none"/>
              </w:rPr>
            </w:pPr>
            <w:r>
              <w:rPr>
                <w:rFonts w:hint="eastAsia" w:ascii="微软雅黑" w:hAnsi="微软雅黑" w:eastAsia="微软雅黑" w:cs="微软雅黑"/>
                <w:b/>
                <w:bCs/>
                <w:color w:val="FFFFFF"/>
                <w:sz w:val="21"/>
                <w:szCs w:val="21"/>
                <w:highlight w:val="none"/>
                <w:u w:val="none"/>
                <w:lang w:val="en-US" w:eastAsia="zh-CN"/>
              </w:rPr>
              <w:t>第五天 若尔盖</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花湖</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 xml:space="preserve">黄河九曲第一湾              　                 </w:t>
            </w:r>
            <w:r>
              <w:rPr>
                <w:rFonts w:hint="eastAsia" w:ascii="微软雅黑" w:hAnsi="微软雅黑" w:eastAsia="微软雅黑" w:cs="微软雅黑"/>
                <w:b/>
                <w:bCs/>
                <w:color w:val="FFFFFF"/>
                <w:sz w:val="21"/>
                <w:szCs w:val="21"/>
                <w:highlight w:val="none"/>
                <w:u w:val="none"/>
              </w:rPr>
              <w:t>用餐/早</w:t>
            </w:r>
            <w:r>
              <w:rPr>
                <w:rFonts w:hint="eastAsia" w:ascii="微软雅黑" w:hAnsi="微软雅黑" w:eastAsia="微软雅黑" w:cs="微软雅黑"/>
                <w:b/>
                <w:bCs/>
                <w:color w:val="FFFFFF"/>
                <w:sz w:val="21"/>
                <w:szCs w:val="21"/>
                <w:highlight w:val="none"/>
                <w:u w:val="none"/>
                <w:lang w:val="en-US" w:eastAsia="zh-CN"/>
              </w:rPr>
              <w:t xml:space="preserve">/中    </w:t>
            </w:r>
            <w:r>
              <w:rPr>
                <w:rFonts w:hint="eastAsia" w:ascii="微软雅黑" w:hAnsi="微软雅黑" w:eastAsia="微软雅黑" w:cs="微软雅黑"/>
                <w:b/>
                <w:bCs/>
                <w:color w:val="FFFFFF"/>
                <w:sz w:val="21"/>
                <w:szCs w:val="21"/>
                <w:highlight w:val="none"/>
                <w:u w:val="none"/>
              </w:rPr>
              <w:t>住宿/</w:t>
            </w:r>
            <w:r>
              <w:rPr>
                <w:rFonts w:hint="eastAsia" w:ascii="微软雅黑" w:hAnsi="微软雅黑" w:eastAsia="微软雅黑" w:cs="微软雅黑"/>
                <w:b/>
                <w:bCs/>
                <w:color w:val="FFFFFF"/>
                <w:sz w:val="21"/>
                <w:szCs w:val="21"/>
                <w:highlight w:val="none"/>
                <w:u w:val="none"/>
                <w:lang w:eastAsia="zh-CN"/>
              </w:rPr>
              <w:t>郎木寺</w:t>
            </w:r>
          </w:p>
        </w:tc>
      </w:tr>
      <w:tr w14:paraId="1F7715E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74558FC">
            <w:pPr>
              <w:keepNext w:val="0"/>
              <w:keepLines w:val="0"/>
              <w:pageBreakBefore w:val="0"/>
              <w:numPr>
                <w:ilvl w:val="0"/>
                <w:numId w:val="0"/>
              </w:numPr>
              <w:kinsoku/>
              <w:wordWrap/>
              <w:overflowPunct/>
              <w:topLinePunct w:val="0"/>
              <w:autoSpaceDE/>
              <w:autoSpaceDN/>
              <w:bidi w:val="0"/>
              <w:adjustRightInd/>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花湖（含区间车和保险，区间车和保险为赠送项目，若特殊原因无法乘坐，不退不换，游览1-1.5小时）：</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花湖静卧若尔盖，水草丰美，湖光潋滟。夏季花海绚烂，秋冬湿地苍茫，栈道蜿蜒穿湖而过，走在其间，仿佛踏入天光水色交融的秘境，尽显高原湿地的纯净与灵秀。</w:t>
            </w:r>
          </w:p>
          <w:p w14:paraId="7BF58885">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景区为湿地生态敏感区，严禁离开木栈道踏入草地，禁止投喂、惊扰黑颈鹤等野生动物。同时这里属于无人机限飞区，切勿违规航拍，也不要乱扔垃圾破坏湿地环境。</w:t>
            </w:r>
          </w:p>
          <w:p w14:paraId="6EC09573">
            <w:pPr>
              <w:keepNext w:val="0"/>
              <w:keepLines w:val="0"/>
              <w:pageBreakBefore w:val="0"/>
              <w:numPr>
                <w:ilvl w:val="0"/>
                <w:numId w:val="0"/>
              </w:numPr>
              <w:kinsoku/>
              <w:wordWrap/>
              <w:overflowPunct/>
              <w:topLinePunct w:val="0"/>
              <w:autoSpaceDE/>
              <w:autoSpaceDN/>
              <w:bidi w:val="0"/>
              <w:adjustRightInd/>
              <w:spacing w:line="360" w:lineRule="exact"/>
              <w:ind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黄河九曲第一湾（含上行扶梯和保险，扶梯和保险为赠送项目，若特殊原因无法乘坐，不退不换，游览时间约1.5-2小时)：</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万里黄河东去的第一个华丽转身，不是咆哮，而是温柔。它在川西北的若尔盖大草原上缓缓铺开，像一条迎风飘落的丝带，蜿蜒成天际线上一道最舒缓的弧。</w:t>
            </w:r>
          </w:p>
          <w:p w14:paraId="5E037B24">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097B7544">
            <w:pPr>
              <w:pStyle w:val="10"/>
              <w:keepNext w:val="0"/>
              <w:keepLines w:val="0"/>
              <w:pageBreakBefore w:val="0"/>
              <w:numPr>
                <w:ilvl w:val="0"/>
                <w:numId w:val="1"/>
              </w:numPr>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景区内餐饮设施稀少，游玩前要准备好干粮和饮用水补充能量。</w:t>
            </w:r>
          </w:p>
          <w:p w14:paraId="1D967691">
            <w:pPr>
              <w:pStyle w:val="10"/>
              <w:keepNext w:val="0"/>
              <w:keepLines w:val="0"/>
              <w:pageBreakBefore w:val="0"/>
              <w:numPr>
                <w:ilvl w:val="0"/>
                <w:numId w:val="1"/>
              </w:numPr>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color w:val="3F3F3F"/>
                <w:sz w:val="21"/>
                <w:szCs w:val="21"/>
                <w:u w:val="none"/>
              </w:rPr>
            </w:pPr>
            <w:r>
              <w:rPr>
                <w:rFonts w:hint="eastAsia" w:ascii="微软雅黑" w:hAnsi="微软雅黑" w:eastAsia="微软雅黑" w:cs="微软雅黑"/>
                <w:i w:val="0"/>
                <w:iCs w:val="0"/>
                <w:caps w:val="0"/>
                <w:spacing w:val="0"/>
                <w:sz w:val="21"/>
                <w:szCs w:val="21"/>
                <w:shd w:val="clear" w:fill="FFFFFF"/>
              </w:rPr>
              <w:t>景区海拔约 3500 米，登上观景台或栈道时别剧烈运动，且栈道区域风力较大，即使夏季也得备厚外套或冲锋衣，避免着凉。</w:t>
            </w:r>
          </w:p>
        </w:tc>
      </w:tr>
      <w:tr w14:paraId="08829C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B050"/>
            <w:vAlign w:val="top"/>
          </w:tcPr>
          <w:p w14:paraId="5CC310FA">
            <w:pPr>
              <w:keepNext w:val="0"/>
              <w:keepLines w:val="0"/>
              <w:pageBreakBefore w:val="0"/>
              <w:numPr>
                <w:ilvl w:val="0"/>
                <w:numId w:val="0"/>
              </w:numPr>
              <w:kinsoku/>
              <w:wordWrap/>
              <w:overflowPunct/>
              <w:topLinePunct w:val="0"/>
              <w:autoSpaceDE/>
              <w:autoSpaceDN/>
              <w:bidi w:val="0"/>
              <w:adjustRightInd/>
              <w:snapToGrid w:val="0"/>
              <w:spacing w:afterAutospacing="0" w:line="360" w:lineRule="exact"/>
              <w:ind w:left="0" w:leftChars="0" w:firstLine="0" w:firstLineChars="0"/>
              <w:textAlignment w:val="auto"/>
              <w:rPr>
                <w:rFonts w:hint="eastAsia" w:ascii="微软雅黑" w:hAnsi="微软雅黑" w:eastAsia="微软雅黑" w:cs="微软雅黑"/>
                <w:color w:val="3F3F3F"/>
                <w:sz w:val="21"/>
                <w:szCs w:val="21"/>
                <w:highlight w:val="none"/>
                <w:u w:val="none"/>
                <w:lang w:val="en-US" w:eastAsia="zh-CN"/>
              </w:rPr>
            </w:pPr>
            <w:r>
              <w:rPr>
                <w:rFonts w:hint="eastAsia" w:ascii="微软雅黑" w:hAnsi="微软雅黑" w:eastAsia="微软雅黑" w:cs="微软雅黑"/>
                <w:b/>
                <w:bCs/>
                <w:color w:val="FFFFFF"/>
                <w:sz w:val="21"/>
                <w:szCs w:val="21"/>
                <w:highlight w:val="none"/>
                <w:u w:val="none"/>
                <w:lang w:val="en-US" w:eastAsia="zh-CN"/>
              </w:rPr>
              <w:t>第六天 郎木寺</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郎木寺</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纳摩大峡谷</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仙女洞</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虎穴岩</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 xml:space="preserve">拉卜楞寺          　 </w:t>
            </w:r>
            <w:r>
              <w:rPr>
                <w:rFonts w:hint="eastAsia" w:ascii="微软雅黑" w:hAnsi="微软雅黑" w:eastAsia="微软雅黑" w:cs="微软雅黑"/>
                <w:b/>
                <w:bCs/>
                <w:color w:val="FFFFFF"/>
                <w:sz w:val="21"/>
                <w:szCs w:val="21"/>
                <w:highlight w:val="none"/>
                <w:u w:val="none"/>
              </w:rPr>
              <w:t>用餐/早</w:t>
            </w:r>
            <w:r>
              <w:rPr>
                <w:rFonts w:hint="eastAsia" w:ascii="微软雅黑" w:hAnsi="微软雅黑" w:eastAsia="微软雅黑" w:cs="微软雅黑"/>
                <w:b/>
                <w:bCs/>
                <w:color w:val="FFFFFF"/>
                <w:sz w:val="21"/>
                <w:szCs w:val="21"/>
                <w:highlight w:val="none"/>
                <w:u w:val="none"/>
                <w:lang w:val="en-US" w:eastAsia="zh-CN"/>
              </w:rPr>
              <w:t xml:space="preserve">/中    </w:t>
            </w:r>
            <w:r>
              <w:rPr>
                <w:rFonts w:hint="eastAsia" w:ascii="微软雅黑" w:hAnsi="微软雅黑" w:eastAsia="微软雅黑" w:cs="微软雅黑"/>
                <w:b/>
                <w:bCs/>
                <w:color w:val="FFFFFF"/>
                <w:sz w:val="21"/>
                <w:szCs w:val="21"/>
                <w:highlight w:val="none"/>
                <w:u w:val="none"/>
              </w:rPr>
              <w:t>住宿/</w:t>
            </w:r>
            <w:r>
              <w:rPr>
                <w:rFonts w:hint="eastAsia" w:ascii="微软雅黑" w:hAnsi="微软雅黑" w:eastAsia="微软雅黑" w:cs="微软雅黑"/>
                <w:b/>
                <w:bCs/>
                <w:color w:val="FFFFFF"/>
                <w:sz w:val="21"/>
                <w:szCs w:val="21"/>
                <w:highlight w:val="none"/>
                <w:u w:val="none"/>
                <w:lang w:val="en-US" w:eastAsia="zh-CN"/>
              </w:rPr>
              <w:t>合作</w:t>
            </w:r>
          </w:p>
        </w:tc>
      </w:tr>
      <w:tr w14:paraId="35169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DA86BBC">
            <w:pPr>
              <w:keepNext w:val="0"/>
              <w:keepLines w:val="0"/>
              <w:pageBreakBefore w:val="0"/>
              <w:numPr>
                <w:ilvl w:val="0"/>
                <w:numId w:val="0"/>
              </w:numPr>
              <w:kinsoku/>
              <w:wordWrap/>
              <w:overflowPunct/>
              <w:topLinePunct w:val="0"/>
              <w:autoSpaceDE/>
              <w:autoSpaceDN/>
              <w:bidi w:val="0"/>
              <w:adjustRightInd/>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郎木寺：</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郎木寺是指川甘交界处的小镇，属于甘肃甘南藏族自治州碌曲县和四川阿坝藏族羌族自治州若盖尔县共同下辖。</w:t>
            </w:r>
          </w:p>
          <w:p w14:paraId="26E031CD">
            <w:pPr>
              <w:keepNext w:val="0"/>
              <w:keepLines w:val="0"/>
              <w:pageBreakBefore w:val="0"/>
              <w:numPr>
                <w:ilvl w:val="0"/>
                <w:numId w:val="0"/>
              </w:numPr>
              <w:kinsoku/>
              <w:wordWrap/>
              <w:overflowPunct/>
              <w:topLinePunct w:val="0"/>
              <w:autoSpaceDE/>
              <w:autoSpaceDN/>
              <w:bidi w:val="0"/>
              <w:adjustRightInd/>
              <w:spacing w:line="360" w:lineRule="exact"/>
              <w:ind w:leftChars="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纳摩大峡谷 (</w:t>
            </w:r>
            <w:r>
              <w:rPr>
                <w:rStyle w:val="9"/>
                <w:rFonts w:hint="eastAsia" w:ascii="微软雅黑" w:hAnsi="微软雅黑" w:eastAsia="微软雅黑" w:cs="微软雅黑"/>
                <w:bCs w:val="0"/>
                <w:i w:val="0"/>
                <w:iCs w:val="0"/>
                <w:caps w:val="0"/>
                <w:color w:val="0070C0"/>
                <w:spacing w:val="8"/>
                <w:kern w:val="2"/>
                <w:sz w:val="21"/>
                <w:szCs w:val="21"/>
                <w:shd w:val="clear" w:fill="FFFFFF"/>
                <w:lang w:val="zh-CN" w:eastAsia="zh-CN" w:bidi="ar-SA"/>
              </w:rPr>
              <w:t>游览时间约</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3</w:t>
            </w:r>
            <w:r>
              <w:rPr>
                <w:rStyle w:val="9"/>
                <w:rFonts w:hint="eastAsia" w:ascii="微软雅黑" w:hAnsi="微软雅黑" w:eastAsia="微软雅黑" w:cs="微软雅黑"/>
                <w:bCs w:val="0"/>
                <w:i w:val="0"/>
                <w:iCs w:val="0"/>
                <w:caps w:val="0"/>
                <w:color w:val="0070C0"/>
                <w:spacing w:val="8"/>
                <w:kern w:val="2"/>
                <w:sz w:val="21"/>
                <w:szCs w:val="21"/>
                <w:shd w:val="clear" w:fill="FFFFFF"/>
                <w:lang w:val="zh-CN" w:eastAsia="zh-CN" w:bidi="ar-SA"/>
              </w:rPr>
              <w:t>小时</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这里是白龙江的源头秘境，赭红岩壁夹峙成峡，溪流潺潺伴经幡飘动，藏着仙女洞、盘龙洞的古老传说。徒步其间，古木参天、生灵出没，原始野趣与藏地信仰交融，每一步都踏在自然与神性交织的静谧诗行里。</w:t>
            </w:r>
          </w:p>
          <w:p w14:paraId="7067CF15">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76C2E443">
            <w:pPr>
              <w:pStyle w:val="10"/>
              <w:keepNext w:val="0"/>
              <w:keepLines w:val="0"/>
              <w:pageBreakBefore w:val="0"/>
              <w:numPr>
                <w:ilvl w:val="0"/>
                <w:numId w:val="0"/>
              </w:numPr>
              <w:kinsoku/>
              <w:wordWrap/>
              <w:overflowPunct/>
              <w:topLinePunct w:val="0"/>
              <w:autoSpaceDE/>
              <w:autoSpaceDN/>
              <w:bidi w:val="0"/>
              <w:adjustRightInd/>
              <w:spacing w:line="360" w:lineRule="exact"/>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1.峡谷内有多段涉溪路段，且小径混杂碎石与泥土，务必穿防滑防水的徒步鞋。</w:t>
            </w:r>
          </w:p>
          <w:p w14:paraId="1BACDDE2">
            <w:pPr>
              <w:pStyle w:val="10"/>
              <w:keepNext w:val="0"/>
              <w:keepLines w:val="0"/>
              <w:pageBreakBefore w:val="0"/>
              <w:numPr>
                <w:ilvl w:val="0"/>
                <w:numId w:val="0"/>
              </w:numPr>
              <w:kinsoku/>
              <w:wordWrap/>
              <w:overflowPunct/>
              <w:topLinePunct w:val="0"/>
              <w:autoSpaceDE/>
              <w:autoSpaceDN/>
              <w:bidi w:val="0"/>
              <w:adjustRightInd/>
              <w:spacing w:line="360" w:lineRule="exact"/>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2.文化与宗教禁忌</w:t>
            </w:r>
          </w:p>
          <w:p w14:paraId="0CF0E957">
            <w:pPr>
              <w:pStyle w:val="10"/>
              <w:keepNext w:val="0"/>
              <w:keepLines w:val="0"/>
              <w:pageBreakBefore w:val="0"/>
              <w:numPr>
                <w:ilvl w:val="0"/>
                <w:numId w:val="0"/>
              </w:numPr>
              <w:kinsoku/>
              <w:wordWrap/>
              <w:overflowPunct/>
              <w:topLinePunct w:val="0"/>
              <w:autoSpaceDE/>
              <w:autoSpaceDN/>
              <w:bidi w:val="0"/>
              <w:adjustRightInd/>
              <w:spacing w:line="360" w:lineRule="exact"/>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宗教圣地：峡谷内有白龙江源头、仙女洞、虎穴等藏传佛教圣迹。</w:t>
            </w:r>
          </w:p>
          <w:p w14:paraId="4DBFF946">
            <w:pPr>
              <w:pStyle w:val="10"/>
              <w:keepNext w:val="0"/>
              <w:keepLines w:val="0"/>
              <w:pageBreakBefore w:val="0"/>
              <w:numPr>
                <w:ilvl w:val="0"/>
                <w:numId w:val="0"/>
              </w:numPr>
              <w:kinsoku/>
              <w:wordWrap/>
              <w:overflowPunct/>
              <w:topLinePunct w:val="0"/>
              <w:autoSpaceDE/>
              <w:autoSpaceDN/>
              <w:bidi w:val="0"/>
              <w:adjustRightInd/>
              <w:spacing w:line="360" w:lineRule="exact"/>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禁忌：不触碰经幡、玛尼堆，不指向佛像或僧人。绕行圣迹需顺时针方向。</w:t>
            </w:r>
          </w:p>
          <w:p w14:paraId="1DCE43FA">
            <w:pPr>
              <w:pStyle w:val="10"/>
              <w:keepNext w:val="0"/>
              <w:keepLines w:val="0"/>
              <w:pageBreakBefore w:val="0"/>
              <w:numPr>
                <w:ilvl w:val="0"/>
                <w:numId w:val="0"/>
              </w:numPr>
              <w:kinsoku/>
              <w:wordWrap/>
              <w:overflowPunct/>
              <w:topLinePunct w:val="0"/>
              <w:autoSpaceDE/>
              <w:autoSpaceDN/>
              <w:bidi w:val="0"/>
              <w:adjustRightInd/>
              <w:spacing w:line="360" w:lineRule="exact"/>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拍照：寺庙和宗教仪式需先征得同意。</w:t>
            </w:r>
          </w:p>
          <w:p w14:paraId="3F0C8627">
            <w:pPr>
              <w:pStyle w:val="10"/>
              <w:keepNext w:val="0"/>
              <w:keepLines w:val="0"/>
              <w:pageBreakBefore w:val="0"/>
              <w:numPr>
                <w:ilvl w:val="0"/>
                <w:numId w:val="0"/>
              </w:numPr>
              <w:kinsoku/>
              <w:wordWrap/>
              <w:overflowPunct/>
              <w:topLinePunct w:val="0"/>
              <w:autoSpaceDE/>
              <w:autoSpaceDN/>
              <w:bidi w:val="0"/>
              <w:adjustRightInd/>
              <w:spacing w:line="360" w:lineRule="exact"/>
              <w:ind w:lef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仙女洞：</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位于纳摩大峡谷谷口右侧悬崖下，是溶洞。洞内有仙女钟乳石等景观，传说仙女降虎后居于此，洞口常有人供奉柏香。</w:t>
            </w:r>
          </w:p>
          <w:p w14:paraId="67306194">
            <w:pPr>
              <w:keepNext w:val="0"/>
              <w:keepLines w:val="0"/>
              <w:pageBreakBefore w:val="0"/>
              <w:numPr>
                <w:ilvl w:val="0"/>
                <w:numId w:val="0"/>
              </w:numPr>
              <w:kinsoku/>
              <w:wordWrap/>
              <w:overflowPunct/>
              <w:topLinePunct w:val="0"/>
              <w:autoSpaceDE/>
              <w:autoSpaceDN/>
              <w:bidi w:val="0"/>
              <w:adjustRightInd/>
              <w:spacing w:line="360" w:lineRule="exact"/>
              <w:ind w:leftChars="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虎穴岩：</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传说莲花生大师曾在此降妖驯虎，洞内钟乳石形似仙女，洞口堆有玛尼石，是当地信众朝拜的圣地。</w:t>
            </w:r>
          </w:p>
          <w:p w14:paraId="1BD92BFC">
            <w:pPr>
              <w:keepNext w:val="0"/>
              <w:keepLines w:val="0"/>
              <w:pageBreakBefore w:val="0"/>
              <w:numPr>
                <w:ilvl w:val="0"/>
                <w:numId w:val="0"/>
              </w:numPr>
              <w:kinsoku/>
              <w:wordWrap/>
              <w:overflowPunct/>
              <w:topLinePunct w:val="0"/>
              <w:autoSpaceDE/>
              <w:autoSpaceDN/>
              <w:bidi w:val="0"/>
              <w:adjustRightInd/>
              <w:spacing w:line="360" w:lineRule="exact"/>
              <w:ind w:firstLine="452" w:firstLineChars="200"/>
              <w:jc w:val="left"/>
              <w:textAlignment w:val="auto"/>
              <w:rPr>
                <w:rFonts w:hint="eastAsia" w:ascii="微软雅黑" w:hAnsi="微软雅黑" w:eastAsia="微软雅黑" w:cs="微软雅黑"/>
                <w:color w:val="3F3F3F"/>
                <w:sz w:val="21"/>
                <w:szCs w:val="21"/>
                <w:u w:val="none"/>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拉卜楞寺 (</w:t>
            </w:r>
            <w:r>
              <w:rPr>
                <w:rStyle w:val="9"/>
                <w:rFonts w:hint="eastAsia" w:ascii="微软雅黑" w:hAnsi="微软雅黑" w:eastAsia="微软雅黑" w:cs="微软雅黑"/>
                <w:bCs w:val="0"/>
                <w:i w:val="0"/>
                <w:iCs w:val="0"/>
                <w:caps w:val="0"/>
                <w:color w:val="0070C0"/>
                <w:spacing w:val="8"/>
                <w:kern w:val="2"/>
                <w:sz w:val="21"/>
                <w:szCs w:val="21"/>
                <w:shd w:val="clear" w:fill="FFFFFF"/>
                <w:lang w:val="zh-CN" w:eastAsia="zh-CN" w:bidi="ar-SA"/>
              </w:rPr>
              <w:t>游览时间约</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1-</w:t>
            </w:r>
            <w:r>
              <w:rPr>
                <w:rStyle w:val="9"/>
                <w:rFonts w:hint="eastAsia" w:ascii="微软雅黑" w:hAnsi="微软雅黑" w:eastAsia="微软雅黑" w:cs="微软雅黑"/>
                <w:bCs w:val="0"/>
                <w:i w:val="0"/>
                <w:iCs w:val="0"/>
                <w:caps w:val="0"/>
                <w:color w:val="0070C0"/>
                <w:spacing w:val="8"/>
                <w:kern w:val="2"/>
                <w:sz w:val="21"/>
                <w:szCs w:val="21"/>
                <w:shd w:val="clear" w:fill="FFFFFF"/>
                <w:lang w:val="zh-CN" w:eastAsia="zh-CN" w:bidi="ar-SA"/>
              </w:rPr>
              <w:t>1.5小时</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w:t>
            </w:r>
            <w:r>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是西北地区最高佛教学府，设有六大佛学院,寺内僧侣多达4000多人，珍藏文物数万件，藏文经典、书籍6万余册，称为“世界藏学府”。</w:t>
            </w:r>
          </w:p>
        </w:tc>
      </w:tr>
      <w:tr w14:paraId="7723DB5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B050"/>
            <w:vAlign w:val="top"/>
          </w:tcPr>
          <w:p w14:paraId="252091D0">
            <w:pPr>
              <w:keepNext w:val="0"/>
              <w:keepLines w:val="0"/>
              <w:pageBreakBefore w:val="0"/>
              <w:numPr>
                <w:ilvl w:val="0"/>
                <w:numId w:val="0"/>
              </w:numPr>
              <w:kinsoku/>
              <w:wordWrap/>
              <w:overflowPunct/>
              <w:topLinePunct w:val="0"/>
              <w:autoSpaceDE/>
              <w:autoSpaceDN/>
              <w:bidi w:val="0"/>
              <w:adjustRightInd/>
              <w:snapToGrid w:val="0"/>
              <w:spacing w:afterAutospacing="0" w:line="360" w:lineRule="exact"/>
              <w:ind w:left="0" w:leftChars="0" w:firstLine="0" w:firstLineChars="0"/>
              <w:textAlignment w:val="auto"/>
              <w:rPr>
                <w:rFonts w:hint="eastAsia" w:ascii="微软雅黑" w:hAnsi="微软雅黑" w:eastAsia="微软雅黑" w:cs="微软雅黑"/>
                <w:color w:val="3F3F3F"/>
                <w:sz w:val="21"/>
                <w:szCs w:val="21"/>
                <w:highlight w:val="none"/>
                <w:u w:val="none"/>
              </w:rPr>
            </w:pPr>
            <w:r>
              <w:rPr>
                <w:rFonts w:hint="eastAsia" w:ascii="微软雅黑" w:hAnsi="微软雅黑" w:eastAsia="微软雅黑" w:cs="微软雅黑"/>
                <w:b/>
                <w:bCs/>
                <w:color w:val="FFFFFF"/>
                <w:sz w:val="21"/>
                <w:szCs w:val="21"/>
                <w:highlight w:val="none"/>
                <w:u w:val="none"/>
                <w:lang w:val="en-US" w:eastAsia="zh-CN"/>
              </w:rPr>
              <w:t>第七天 合作</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当周草原</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财神殿</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华羚乳品</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牦牛乳产业园</w:t>
            </w:r>
            <w:r>
              <w:rPr>
                <w:rFonts w:hint="eastAsia" w:ascii="微软雅黑" w:hAnsi="微软雅黑" w:eastAsia="微软雅黑" w:cs="微软雅黑"/>
                <w:b/>
                <w:bCs/>
                <w:color w:val="FFFFFF" w:themeColor="background1"/>
                <w:sz w:val="21"/>
                <w:szCs w:val="21"/>
                <w:highlight w:val="none"/>
                <w:u w:val="none"/>
                <w:lang w:eastAsia="zh-CN"/>
                <w14:textFill>
                  <w14:solidFill>
                    <w14:schemeClr w14:val="bg1"/>
                  </w14:solidFill>
                </w14:textFill>
              </w:rPr>
              <w:t>→</w:t>
            </w:r>
            <w:r>
              <w:rPr>
                <w:rFonts w:hint="eastAsia" w:ascii="微软雅黑" w:hAnsi="微软雅黑" w:eastAsia="微软雅黑" w:cs="微软雅黑"/>
                <w:b/>
                <w:bCs/>
                <w:color w:val="FFFFFF"/>
                <w:sz w:val="21"/>
                <w:szCs w:val="21"/>
                <w:highlight w:val="none"/>
                <w:u w:val="none"/>
                <w:lang w:val="en-US" w:eastAsia="zh-CN"/>
              </w:rPr>
              <w:t xml:space="preserve">米拉日巴佛阁    </w:t>
            </w:r>
            <w:r>
              <w:rPr>
                <w:rFonts w:hint="eastAsia" w:ascii="微软雅黑" w:hAnsi="微软雅黑" w:eastAsia="微软雅黑" w:cs="微软雅黑"/>
                <w:b/>
                <w:bCs/>
                <w:color w:val="FFFFFF"/>
                <w:sz w:val="21"/>
                <w:szCs w:val="21"/>
                <w:highlight w:val="none"/>
                <w:u w:val="none"/>
              </w:rPr>
              <w:t>用餐/早</w:t>
            </w:r>
            <w:r>
              <w:rPr>
                <w:rFonts w:hint="eastAsia" w:ascii="微软雅黑" w:hAnsi="微软雅黑" w:eastAsia="微软雅黑" w:cs="微软雅黑"/>
                <w:b/>
                <w:bCs/>
                <w:color w:val="FFFFFF"/>
                <w:sz w:val="21"/>
                <w:szCs w:val="21"/>
                <w:highlight w:val="none"/>
                <w:u w:val="none"/>
                <w:lang w:val="en-US" w:eastAsia="zh-CN"/>
              </w:rPr>
              <w:t xml:space="preserve">/中    </w:t>
            </w:r>
            <w:r>
              <w:rPr>
                <w:rFonts w:hint="eastAsia" w:ascii="微软雅黑" w:hAnsi="微软雅黑" w:eastAsia="微软雅黑" w:cs="微软雅黑"/>
                <w:b/>
                <w:bCs/>
                <w:color w:val="FFFFFF"/>
                <w:sz w:val="21"/>
                <w:szCs w:val="21"/>
                <w:highlight w:val="none"/>
                <w:u w:val="none"/>
              </w:rPr>
              <w:t>住宿/</w:t>
            </w:r>
            <w:r>
              <w:rPr>
                <w:rFonts w:hint="eastAsia" w:ascii="微软雅黑" w:hAnsi="微软雅黑" w:eastAsia="微软雅黑" w:cs="微软雅黑"/>
                <w:b/>
                <w:bCs/>
                <w:color w:val="FFFFFF"/>
                <w:sz w:val="21"/>
                <w:szCs w:val="21"/>
                <w:highlight w:val="none"/>
                <w:u w:val="none"/>
                <w:lang w:val="en-US" w:eastAsia="zh-CN"/>
              </w:rPr>
              <w:t>兰州</w:t>
            </w:r>
          </w:p>
        </w:tc>
      </w:tr>
      <w:tr w14:paraId="65F0497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B0CD20B">
            <w:pPr>
              <w:keepNext w:val="0"/>
              <w:keepLines w:val="0"/>
              <w:pageBreakBefore w:val="0"/>
              <w:numPr>
                <w:ilvl w:val="0"/>
                <w:numId w:val="0"/>
              </w:numPr>
              <w:kinsoku/>
              <w:wordWrap/>
              <w:overflowPunct/>
              <w:topLinePunct w:val="0"/>
              <w:autoSpaceDE/>
              <w:autoSpaceDN/>
              <w:bidi w:val="0"/>
              <w:adjustRightInd/>
              <w:spacing w:line="360" w:lineRule="exact"/>
              <w:ind w:leftChars="0" w:firstLine="452" w:firstLineChars="200"/>
              <w:textAlignment w:val="auto"/>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当周草原（游览时间约1小时）：</w:t>
            </w:r>
            <w:r>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这里地势起伏，从草原逐渐过渡到高山，形成了独特的高寒湿润气候。植被以高寒草原为主，覆盖广袤无垠。南山景观带更是以7200亩的天然林为傲，海拔高达3000余米。林中生长着众多乔木、灌木及野生菌类，其中冷杉、云杉、高山杨等乔木以及沙棘、野杜鹃、蔷薇等灌木尤为引人注目。</w:t>
            </w:r>
          </w:p>
          <w:p w14:paraId="3CEAC67F">
            <w:pPr>
              <w:pStyle w:val="10"/>
              <w:keepNext w:val="0"/>
              <w:keepLines w:val="0"/>
              <w:pageBreakBefore w:val="0"/>
              <w:numPr>
                <w:ilvl w:val="0"/>
                <w:numId w:val="0"/>
              </w:numPr>
              <w:kinsoku/>
              <w:wordWrap/>
              <w:overflowPunct/>
              <w:topLinePunct w:val="0"/>
              <w:autoSpaceDE/>
              <w:autoSpaceDN/>
              <w:bidi w:val="0"/>
              <w:adjustRightInd/>
              <w:spacing w:line="360" w:lineRule="exact"/>
              <w:ind w:leftChars="0"/>
              <w:textAlignment w:val="auto"/>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财神殿（游览时间约90-120分钟）：</w:t>
            </w:r>
            <w:r>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雪域金顶，财聚福生，</w:t>
            </w:r>
          </w:p>
          <w:p w14:paraId="737EA415">
            <w:pPr>
              <w:pStyle w:val="10"/>
              <w:keepNext w:val="0"/>
              <w:keepLines w:val="0"/>
              <w:pageBreakBefore w:val="0"/>
              <w:numPr>
                <w:ilvl w:val="0"/>
                <w:numId w:val="0"/>
              </w:numPr>
              <w:kinsoku/>
              <w:wordWrap/>
              <w:overflowPunct/>
              <w:topLinePunct w:val="0"/>
              <w:autoSpaceDE/>
              <w:autoSpaceDN/>
              <w:bidi w:val="0"/>
              <w:adjustRightInd/>
              <w:spacing w:line="360" w:lineRule="exact"/>
              <w:ind w:leftChars="0"/>
              <w:textAlignment w:val="auto"/>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在安多藏区的信仰高地，财神护法有了最庄严的居所。这里不止是求财，更是见证信义与合作精神在雪域如何化为现实的福祉。</w:t>
            </w:r>
          </w:p>
          <w:p w14:paraId="1448F7E1">
            <w:pPr>
              <w:pStyle w:val="10"/>
              <w:keepNext w:val="0"/>
              <w:keepLines w:val="0"/>
              <w:pageBreakBefore w:val="0"/>
              <w:numPr>
                <w:ilvl w:val="0"/>
                <w:numId w:val="0"/>
              </w:numPr>
              <w:kinsoku/>
              <w:wordWrap/>
              <w:overflowPunct/>
              <w:topLinePunct w:val="0"/>
              <w:autoSpaceDE/>
              <w:autoSpaceDN/>
              <w:bidi w:val="0"/>
              <w:adjustRightInd/>
              <w:spacing w:line="360" w:lineRule="exact"/>
              <w:ind w:lef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华羚乳品股份有限公司牦牛乳产业园（参观90-120分钟）：</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是中国领先的牦牛乳制品生产企业，专注于高原牦牛乳的研发、生产和销售。其牦牛乳产业园位于甘肃省甘南藏族自治州合作市，依托青藏高原独特的牦牛乳资源，打造集生产、加工、科研、观光于一体的现代化乳业基地。</w:t>
            </w:r>
          </w:p>
          <w:p w14:paraId="6E4C28FD">
            <w:pPr>
              <w:keepNext w:val="0"/>
              <w:keepLines w:val="0"/>
              <w:pageBreakBefore w:val="0"/>
              <w:numPr>
                <w:ilvl w:val="0"/>
                <w:numId w:val="0"/>
              </w:numPr>
              <w:kinsoku/>
              <w:wordWrap/>
              <w:overflowPunct/>
              <w:topLinePunct w:val="0"/>
              <w:autoSpaceDE/>
              <w:autoSpaceDN/>
              <w:bidi w:val="0"/>
              <w:adjustRightInd/>
              <w:spacing w:line="360" w:lineRule="exact"/>
              <w:ind w:leftChars="0" w:right="0" w:rightChars="0" w:firstLine="452" w:firstLineChars="20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米拉日巴佛阁 (游览时间约1小时)：</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位于</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begin"/>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instrText xml:space="preserve"> HYPERLINK "https://baike.baidu.com/item/%E7%94%98%E8%82%83/226159?fromModule=lemma_inlink" \t "https://baike.baidu.com/item/_blank" </w:instrTex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separate"/>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甘肃</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end"/>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begin"/>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instrText xml:space="preserve"> HYPERLINK "https://baike.baidu.com/item/%E5%AE%89%E5%A4%9A%E8%97%8F%E5%8C%BA/8129007?fromModule=lemma_inlink" \t "https://baike.baidu.com/item/_blank" </w:instrTex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separate"/>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安多藏区</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end"/>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begin"/>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instrText xml:space="preserve"> HYPERLINK "https://baike.baidu.com/item/%E5%90%88%E4%BD%9C%E5%B8%82/10794996?fromModule=lemma_inlink" \t "https://baike.baidu.com/item/_blank" </w:instrTex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separate"/>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合作市</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end"/>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，它的全称是“安多合作米拉日巴九层佛阁”，名字虽然有点儿长，却也讲得很明白。始建于清</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begin"/>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instrText xml:space="preserve"> HYPERLINK "https://baike.baidu.com/item/%E4%B9%BE%E9%9A%86/0?fromModule=lemma_inlink" \t "https://baike.baidu.com/item/_blank" </w:instrTex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separate"/>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乾隆</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end"/>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四十二年（1777年），原建楼阁已毁于“文革”。现存建筑重建于1988年5月，历时四年落成。米拉日巴佛阁是为纪念米拉日巴而修建的佛阁。是藏传佛教噶举派（白教）在安多藏区的代表寺院。</w:t>
            </w:r>
          </w:p>
          <w:p w14:paraId="1D368F6A">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color w:val="3F3F3F"/>
                <w:sz w:val="21"/>
                <w:szCs w:val="21"/>
                <w:u w:val="none"/>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入阁需脱鞋摘帽、摘下墨镜，女性避免穿短裙等暴露服饰。全程要顺时针参观，不可大声喧哗、触摸佛像与壁画，且阁内严禁拍照，尊重宗教场所的肃穆氛围。</w:t>
            </w:r>
          </w:p>
        </w:tc>
      </w:tr>
      <w:tr w14:paraId="1FF908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B050"/>
            <w:vAlign w:val="top"/>
          </w:tcPr>
          <w:p w14:paraId="2A2D5391">
            <w:pPr>
              <w:keepNext w:val="0"/>
              <w:keepLines w:val="0"/>
              <w:pageBreakBefore w:val="0"/>
              <w:numPr>
                <w:ilvl w:val="0"/>
                <w:numId w:val="0"/>
              </w:numPr>
              <w:kinsoku/>
              <w:wordWrap/>
              <w:overflowPunct/>
              <w:topLinePunct w:val="0"/>
              <w:autoSpaceDE/>
              <w:autoSpaceDN/>
              <w:bidi w:val="0"/>
              <w:adjustRightInd/>
              <w:snapToGrid w:val="0"/>
              <w:spacing w:afterAutospacing="0" w:line="360" w:lineRule="exact"/>
              <w:ind w:left="0" w:leftChars="0" w:firstLine="0" w:firstLineChars="0"/>
              <w:textAlignment w:val="auto"/>
              <w:rPr>
                <w:rFonts w:hint="eastAsia" w:ascii="微软雅黑" w:hAnsi="微软雅黑" w:eastAsia="微软雅黑" w:cs="微软雅黑"/>
                <w:color w:val="3F3F3F"/>
                <w:sz w:val="21"/>
                <w:szCs w:val="21"/>
                <w:u w:val="none"/>
                <w:lang w:val="en-US" w:eastAsia="zh-CN"/>
              </w:rPr>
            </w:pPr>
            <w:r>
              <w:rPr>
                <w:rFonts w:hint="eastAsia" w:ascii="微软雅黑" w:hAnsi="微软雅黑" w:eastAsia="微软雅黑" w:cs="微软雅黑"/>
                <w:b/>
                <w:bCs/>
                <w:color w:val="FFFFFF"/>
                <w:sz w:val="21"/>
                <w:szCs w:val="21"/>
                <w:u w:val="none"/>
                <w:lang w:val="en-US" w:eastAsia="zh-CN"/>
              </w:rPr>
              <w:t xml:space="preserve">第八天 兰州市区一客源地                                              　 </w:t>
            </w:r>
            <w:r>
              <w:rPr>
                <w:rFonts w:hint="eastAsia" w:ascii="微软雅黑" w:hAnsi="微软雅黑" w:eastAsia="微软雅黑" w:cs="微软雅黑"/>
                <w:b/>
                <w:bCs/>
                <w:color w:val="FFFFFF"/>
                <w:sz w:val="21"/>
                <w:szCs w:val="21"/>
                <w:u w:val="none"/>
              </w:rPr>
              <w:t>用餐/早</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住宿/</w:t>
            </w:r>
            <w:r>
              <w:rPr>
                <w:rFonts w:hint="eastAsia" w:ascii="微软雅黑" w:hAnsi="微软雅黑" w:eastAsia="微软雅黑" w:cs="微软雅黑"/>
                <w:b/>
                <w:bCs/>
                <w:color w:val="FFFFFF"/>
                <w:sz w:val="21"/>
                <w:szCs w:val="21"/>
                <w:u w:val="none"/>
                <w:lang w:val="en-US" w:eastAsia="zh-CN"/>
              </w:rPr>
              <w:t>温馨的家</w:t>
            </w:r>
          </w:p>
        </w:tc>
      </w:tr>
      <w:tr w14:paraId="65BC70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630296D">
            <w:pPr>
              <w:keepNext w:val="0"/>
              <w:keepLines w:val="0"/>
              <w:pageBreakBefore w:val="0"/>
              <w:numPr>
                <w:ilvl w:val="0"/>
                <w:numId w:val="0"/>
              </w:numPr>
              <w:kinsoku/>
              <w:wordWrap/>
              <w:overflowPunct/>
              <w:topLinePunct w:val="0"/>
              <w:autoSpaceDE/>
              <w:autoSpaceDN/>
              <w:bidi w:val="0"/>
              <w:adjustRightInd/>
              <w:spacing w:line="360" w:lineRule="exact"/>
              <w:ind w:firstLine="452" w:firstLineChars="20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早餐过后，根据航班时刻安排送机/站服务，开启返程模式，把西北的壮阔与美好，打包成返程的满满能量！</w:t>
            </w:r>
          </w:p>
          <w:p w14:paraId="59A81961">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7D091F53">
            <w:pPr>
              <w:keepNext w:val="0"/>
              <w:keepLines w:val="0"/>
              <w:pageBreakBefore w:val="0"/>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1.临行前请旅客检查个人随身物品是否齐全！</w:t>
            </w:r>
          </w:p>
          <w:p w14:paraId="5D64713C">
            <w:pPr>
              <w:keepNext w:val="0"/>
              <w:keepLines w:val="0"/>
              <w:pageBreakBefore w:val="0"/>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2.我社已安排单趟拼车送机/送站，请根据时间提前退房。</w:t>
            </w:r>
          </w:p>
          <w:p w14:paraId="7309455C">
            <w:pPr>
              <w:keepNext w:val="0"/>
              <w:keepLines w:val="0"/>
              <w:pageBreakBefore w:val="0"/>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Fonts w:hint="eastAsia" w:ascii="微软雅黑" w:hAnsi="微软雅黑" w:eastAsia="微软雅黑" w:cs="微软雅黑"/>
                <w:i w:val="0"/>
                <w:iCs w:val="0"/>
                <w:caps w:val="0"/>
                <w:color w:val="1F2329"/>
                <w:spacing w:val="0"/>
                <w:kern w:val="2"/>
                <w:sz w:val="21"/>
                <w:szCs w:val="21"/>
                <w:shd w:val="clear" w:fill="FFFFFF"/>
                <w:lang w:val="en-US" w:eastAsia="zh-CN" w:bidi="ar-SA"/>
              </w:rPr>
              <w:t xml:space="preserve">3.酒店退房时间为中午12点，出发时间是在12点后的，请提前退房，再自行安排活动，兰州市区到机场80KM/约1.5小时车程，请合理规划时间提前前往机场、以免误机。 </w:t>
            </w:r>
          </w:p>
          <w:p w14:paraId="29FE25CA">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9"/>
                <w:rFonts w:hint="eastAsia" w:ascii="微软雅黑" w:hAnsi="微软雅黑" w:eastAsia="微软雅黑" w:cs="微软雅黑"/>
                <w:b/>
                <w:bCs w:val="0"/>
                <w:i w:val="0"/>
                <w:iCs w:val="0"/>
                <w:caps w:val="0"/>
                <w:color w:val="C00000"/>
                <w:spacing w:val="8"/>
                <w:kern w:val="2"/>
                <w:sz w:val="21"/>
                <w:szCs w:val="21"/>
                <w:shd w:val="clear" w:fill="FFFFFF"/>
                <w:lang w:val="en-US" w:eastAsia="zh-CN" w:bidi="ar-SA"/>
              </w:rPr>
            </w:pPr>
            <w:r>
              <w:rPr>
                <w:rStyle w:val="9"/>
                <w:rFonts w:hint="eastAsia" w:ascii="微软雅黑" w:hAnsi="微软雅黑" w:eastAsia="微软雅黑" w:cs="微软雅黑"/>
                <w:b/>
                <w:bCs w:val="0"/>
                <w:i w:val="0"/>
                <w:iCs w:val="0"/>
                <w:caps w:val="0"/>
                <w:color w:val="C00000"/>
                <w:spacing w:val="8"/>
                <w:sz w:val="21"/>
                <w:szCs w:val="21"/>
                <w:shd w:val="clear" w:fill="FFFFFF"/>
                <w:lang w:val="en-US" w:eastAsia="zh-CN"/>
              </w:rPr>
              <w:t>*</w:t>
            </w:r>
            <w:r>
              <w:rPr>
                <w:rStyle w:val="9"/>
                <w:rFonts w:hint="eastAsia" w:ascii="微软雅黑" w:hAnsi="微软雅黑" w:eastAsia="微软雅黑" w:cs="微软雅黑"/>
                <w:b/>
                <w:bCs w:val="0"/>
                <w:i w:val="0"/>
                <w:iCs w:val="0"/>
                <w:caps w:val="0"/>
                <w:color w:val="C00000"/>
                <w:spacing w:val="8"/>
                <w:kern w:val="2"/>
                <w:sz w:val="21"/>
                <w:szCs w:val="21"/>
                <w:shd w:val="clear" w:fill="FFFFFF"/>
                <w:lang w:val="en-US" w:eastAsia="zh-CN" w:bidi="ar-SA"/>
              </w:rPr>
              <w:t>注：</w:t>
            </w:r>
          </w:p>
          <w:p w14:paraId="7DBE5190">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9"/>
                <w:rFonts w:hint="eastAsia" w:ascii="微软雅黑" w:hAnsi="微软雅黑" w:eastAsia="微软雅黑" w:cs="微软雅黑"/>
                <w:b/>
                <w:bCs w:val="0"/>
                <w:i w:val="0"/>
                <w:iCs w:val="0"/>
                <w:caps w:val="0"/>
                <w:color w:val="C00000"/>
                <w:spacing w:val="8"/>
                <w:kern w:val="2"/>
                <w:sz w:val="21"/>
                <w:szCs w:val="21"/>
                <w:shd w:val="clear" w:fill="FFFFFF"/>
                <w:lang w:val="en-US" w:eastAsia="zh-CN" w:bidi="ar-SA"/>
              </w:rPr>
            </w:pPr>
            <w:r>
              <w:rPr>
                <w:rStyle w:val="9"/>
                <w:rFonts w:hint="eastAsia" w:ascii="微软雅黑" w:hAnsi="微软雅黑" w:eastAsia="微软雅黑" w:cs="微软雅黑"/>
                <w:b/>
                <w:bCs w:val="0"/>
                <w:i w:val="0"/>
                <w:iCs w:val="0"/>
                <w:caps w:val="0"/>
                <w:color w:val="C00000"/>
                <w:spacing w:val="8"/>
                <w:kern w:val="2"/>
                <w:sz w:val="21"/>
                <w:szCs w:val="21"/>
                <w:shd w:val="clear" w:fill="FFFFFF"/>
                <w:lang w:val="en-US" w:eastAsia="zh-CN" w:bidi="ar-SA"/>
              </w:rPr>
              <w:t>1.行程所涉及图片仅供参考!</w:t>
            </w:r>
          </w:p>
          <w:p w14:paraId="43897E69">
            <w:pPr>
              <w:keepNext w:val="0"/>
              <w:keepLines w:val="0"/>
              <w:pageBreakBefore w:val="0"/>
              <w:kinsoku/>
              <w:wordWrap/>
              <w:overflowPunct/>
              <w:topLinePunct w:val="0"/>
              <w:autoSpaceDE/>
              <w:autoSpaceDN/>
              <w:bidi w:val="0"/>
              <w:adjustRightInd/>
              <w:spacing w:line="360" w:lineRule="exact"/>
              <w:ind w:right="0" w:rightChars="0"/>
              <w:jc w:val="both"/>
              <w:textAlignment w:val="auto"/>
              <w:rPr>
                <w:rFonts w:hint="eastAsia" w:ascii="微软雅黑" w:hAnsi="微软雅黑" w:eastAsia="微软雅黑" w:cs="微软雅黑"/>
                <w:color w:val="3F3F3F"/>
                <w:sz w:val="21"/>
                <w:szCs w:val="21"/>
                <w:u w:val="none"/>
              </w:rPr>
            </w:pPr>
            <w:r>
              <w:rPr>
                <w:rStyle w:val="9"/>
                <w:rFonts w:hint="eastAsia" w:ascii="微软雅黑" w:hAnsi="微软雅黑" w:eastAsia="微软雅黑" w:cs="微软雅黑"/>
                <w:b/>
                <w:bCs w:val="0"/>
                <w:i w:val="0"/>
                <w:iCs w:val="0"/>
                <w:caps w:val="0"/>
                <w:color w:val="C00000"/>
                <w:spacing w:val="8"/>
                <w:kern w:val="2"/>
                <w:sz w:val="21"/>
                <w:szCs w:val="21"/>
                <w:shd w:val="clear" w:fill="FFFFFF"/>
                <w:lang w:val="en-US" w:eastAsia="zh-CN" w:bidi="ar-SA"/>
              </w:rPr>
              <w:t>2.所有赠送项目不用不退，因客观原因导致赠送的项目使用不了，无费用可退！</w:t>
            </w:r>
          </w:p>
        </w:tc>
      </w:tr>
      <w:tr w14:paraId="4848568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2C7C8D2">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交 通</w:t>
            </w:r>
          </w:p>
          <w:p w14:paraId="0FC35BD2">
            <w:pPr>
              <w:keepNext w:val="0"/>
              <w:keepLines w:val="0"/>
              <w:pageBreakBefore w:val="0"/>
              <w:widowControl/>
              <w:suppressLineNumbers w:val="0"/>
              <w:kinsoku/>
              <w:wordWrap/>
              <w:overflowPunct/>
              <w:topLinePunct w:val="0"/>
              <w:autoSpaceDE/>
              <w:autoSpaceDN/>
              <w:bidi w:val="0"/>
              <w:adjustRightInd/>
              <w:spacing w:line="360" w:lineRule="exact"/>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10 人以上（不含10人）豪华旅游大巴车，1-8人安排7座或9座1+1豪华用车，9-10人安排14座普通车或17座普通车。</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保证一人一正座，不提供座次要求。因沿线有行车公里数限制及部分路段维修，易发生堵车，发车时间均较早，行程内标注出发及行车时间均为预计，具体情况可能略有不同；行程内所有自由活动期间及行程外均不含用车。请予以理解。</w:t>
            </w:r>
          </w:p>
          <w:p w14:paraId="2FF8ED18">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导 游</w:t>
            </w:r>
          </w:p>
          <w:p w14:paraId="6D562CA8">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当地优秀导游服务，8人以下（含8人）司机兼向导，</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司机不陪同参观，不讲解。</w:t>
            </w:r>
          </w:p>
          <w:p w14:paraId="7D5C946A">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酒 店</w:t>
            </w:r>
          </w:p>
          <w:p w14:paraId="2D308A70">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全程干净卫生双标间。</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单人报名，保证拼住，单人带小孩需补房差，每人一床位。因西北条件有限，酒店热水分时段供应，部分酒店无空调、带独立卫生间。客人自愿放弃住宿、费用不退。如我社提供的参考酒店无法接待的情况下，我社可以协商安排其他酒店！</w:t>
            </w:r>
          </w:p>
          <w:p w14:paraId="1571DFED">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用 餐</w:t>
            </w:r>
          </w:p>
          <w:p w14:paraId="2912D7CA">
            <w:pPr>
              <w:keepNext w:val="0"/>
              <w:keepLines w:val="0"/>
              <w:pageBreakBefore w:val="0"/>
              <w:kinsoku/>
              <w:wordWrap/>
              <w:overflowPunct/>
              <w:topLinePunct w:val="0"/>
              <w:autoSpaceDE/>
              <w:autoSpaceDN/>
              <w:bidi w:val="0"/>
              <w:adjustRightInd/>
              <w:spacing w:line="360" w:lineRule="exact"/>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含7早5正餐，</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早餐为酒店配送，不吃不退；正餐30元/人/正，正餐十人一桌、八菜一汤，特色餐50元/人，不吃不退。餐厅将根据每桌实际人数，对菜品数量进行相应增减。景区一般地处偏远，餐标相对大城市较差，藏区海拔较高，米饭有夹生现象，团餐以蔬菜为主，不习惯者请提前自备佐食，因整体餐费不以个人用餐与否减少，自愿放弃用餐无费用可退，敬请谅解。</w:t>
            </w:r>
          </w:p>
          <w:p w14:paraId="6D56C32D">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门 票</w:t>
            </w:r>
          </w:p>
          <w:p w14:paraId="21FF315F">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行程所列景点含首道门票和标注的区间车及江迭公路换车费，不含景区其它必消区间车及讲解费和自费项目及保险）。</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行程中的车程时间不包含景点的游览时间；当日景点游览顺序在不影响行程的情况下，我社可调整游览顺序。行程所含门票报名的时候均已按照优惠价格减去差价，持有特殊证件的游客，如老年证、导游证、军官证、学生证客人等，均不可再次享受</w:t>
            </w:r>
            <w:bookmarkStart w:id="0" w:name="_GoBack"/>
            <w:bookmarkEnd w:id="0"/>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门票优惠或退费政策。请周知！</w:t>
            </w:r>
          </w:p>
          <w:p w14:paraId="29E84718">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门票详细价格表</w:t>
            </w:r>
          </w:p>
          <w:p w14:paraId="4F38FF54">
            <w:pPr>
              <w:keepNext w:val="0"/>
              <w:keepLines w:val="0"/>
              <w:pageBreakBefore w:val="0"/>
              <w:kinsoku/>
              <w:wordWrap/>
              <w:overflowPunct/>
              <w:topLinePunct w:val="0"/>
              <w:autoSpaceDE/>
              <w:autoSpaceDN/>
              <w:bidi w:val="0"/>
              <w:adjustRightInd/>
              <w:spacing w:line="360" w:lineRule="exact"/>
              <w:ind w:right="0" w:rightChars="0"/>
              <w:jc w:val="both"/>
              <w:textAlignment w:val="auto"/>
              <w:rPr>
                <w:rFonts w:hint="eastAsia"/>
              </w:rPr>
            </w:pPr>
            <w:r>
              <w:rPr>
                <w:rFonts w:hint="eastAsia"/>
              </w:rPr>
              <w:t>景区名称</w:t>
            </w:r>
            <w:r>
              <w:rPr>
                <w:rFonts w:hint="eastAsia"/>
              </w:rPr>
              <w:tab/>
            </w:r>
            <w:r>
              <w:rPr>
                <w:rFonts w:hint="eastAsia"/>
                <w:lang w:val="en-US" w:eastAsia="zh-CN"/>
              </w:rPr>
              <w:t xml:space="preserve">      </w:t>
            </w:r>
            <w:r>
              <w:rPr>
                <w:rFonts w:hint="eastAsia"/>
              </w:rPr>
              <w:t>全票价</w:t>
            </w:r>
          </w:p>
          <w:p w14:paraId="46A03FA6">
            <w:pPr>
              <w:keepNext w:val="0"/>
              <w:keepLines w:val="0"/>
              <w:pageBreakBefore w:val="0"/>
              <w:kinsoku/>
              <w:wordWrap/>
              <w:overflowPunct/>
              <w:topLinePunct w:val="0"/>
              <w:autoSpaceDE/>
              <w:autoSpaceDN/>
              <w:bidi w:val="0"/>
              <w:adjustRightInd/>
              <w:spacing w:line="360" w:lineRule="exact"/>
              <w:ind w:right="0" w:rightChars="0"/>
              <w:jc w:val="both"/>
              <w:textAlignment w:val="auto"/>
              <w:rPr>
                <w:rFonts w:hint="eastAsia"/>
              </w:rPr>
            </w:pPr>
            <w:r>
              <w:rPr>
                <w:rFonts w:hint="eastAsia"/>
              </w:rPr>
              <w:t>麦积山风景区</w:t>
            </w:r>
            <w:r>
              <w:rPr>
                <w:rFonts w:hint="eastAsia"/>
              </w:rPr>
              <w:tab/>
            </w:r>
            <w:r>
              <w:rPr>
                <w:rFonts w:hint="eastAsia"/>
                <w:lang w:val="en-US" w:eastAsia="zh-CN"/>
              </w:rPr>
              <w:t xml:space="preserve">    </w:t>
            </w:r>
            <w:r>
              <w:rPr>
                <w:rFonts w:hint="eastAsia"/>
              </w:rPr>
              <w:t>25</w:t>
            </w:r>
          </w:p>
          <w:p w14:paraId="404EC331">
            <w:pPr>
              <w:keepNext w:val="0"/>
              <w:keepLines w:val="0"/>
              <w:pageBreakBefore w:val="0"/>
              <w:kinsoku/>
              <w:wordWrap/>
              <w:overflowPunct/>
              <w:topLinePunct w:val="0"/>
              <w:autoSpaceDE/>
              <w:autoSpaceDN/>
              <w:bidi w:val="0"/>
              <w:adjustRightInd/>
              <w:spacing w:line="360" w:lineRule="exact"/>
              <w:ind w:right="0" w:rightChars="0"/>
              <w:jc w:val="both"/>
              <w:textAlignment w:val="auto"/>
              <w:rPr>
                <w:rFonts w:hint="eastAsia"/>
              </w:rPr>
            </w:pPr>
            <w:r>
              <w:rPr>
                <w:rFonts w:hint="eastAsia"/>
              </w:rPr>
              <w:t>大峪沟生态旅游景区</w:t>
            </w:r>
            <w:r>
              <w:rPr>
                <w:rFonts w:hint="eastAsia"/>
              </w:rPr>
              <w:tab/>
            </w:r>
            <w:r>
              <w:rPr>
                <w:rFonts w:hint="eastAsia"/>
              </w:rPr>
              <w:t>80</w:t>
            </w:r>
          </w:p>
          <w:p w14:paraId="66929174">
            <w:pPr>
              <w:keepNext w:val="0"/>
              <w:keepLines w:val="0"/>
              <w:pageBreakBefore w:val="0"/>
              <w:kinsoku/>
              <w:wordWrap/>
              <w:overflowPunct/>
              <w:topLinePunct w:val="0"/>
              <w:autoSpaceDE/>
              <w:autoSpaceDN/>
              <w:bidi w:val="0"/>
              <w:adjustRightInd/>
              <w:spacing w:line="360" w:lineRule="exact"/>
              <w:ind w:right="0" w:rightChars="0"/>
              <w:jc w:val="both"/>
              <w:textAlignment w:val="auto"/>
              <w:rPr>
                <w:rFonts w:hint="eastAsia"/>
              </w:rPr>
            </w:pPr>
            <w:r>
              <w:rPr>
                <w:rFonts w:hint="eastAsia"/>
              </w:rPr>
              <w:t>扎尕那风景区</w:t>
            </w:r>
            <w:r>
              <w:rPr>
                <w:rFonts w:hint="eastAsia"/>
                <w:lang w:val="en-US" w:eastAsia="zh-CN"/>
              </w:rPr>
              <w:t xml:space="preserve">     </w:t>
            </w:r>
            <w:r>
              <w:rPr>
                <w:rFonts w:hint="eastAsia"/>
              </w:rPr>
              <w:tab/>
            </w:r>
            <w:r>
              <w:rPr>
                <w:rFonts w:hint="eastAsia"/>
              </w:rPr>
              <w:t>80</w:t>
            </w:r>
          </w:p>
          <w:p w14:paraId="0347EC1E">
            <w:pPr>
              <w:keepNext w:val="0"/>
              <w:keepLines w:val="0"/>
              <w:pageBreakBefore w:val="0"/>
              <w:kinsoku/>
              <w:wordWrap/>
              <w:overflowPunct/>
              <w:topLinePunct w:val="0"/>
              <w:autoSpaceDE/>
              <w:autoSpaceDN/>
              <w:bidi w:val="0"/>
              <w:adjustRightInd/>
              <w:spacing w:line="360" w:lineRule="exact"/>
              <w:ind w:right="0" w:rightChars="0"/>
              <w:jc w:val="both"/>
              <w:textAlignment w:val="auto"/>
              <w:rPr>
                <w:rFonts w:hint="eastAsia"/>
              </w:rPr>
            </w:pPr>
            <w:r>
              <w:rPr>
                <w:rFonts w:hint="eastAsia"/>
              </w:rPr>
              <w:t>拉卜楞寺</w:t>
            </w:r>
            <w:r>
              <w:rPr>
                <w:rFonts w:hint="eastAsia"/>
              </w:rPr>
              <w:tab/>
            </w:r>
            <w:r>
              <w:rPr>
                <w:rFonts w:hint="eastAsia"/>
                <w:lang w:val="en-US" w:eastAsia="zh-CN"/>
              </w:rPr>
              <w:t xml:space="preserve">        </w:t>
            </w:r>
            <w:r>
              <w:rPr>
                <w:rFonts w:hint="eastAsia"/>
              </w:rPr>
              <w:t>40</w:t>
            </w:r>
          </w:p>
          <w:p w14:paraId="7E6C0BA7">
            <w:pPr>
              <w:keepNext w:val="0"/>
              <w:keepLines w:val="0"/>
              <w:pageBreakBefore w:val="0"/>
              <w:kinsoku/>
              <w:wordWrap/>
              <w:overflowPunct/>
              <w:topLinePunct w:val="0"/>
              <w:autoSpaceDE/>
              <w:autoSpaceDN/>
              <w:bidi w:val="0"/>
              <w:adjustRightInd/>
              <w:spacing w:line="360" w:lineRule="exact"/>
              <w:ind w:right="0" w:rightChars="0"/>
              <w:jc w:val="both"/>
              <w:textAlignment w:val="auto"/>
              <w:rPr>
                <w:rFonts w:hint="eastAsia"/>
              </w:rPr>
            </w:pPr>
            <w:r>
              <w:rPr>
                <w:rFonts w:hint="eastAsia"/>
              </w:rPr>
              <w:t>郎木寺（纳摩大峡谷）30</w:t>
            </w:r>
          </w:p>
          <w:p w14:paraId="74F984AD">
            <w:pPr>
              <w:keepNext w:val="0"/>
              <w:keepLines w:val="0"/>
              <w:pageBreakBefore w:val="0"/>
              <w:kinsoku/>
              <w:wordWrap/>
              <w:overflowPunct/>
              <w:topLinePunct w:val="0"/>
              <w:autoSpaceDE/>
              <w:autoSpaceDN/>
              <w:bidi w:val="0"/>
              <w:adjustRightInd/>
              <w:spacing w:line="360" w:lineRule="exact"/>
              <w:ind w:right="0" w:rightChars="0"/>
              <w:jc w:val="both"/>
              <w:textAlignment w:val="auto"/>
              <w:rPr>
                <w:rFonts w:hint="eastAsia"/>
              </w:rPr>
            </w:pPr>
            <w:r>
              <w:rPr>
                <w:rFonts w:hint="eastAsia"/>
              </w:rPr>
              <w:t>花湖</w:t>
            </w:r>
            <w:r>
              <w:rPr>
                <w:rFonts w:hint="eastAsia"/>
              </w:rPr>
              <w:tab/>
            </w:r>
            <w:r>
              <w:rPr>
                <w:rFonts w:hint="eastAsia"/>
                <w:lang w:val="en-US" w:eastAsia="zh-CN"/>
              </w:rPr>
              <w:t xml:space="preserve">            </w:t>
            </w:r>
            <w:r>
              <w:rPr>
                <w:rFonts w:hint="eastAsia"/>
              </w:rPr>
              <w:t>75+30区间车</w:t>
            </w:r>
          </w:p>
          <w:p w14:paraId="7BC15725">
            <w:pPr>
              <w:keepNext w:val="0"/>
              <w:keepLines w:val="0"/>
              <w:pageBreakBefore w:val="0"/>
              <w:kinsoku/>
              <w:wordWrap/>
              <w:overflowPunct/>
              <w:topLinePunct w:val="0"/>
              <w:autoSpaceDE/>
              <w:autoSpaceDN/>
              <w:bidi w:val="0"/>
              <w:adjustRightInd/>
              <w:spacing w:line="360" w:lineRule="exact"/>
              <w:ind w:right="0" w:rightChars="0"/>
              <w:jc w:val="both"/>
              <w:textAlignment w:val="auto"/>
              <w:rPr>
                <w:rFonts w:hint="eastAsia"/>
              </w:rPr>
            </w:pPr>
            <w:r>
              <w:rPr>
                <w:rFonts w:hint="eastAsia"/>
              </w:rPr>
              <w:t>黄河九曲第一湾</w:t>
            </w:r>
            <w:r>
              <w:rPr>
                <w:rFonts w:hint="eastAsia"/>
              </w:rPr>
              <w:tab/>
            </w:r>
            <w:r>
              <w:rPr>
                <w:rFonts w:hint="eastAsia"/>
                <w:lang w:val="en-US" w:eastAsia="zh-CN"/>
              </w:rPr>
              <w:t xml:space="preserve">    </w:t>
            </w:r>
            <w:r>
              <w:rPr>
                <w:rFonts w:hint="eastAsia"/>
              </w:rPr>
              <w:t>60+60上行扶梯</w:t>
            </w:r>
          </w:p>
          <w:p w14:paraId="5C8F78D9">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Fonts w:hint="eastAsia"/>
              </w:rPr>
              <w:t>米拉日巴佛阁</w:t>
            </w:r>
            <w:r>
              <w:rPr>
                <w:rFonts w:hint="eastAsia"/>
              </w:rPr>
              <w:tab/>
            </w:r>
            <w:r>
              <w:rPr>
                <w:rFonts w:hint="eastAsia"/>
                <w:lang w:val="en-US" w:eastAsia="zh-CN"/>
              </w:rPr>
              <w:t xml:space="preserve">    </w:t>
            </w:r>
            <w:r>
              <w:rPr>
                <w:rFonts w:hint="eastAsia"/>
              </w:rPr>
              <w:t>20</w:t>
            </w:r>
          </w:p>
          <w:p w14:paraId="6A7C6669">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购 物</w:t>
            </w:r>
          </w:p>
          <w:p w14:paraId="412C9ABE">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包含购物店</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(注：景区、服务区内的各种小商店不计旅游行程中规定的购物店)。</w:t>
            </w:r>
          </w:p>
          <w:p w14:paraId="75E715A2">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儿 童</w:t>
            </w:r>
          </w:p>
          <w:p w14:paraId="03B13B9D">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儿童仅涵盖旅游目的地车位费、导游服务、半餐及活动费用，其余费用均不包含，</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超高引发的火车票、门票、占床等费用，需由自行承担！</w:t>
            </w:r>
          </w:p>
          <w:p w14:paraId="47D42F26">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特别说明</w:t>
            </w:r>
          </w:p>
          <w:p w14:paraId="3C0D4384">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1.接送站免费赠送，无导游、自愿取消安排接送机服务费用不退！ 2.所有景区视情况而定，有可能会调整参观先后顺序，敬请谅解。</w:t>
            </w:r>
          </w:p>
          <w:p w14:paraId="4C20F8A7">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出行期间请随身携带本人的有效身份证原件，未满16周岁者请携带户口本原件；超过16周岁的游客若没有办理身份证，请在户口所在地开出相关身证明，以免影响登机或酒店入住。出行前请务必检查自己证件的有效期，为不影响您的行程，请您至少在航班起飞前120分钟到达机场办理登机手续。</w:t>
            </w:r>
          </w:p>
          <w:p w14:paraId="65ABDFB2">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both"/>
              <w:textAlignment w:val="auto"/>
              <w:rPr>
                <w:rStyle w:val="9"/>
                <w:rFonts w:hint="eastAsia" w:ascii="微软雅黑" w:hAnsi="微软雅黑" w:eastAsia="微软雅黑" w:cs="微软雅黑"/>
                <w:b/>
                <w:bCs w:val="0"/>
                <w:i w:val="0"/>
                <w:iCs w:val="0"/>
                <w:caps w:val="0"/>
                <w:color w:val="auto"/>
                <w:spacing w:val="8"/>
                <w:sz w:val="21"/>
                <w:szCs w:val="21"/>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Style w:val="9"/>
                <w:rFonts w:hint="eastAsia" w:ascii="微软雅黑" w:hAnsi="微软雅黑" w:eastAsia="微软雅黑" w:cs="微软雅黑"/>
                <w:b/>
                <w:bCs w:val="0"/>
                <w:i w:val="0"/>
                <w:iCs w:val="0"/>
                <w:caps w:val="0"/>
                <w:color w:val="auto"/>
                <w:spacing w:val="8"/>
                <w:sz w:val="21"/>
                <w:szCs w:val="21"/>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t xml:space="preserve"> 行程费用不包含</w:t>
            </w:r>
          </w:p>
          <w:p w14:paraId="12BD6892">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单房差：</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单人出行，若住一间房需补单房差。</w:t>
            </w:r>
          </w:p>
          <w:p w14:paraId="4FC762E9">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不可抗力原因所引致的额外费用：</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因交通延阻、罢工、天气、飞机机器故障、航班取消或更改时间等不可抗力原因所引致的额外费用。</w:t>
            </w:r>
          </w:p>
          <w:p w14:paraId="05B84344">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景区配套便民服务设施及体验项目</w:t>
            </w:r>
          </w:p>
          <w:p w14:paraId="6391769C">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9"/>
                <w:rFonts w:hint="eastAsia" w:ascii="微软雅黑" w:hAnsi="微软雅黑" w:eastAsia="微软雅黑" w:cs="微软雅黑"/>
                <w:bCs w:val="0"/>
                <w:i w:val="0"/>
                <w:iCs w:val="0"/>
                <w:caps w:val="0"/>
                <w:color w:val="249087" w:themeColor="accent5" w:themeShade="BF"/>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景区项目 ：</w:t>
            </w:r>
            <w:r>
              <w:rPr>
                <w:rStyle w:val="9"/>
                <w:rFonts w:hint="eastAsia" w:ascii="微软雅黑" w:hAnsi="微软雅黑" w:eastAsia="微软雅黑" w:cs="微软雅黑"/>
                <w:bCs w:val="0"/>
                <w:i w:val="0"/>
                <w:iCs w:val="0"/>
                <w:caps w:val="0"/>
                <w:color w:val="249087" w:themeColor="accent5" w:themeShade="BF"/>
                <w:spacing w:val="8"/>
                <w:kern w:val="2"/>
                <w:sz w:val="21"/>
                <w:szCs w:val="21"/>
                <w:shd w:val="clear" w:fill="FFFFFF"/>
                <w:lang w:val="en-US" w:eastAsia="zh-CN" w:bidi="ar-SA"/>
              </w:rPr>
              <w:t xml:space="preserve"> </w:t>
            </w:r>
          </w:p>
          <w:p w14:paraId="56D17841">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➭大峪沟风景区：</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区间车70元/人(必消)；</w:t>
            </w:r>
          </w:p>
          <w:p w14:paraId="7FD5B2CF">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sz w:val="21"/>
                <w:szCs w:val="21"/>
                <w:lang w:val="en-US" w:eastAsia="zh-CN"/>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➭扎尕那：</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区间车40元/人、保险5元/人(选消)；</w:t>
            </w:r>
          </w:p>
          <w:p w14:paraId="7048AC4D">
            <w:pPr>
              <w:keepNext w:val="0"/>
              <w:keepLines w:val="0"/>
              <w:pageBreakBefore w:val="0"/>
              <w:numPr>
                <w:ilvl w:val="0"/>
                <w:numId w:val="0"/>
              </w:numPr>
              <w:kinsoku/>
              <w:wordWrap/>
              <w:overflowPunct/>
              <w:topLinePunct w:val="0"/>
              <w:autoSpaceDE/>
              <w:autoSpaceDN/>
              <w:bidi w:val="0"/>
              <w:adjustRightInd/>
              <w:spacing w:line="360" w:lineRule="exact"/>
              <w:ind w:right="0" w:rightChars="0"/>
              <w:jc w:val="both"/>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➭麦积山风景区：</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区间车30元/人(必消，不含登窟的费用）。</w:t>
            </w:r>
          </w:p>
          <w:p w14:paraId="386DE900">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所有自费项目请以景区实际公布价格为准 ！</w:t>
            </w:r>
          </w:p>
          <w:p w14:paraId="251C57A9">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航空保险、旅游意外保险需自行购买！</w:t>
            </w:r>
          </w:p>
          <w:p w14:paraId="1FDF8343">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bCs w:val="0"/>
                <w:i w:val="0"/>
                <w:iCs w:val="0"/>
                <w:caps w:val="0"/>
                <w:color w:val="FFFFFF" w:themeColor="background1"/>
                <w:spacing w:val="8"/>
                <w:sz w:val="21"/>
                <w:szCs w:val="21"/>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因旅游者违约、自身过错、自身疾病、导致的人身财产损失而额外支付的费用！</w:t>
            </w:r>
          </w:p>
          <w:p w14:paraId="61940FE7">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Fonts w:hint="eastAsia" w:ascii="微软雅黑" w:hAnsi="微软雅黑" w:eastAsia="微软雅黑" w:cs="微软雅黑"/>
                <w:sz w:val="21"/>
                <w:szCs w:val="21"/>
              </w:rPr>
            </w:pPr>
            <w:r>
              <w:rPr>
                <w:rStyle w:val="9"/>
                <w:rFonts w:hint="eastAsia" w:ascii="微软雅黑" w:hAnsi="微软雅黑" w:eastAsia="微软雅黑" w:cs="微软雅黑"/>
                <w:b/>
                <w:bCs w:val="0"/>
                <w:i w:val="0"/>
                <w:iCs w:val="0"/>
                <w:caps w:val="0"/>
                <w:color w:val="FFFFFF" w:themeColor="background1"/>
                <w:spacing w:val="8"/>
                <w:sz w:val="21"/>
                <w:szCs w:val="21"/>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t xml:space="preserve">甘南旅行出行指南 </w:t>
            </w:r>
          </w:p>
          <w:p w14:paraId="62B9CC44">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Fonts w:hint="eastAsia" w:ascii="微软雅黑" w:hAnsi="微软雅黑" w:eastAsia="微软雅黑" w:cs="微软雅黑"/>
                <w:sz w:val="21"/>
                <w:szCs w:val="21"/>
                <w:lang w:val="en-US" w:eastAsia="zh-CN"/>
              </w:rPr>
            </w:pPr>
            <w:r>
              <w:rPr>
                <w:rStyle w:val="9"/>
                <w:rFonts w:hint="eastAsia" w:ascii="微软雅黑" w:hAnsi="微软雅黑" w:eastAsia="微软雅黑" w:cs="微软雅黑"/>
                <w:b w:val="0"/>
                <w:bCs/>
                <w:i w:val="0"/>
                <w:iCs w:val="0"/>
                <w:caps w:val="0"/>
                <w:color w:val="FFFFFF" w:themeColor="background1"/>
                <w:spacing w:val="8"/>
                <w:sz w:val="21"/>
                <w:szCs w:val="21"/>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t>出游小贴士，了解这些更放心</w:t>
            </w:r>
          </w:p>
          <w:p w14:paraId="70FC0A1D">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甘南川西北地区属于高海拔地区，条件较为艰苦。有下列病患的不宜进入高原，严重心脏病（注意有冠心病、心衰、病窦综合症等病史者）；严重肺部疾患（注意有慢阻肺、肺动脉高压、肺心病、呼衰及严重支气管哮喘病史者）；严重肾脏疾患（注意有肾功能不全者）；高血压病2期以上者；严重肝病，贫血、有癫痫、抽搐病史者，不宜进入海拔3500米以上地区。</w:t>
            </w:r>
          </w:p>
          <w:p w14:paraId="51E95C0F">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2.藏区高原温差大，即使夏天到甘南旅游也要准备长袖衣服。下车时要准备羊毛衫等衣服；甘南的雨季是6-9月份，虽然多夜雨，但也有携带雨伞的必要。</w:t>
            </w:r>
          </w:p>
          <w:p w14:paraId="388DBC91">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3.常用药品要准备一些，比如抗菌素，感冒药等。</w:t>
            </w:r>
          </w:p>
          <w:p w14:paraId="04A08C0F">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4.此地区经济落后，旅游接待设施不同于内地，同等星级及规模的餐厅、酒店等要比内地配置差。</w:t>
            </w:r>
          </w:p>
          <w:p w14:paraId="2582CB66">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5.参观寺院时，游客要遵守当地的规定，有些地方不准女士进入，衣着要庄重，男士最好不带帽子，太阳镜，不能用手指佛像，建议女士们不要穿裙子最好穿长裤。</w:t>
            </w:r>
          </w:p>
          <w:p w14:paraId="7B4A3B0C">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6.寺院是宗教场所，参观时不要大声喧哗，未经允许不准拍照，有不同的见解，请不要当众讨论。</w:t>
            </w:r>
          </w:p>
          <w:p w14:paraId="4D4F1836">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7.行路遇到寺院，玛尼堆，佛塔等宗教设施，必须顺时针方向绕行。</w:t>
            </w:r>
          </w:p>
          <w:p w14:paraId="32C564B0">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8.草原上常有藏狗牧羊，比较凶猛、请勿靠近。</w:t>
            </w:r>
          </w:p>
          <w:p w14:paraId="3FF82329">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9.肉食以牛羊肉为主，藏餐厅和回民餐厅都有，汉餐厅以川菜口味为主。</w:t>
            </w:r>
          </w:p>
          <w:p w14:paraId="13063D4C">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旅行必备</w:t>
            </w:r>
          </w:p>
          <w:p w14:paraId="4AC0F4D6">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1.衣物：藏区气候变化大，昼夜温差大但日照时间长，此线路六至九月份需要带外套；十月份需要带羽绒服；</w:t>
            </w:r>
          </w:p>
          <w:p w14:paraId="7E05D3A3">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2.日常用品：高原区阳光辐射强，请携带防晒霜、太阳镜。</w:t>
            </w:r>
          </w:p>
          <w:p w14:paraId="75081F6E">
            <w:pPr>
              <w:keepNext w:val="0"/>
              <w:keepLines w:val="0"/>
              <w:pageBreakBefore w:val="0"/>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3.必备药品建议游客自带药品，如感冒冲剂、葡萄糖、黄莲素、板蓝根、阿司匹林、晕车药、泻肚药、创可帖等和一些根据自身身体状况所需备常用药防高山缺氧的药物及氧气袋，并备热能食品朱古力等。</w:t>
            </w:r>
          </w:p>
          <w:p w14:paraId="1DD17501">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特殊人群参团要求</w:t>
            </w:r>
          </w:p>
          <w:p w14:paraId="0DC7BD40">
            <w:pPr>
              <w:keepNext w:val="0"/>
              <w:keepLines w:val="0"/>
              <w:pageBreakBefore w:val="0"/>
              <w:numPr>
                <w:ilvl w:val="0"/>
                <w:numId w:val="0"/>
              </w:numPr>
              <w:kinsoku/>
              <w:wordWrap/>
              <w:overflowPunct/>
              <w:topLinePunct w:val="0"/>
              <w:autoSpaceDE/>
              <w:autoSpaceDN/>
              <w:bidi w:val="0"/>
              <w:adjustRightInd/>
              <w:spacing w:line="360" w:lineRule="exact"/>
              <w:ind w:right="0" w:right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未满18周岁者需由合格家属陪同参团，单独报名将无法完成预订。</w:t>
            </w:r>
          </w:p>
          <w:p w14:paraId="4FF5DB41">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旅途安全与健康告知</w:t>
            </w:r>
          </w:p>
          <w:p w14:paraId="60B9B798">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确保身体健康:</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确认自身体条件能够适应和完成旅游活动。</w:t>
            </w:r>
          </w:p>
          <w:p w14:paraId="5B56586D">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注意饮食卫生:</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提高防护传染病、流行病的意识。注意用餐卫生，不食用不卫生、不合格的食品和饮料。</w:t>
            </w:r>
          </w:p>
          <w:p w14:paraId="2F5C6CB7">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注意人身安全:</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请在自己能够控制风险的范围内活动，切忌单独行动，注意人身安全。旅游途中因特殊情况无法联系团队的或遇紧急情况的，应立即报警并寻求当地警察机关帮助。</w:t>
            </w:r>
          </w:p>
          <w:p w14:paraId="004F038A">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遵守交通规则:</w:t>
            </w:r>
            <w:r>
              <w:rPr>
                <w:rStyle w:val="9"/>
                <w:rFonts w:hint="eastAsia" w:ascii="微软雅黑" w:hAnsi="微软雅黑" w:eastAsia="微软雅黑" w:cs="微软雅黑"/>
                <w:b w:val="0"/>
                <w:bCs/>
                <w:i w:val="0"/>
                <w:iCs w:val="0"/>
                <w:caps w:val="0"/>
                <w:color w:val="auto"/>
                <w:spacing w:val="8"/>
                <w:kern w:val="2"/>
                <w:sz w:val="21"/>
                <w:szCs w:val="21"/>
                <w:shd w:val="clear" w:fill="FFFFFF"/>
                <w:lang w:val="en-US" w:eastAsia="zh-CN" w:bidi="ar-SA"/>
              </w:rPr>
              <w:t>过</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马路时走人行横道或地下通道。行车途中系好安全带并不要在车内走动，老人和儿童要有成年人陪护，以防不确定危险。车辆在颠簸路段行驶过程中不要离开座位和饮食(主要是坚果类)，以免发生呛水或卡咽危险。</w:t>
            </w:r>
          </w:p>
          <w:p w14:paraId="4C39D77C">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保管贵重物品:</w:t>
            </w: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贵重物品随身携带或申请酒店的保险柜服务，勿放入交运行李、酒店房间里或旅游巴士上。随身携带财物稳妥安置，不要离开自己视线范围。游览、拍照、散步、购物时，随时注意和检查，谨防被盗遗失。</w:t>
            </w:r>
          </w:p>
          <w:p w14:paraId="39F90729">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如果从未进过高原，在进入高原之前，一定要进行严格的体格检查，如发现心、肺、脑、肝、肾的病变，严重贫血或高血压病人，请勿盲目进入高原，以避免这些人在旅游途中发生意外。</w:t>
            </w:r>
          </w:p>
          <w:p w14:paraId="250D6585">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pPr>
            <w:r>
              <w:rPr>
                <w:rStyle w:val="9"/>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患有以下疾病的人员不宜上高原:</w:t>
            </w:r>
          </w:p>
          <w:p w14:paraId="76CBDBCA">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（1)年龄在50岁以上的高血压患者；</w:t>
            </w:r>
          </w:p>
          <w:p w14:paraId="5DE5FDCD">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（2)患有器质性心脏病、脑血管疾病患者；</w:t>
            </w:r>
          </w:p>
          <w:p w14:paraId="5C50224D">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（3)未获控制的糖尿病患者；</w:t>
            </w:r>
          </w:p>
          <w:p w14:paraId="11F3C1E1">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（4)患有慢性肺病的患者，各种呼吸功能不全;支气管哮喘病人；</w:t>
            </w:r>
          </w:p>
          <w:p w14:paraId="5A4CE769">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（5)各种血液病患者；</w:t>
            </w:r>
          </w:p>
          <w:p w14:paraId="415636BB">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（6)各种心肺疾病引起的肺动脉高压患者；</w:t>
            </w:r>
          </w:p>
          <w:p w14:paraId="1ADAF489">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（7)睡眠中容易出现呼吸暂停的人；</w:t>
            </w:r>
          </w:p>
          <w:p w14:paraId="2F169E94">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（8)癔病、癫痫、精神分裂症等神经与精神性疾病患者；</w:t>
            </w:r>
          </w:p>
          <w:p w14:paraId="72FCD0EF">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（9)重症感冒、呼吸道感染的人；</w:t>
            </w:r>
          </w:p>
          <w:p w14:paraId="648A94D8">
            <w:pPr>
              <w:pStyle w:val="10"/>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Style w:val="9"/>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（10)以往患过高原病及其他严重慢性疾病等的人。</w:t>
            </w:r>
          </w:p>
        </w:tc>
      </w:tr>
    </w:tbl>
    <w:p w14:paraId="2AC35BF4">
      <w:pPr>
        <w:spacing w:line="240" w:lineRule="auto"/>
        <w:ind w:left="0" w:leftChars="0" w:right="0" w:rightChars="0" w:firstLine="0" w:firstLineChars="0"/>
        <w:jc w:val="both"/>
        <w:rPr>
          <w:rStyle w:val="9"/>
          <w:rFonts w:hint="eastAsia" w:asciiTheme="majorEastAsia" w:hAnsiTheme="majorEastAsia" w:eastAsiaTheme="majorEastAsia" w:cstheme="majorEastAsia"/>
          <w:b w:val="0"/>
          <w:bCs/>
          <w:i w:val="0"/>
          <w:iCs w:val="0"/>
          <w:caps w:val="0"/>
          <w:color w:val="000000" w:themeColor="text1"/>
          <w:spacing w:val="8"/>
          <w:kern w:val="2"/>
          <w:sz w:val="28"/>
          <w:szCs w:val="28"/>
          <w:shd w:val="clear" w:fill="FFFFFF"/>
          <w:lang w:val="en-US" w:eastAsia="zh-CN" w:bidi="ar-SA"/>
          <w14:textFill>
            <w14:solidFill>
              <w14:schemeClr w14:val="tx1"/>
            </w14:solidFill>
          </w14:textFill>
        </w:rPr>
      </w:pPr>
    </w:p>
    <w:sectPr>
      <w:headerReference r:id="rId6"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75D0CCE-0CC1-430D-A3BC-ACF2613AF8D1}"/>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48D7F1DA-4842-44E1-AD42-B9C7371B847E}"/>
  </w:font>
  <w:font w:name="微软雅黑">
    <w:panose1 w:val="020B0503020204020204"/>
    <w:charset w:val="86"/>
    <w:family w:val="swiss"/>
    <w:pitch w:val="default"/>
    <w:sig w:usb0="80000287" w:usb1="2ACF3C50" w:usb2="00000016" w:usb3="00000000" w:csb0="0004001F" w:csb1="00000000"/>
    <w:embedRegular r:id="rId3" w:fontKey="{DC26F113-C186-48A2-B591-76B62CF2CF6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E6EB5E">
    <w:pPr>
      <w:pStyle w:val="4"/>
    </w:pPr>
    <w:r>
      <w:rPr>
        <w:rFonts w:hint="eastAsia"/>
      </w:rPr>
      <w:drawing>
        <wp:anchor distT="0" distB="0" distL="114300" distR="114300" simplePos="0" relativeHeight="251659264" behindDoc="0" locked="0" layoutInCell="1" allowOverlap="1">
          <wp:simplePos x="0" y="0"/>
          <wp:positionH relativeFrom="column">
            <wp:posOffset>-1130300</wp:posOffset>
          </wp:positionH>
          <wp:positionV relativeFrom="page">
            <wp:posOffset>13335</wp:posOffset>
          </wp:positionV>
          <wp:extent cx="7559040" cy="10687685"/>
          <wp:effectExtent l="0" t="0" r="3810" b="18415"/>
          <wp:wrapNone/>
          <wp:docPr id="74" name="图片 74" descr="F:/2026产品/2026散客产品/2026甘南美域/2026甘南美域 15.jpg2026甘南美域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F:/2026产品/2026散客产品/2026甘南美域/2026甘南美域 15.jpg2026甘南美域 15"/>
                  <pic:cNvPicPr>
                    <a:picLocks noChangeAspect="1"/>
                  </pic:cNvPicPr>
                </pic:nvPicPr>
                <pic:blipFill>
                  <a:blip r:embed="rId1"/>
                  <a:srcRect/>
                  <a:stretch>
                    <a:fillRect/>
                  </a:stretch>
                </pic:blipFill>
                <pic:spPr>
                  <a:xfrm>
                    <a:off x="0" y="0"/>
                    <a:ext cx="7559040" cy="10687685"/>
                  </a:xfrm>
                  <a:prstGeom prst="rect">
                    <a:avLst/>
                  </a:prstGeom>
                </pic:spPr>
              </pic:pic>
            </a:graphicData>
          </a:graphic>
        </wp:anchor>
      </w:drawing>
    </w:r>
    <w:r>
      <w:rPr>
        <w:sz w:val="18"/>
      </w:rPr>
      <w:drawing>
        <wp:anchor distT="0" distB="0" distL="114300" distR="114300" simplePos="0" relativeHeight="251660288" behindDoc="1" locked="0" layoutInCell="1" allowOverlap="1">
          <wp:simplePos x="0" y="0"/>
          <wp:positionH relativeFrom="margin">
            <wp:align>center</wp:align>
          </wp:positionH>
          <wp:positionV relativeFrom="margin">
            <wp:align>center</wp:align>
          </wp:positionV>
          <wp:extent cx="5274310" cy="1834515"/>
          <wp:effectExtent l="0" t="0" r="0" b="0"/>
          <wp:wrapNone/>
          <wp:docPr id="12" name="WordPictureWatermark66514" descr="log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66514" descr="logo3"/>
                  <pic:cNvPicPr>
                    <a:picLocks noChangeAspect="1"/>
                  </pic:cNvPicPr>
                </pic:nvPicPr>
                <pic:blipFill>
                  <a:blip r:embed="rId2">
                    <a:lum bright="69998" contrast="-70001"/>
                  </a:blip>
                  <a:stretch>
                    <a:fillRect/>
                  </a:stretch>
                </pic:blipFill>
                <pic:spPr>
                  <a:xfrm>
                    <a:off x="0" y="0"/>
                    <a:ext cx="5274310" cy="183451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09603D">
    <w:pPr>
      <w:pStyle w:val="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97EC561"/>
    <w:multiLevelType w:val="singleLevel"/>
    <w:tmpl w:val="397EC561"/>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RmNTg3N2NiOTU1MWQyOTQzNTNiZTU5MDg5MzgyZDkifQ=="/>
  </w:docVars>
  <w:rsids>
    <w:rsidRoot w:val="00D0570C"/>
    <w:rsid w:val="00022B93"/>
    <w:rsid w:val="00032DBA"/>
    <w:rsid w:val="00270BE1"/>
    <w:rsid w:val="00281C79"/>
    <w:rsid w:val="005C0E74"/>
    <w:rsid w:val="005C4F11"/>
    <w:rsid w:val="00692BC9"/>
    <w:rsid w:val="0083709F"/>
    <w:rsid w:val="00867F0A"/>
    <w:rsid w:val="008B5614"/>
    <w:rsid w:val="00930024"/>
    <w:rsid w:val="00A05C32"/>
    <w:rsid w:val="00A1676D"/>
    <w:rsid w:val="00A8706A"/>
    <w:rsid w:val="00B83B28"/>
    <w:rsid w:val="00C95FA1"/>
    <w:rsid w:val="00CB7ADB"/>
    <w:rsid w:val="00D0570C"/>
    <w:rsid w:val="00DA657F"/>
    <w:rsid w:val="00E542CA"/>
    <w:rsid w:val="00E9714E"/>
    <w:rsid w:val="00FB08F6"/>
    <w:rsid w:val="00FC68AA"/>
    <w:rsid w:val="01017FB5"/>
    <w:rsid w:val="018E7169"/>
    <w:rsid w:val="01B42948"/>
    <w:rsid w:val="01D152A8"/>
    <w:rsid w:val="01F36FCC"/>
    <w:rsid w:val="02070CCA"/>
    <w:rsid w:val="02301B7D"/>
    <w:rsid w:val="023B6BC5"/>
    <w:rsid w:val="024562EB"/>
    <w:rsid w:val="024B5F91"/>
    <w:rsid w:val="02511F45"/>
    <w:rsid w:val="025D4D8E"/>
    <w:rsid w:val="0269136C"/>
    <w:rsid w:val="029415CA"/>
    <w:rsid w:val="02BB7511"/>
    <w:rsid w:val="02CD3CC1"/>
    <w:rsid w:val="02E13B9D"/>
    <w:rsid w:val="02E1776D"/>
    <w:rsid w:val="03117BE4"/>
    <w:rsid w:val="03710AF1"/>
    <w:rsid w:val="037C133B"/>
    <w:rsid w:val="039B4242"/>
    <w:rsid w:val="043C2A3A"/>
    <w:rsid w:val="048D0E2D"/>
    <w:rsid w:val="04E86B91"/>
    <w:rsid w:val="04EE7F1F"/>
    <w:rsid w:val="04F5472C"/>
    <w:rsid w:val="05317378"/>
    <w:rsid w:val="053D7FEC"/>
    <w:rsid w:val="05796E8A"/>
    <w:rsid w:val="057B5C57"/>
    <w:rsid w:val="05B11678"/>
    <w:rsid w:val="0617312A"/>
    <w:rsid w:val="0624009C"/>
    <w:rsid w:val="065345EF"/>
    <w:rsid w:val="066019CF"/>
    <w:rsid w:val="069140D4"/>
    <w:rsid w:val="06CF2205"/>
    <w:rsid w:val="06D00E2C"/>
    <w:rsid w:val="07031D37"/>
    <w:rsid w:val="07046BCF"/>
    <w:rsid w:val="07061550"/>
    <w:rsid w:val="07093C16"/>
    <w:rsid w:val="07140E2A"/>
    <w:rsid w:val="073F0F06"/>
    <w:rsid w:val="075C3866"/>
    <w:rsid w:val="07634BF4"/>
    <w:rsid w:val="07856654"/>
    <w:rsid w:val="07CC43E5"/>
    <w:rsid w:val="07CE51BE"/>
    <w:rsid w:val="08020AB2"/>
    <w:rsid w:val="08297BEC"/>
    <w:rsid w:val="0832267F"/>
    <w:rsid w:val="088840F9"/>
    <w:rsid w:val="088E3D56"/>
    <w:rsid w:val="08C6543B"/>
    <w:rsid w:val="094E71DE"/>
    <w:rsid w:val="095C586C"/>
    <w:rsid w:val="095D5E45"/>
    <w:rsid w:val="0964324C"/>
    <w:rsid w:val="098175B4"/>
    <w:rsid w:val="099519E5"/>
    <w:rsid w:val="09992B4F"/>
    <w:rsid w:val="09B5725D"/>
    <w:rsid w:val="09B71227"/>
    <w:rsid w:val="09B92002"/>
    <w:rsid w:val="09C33728"/>
    <w:rsid w:val="09CE4424"/>
    <w:rsid w:val="09E55D95"/>
    <w:rsid w:val="09EF276F"/>
    <w:rsid w:val="0A113EEB"/>
    <w:rsid w:val="0A4220FB"/>
    <w:rsid w:val="0A4F1460"/>
    <w:rsid w:val="0A7E3AF3"/>
    <w:rsid w:val="0A80214B"/>
    <w:rsid w:val="0AA736C5"/>
    <w:rsid w:val="0ADF27E4"/>
    <w:rsid w:val="0B1F7084"/>
    <w:rsid w:val="0B3A2B73"/>
    <w:rsid w:val="0B8B64C8"/>
    <w:rsid w:val="0B8D66E4"/>
    <w:rsid w:val="0BB91287"/>
    <w:rsid w:val="0BD460C1"/>
    <w:rsid w:val="0C1110C3"/>
    <w:rsid w:val="0C1B46F8"/>
    <w:rsid w:val="0C3C3C66"/>
    <w:rsid w:val="0C564D28"/>
    <w:rsid w:val="0C785620"/>
    <w:rsid w:val="0C947BE4"/>
    <w:rsid w:val="0DA9532B"/>
    <w:rsid w:val="0DAB74A1"/>
    <w:rsid w:val="0DC61A39"/>
    <w:rsid w:val="0E18207D"/>
    <w:rsid w:val="0E4137B5"/>
    <w:rsid w:val="0E42306B"/>
    <w:rsid w:val="0E4B1F3E"/>
    <w:rsid w:val="0EA9219A"/>
    <w:rsid w:val="0EAD49A7"/>
    <w:rsid w:val="0EBB3739"/>
    <w:rsid w:val="0EE91E83"/>
    <w:rsid w:val="0F3A26DF"/>
    <w:rsid w:val="0F45369E"/>
    <w:rsid w:val="0F544B86"/>
    <w:rsid w:val="0F784FB5"/>
    <w:rsid w:val="0FC14DCA"/>
    <w:rsid w:val="10093E5F"/>
    <w:rsid w:val="10304BDC"/>
    <w:rsid w:val="103E7FAD"/>
    <w:rsid w:val="104A160E"/>
    <w:rsid w:val="104D76E4"/>
    <w:rsid w:val="104E5D16"/>
    <w:rsid w:val="10737ADB"/>
    <w:rsid w:val="10857989"/>
    <w:rsid w:val="108A5A06"/>
    <w:rsid w:val="10B85FB1"/>
    <w:rsid w:val="10B91366"/>
    <w:rsid w:val="10C009C2"/>
    <w:rsid w:val="10DB11B5"/>
    <w:rsid w:val="10DB1C9F"/>
    <w:rsid w:val="11020FDA"/>
    <w:rsid w:val="110C6CD2"/>
    <w:rsid w:val="11230F50"/>
    <w:rsid w:val="115A60DA"/>
    <w:rsid w:val="11843FEF"/>
    <w:rsid w:val="119360D6"/>
    <w:rsid w:val="119463E5"/>
    <w:rsid w:val="11AD6919"/>
    <w:rsid w:val="11BF2550"/>
    <w:rsid w:val="11C371E0"/>
    <w:rsid w:val="11D626D2"/>
    <w:rsid w:val="11F254F3"/>
    <w:rsid w:val="11FB3ACE"/>
    <w:rsid w:val="1202500A"/>
    <w:rsid w:val="1202502D"/>
    <w:rsid w:val="121A67F7"/>
    <w:rsid w:val="123B762F"/>
    <w:rsid w:val="12535865"/>
    <w:rsid w:val="12AF5192"/>
    <w:rsid w:val="12E85A12"/>
    <w:rsid w:val="12F232D0"/>
    <w:rsid w:val="13095050"/>
    <w:rsid w:val="13144FF5"/>
    <w:rsid w:val="13516249"/>
    <w:rsid w:val="136917E4"/>
    <w:rsid w:val="13750189"/>
    <w:rsid w:val="138A175B"/>
    <w:rsid w:val="13F17AA5"/>
    <w:rsid w:val="142E55AB"/>
    <w:rsid w:val="145E3E30"/>
    <w:rsid w:val="14952165"/>
    <w:rsid w:val="14B051F1"/>
    <w:rsid w:val="14C173FE"/>
    <w:rsid w:val="14DC6AD9"/>
    <w:rsid w:val="15063063"/>
    <w:rsid w:val="150B6662"/>
    <w:rsid w:val="154B4533"/>
    <w:rsid w:val="15581B10"/>
    <w:rsid w:val="159A07FF"/>
    <w:rsid w:val="159C3D02"/>
    <w:rsid w:val="15C77242"/>
    <w:rsid w:val="15D46CBD"/>
    <w:rsid w:val="15D6429F"/>
    <w:rsid w:val="160E7D98"/>
    <w:rsid w:val="165A6610"/>
    <w:rsid w:val="168638F0"/>
    <w:rsid w:val="16B014D8"/>
    <w:rsid w:val="16BA5EB3"/>
    <w:rsid w:val="16BC60CF"/>
    <w:rsid w:val="16CD4493"/>
    <w:rsid w:val="17150561"/>
    <w:rsid w:val="173607C0"/>
    <w:rsid w:val="176F3141"/>
    <w:rsid w:val="17A773C5"/>
    <w:rsid w:val="17B254D6"/>
    <w:rsid w:val="17DF02C7"/>
    <w:rsid w:val="17E03D37"/>
    <w:rsid w:val="18155A97"/>
    <w:rsid w:val="181B31FB"/>
    <w:rsid w:val="18385C6F"/>
    <w:rsid w:val="187103FC"/>
    <w:rsid w:val="18912A5B"/>
    <w:rsid w:val="189D5A8C"/>
    <w:rsid w:val="18AB01A9"/>
    <w:rsid w:val="18D312F4"/>
    <w:rsid w:val="18F338FE"/>
    <w:rsid w:val="191D5EC2"/>
    <w:rsid w:val="191F46F3"/>
    <w:rsid w:val="194F7996"/>
    <w:rsid w:val="1966672F"/>
    <w:rsid w:val="196A7A10"/>
    <w:rsid w:val="19726F19"/>
    <w:rsid w:val="19810F0A"/>
    <w:rsid w:val="19923117"/>
    <w:rsid w:val="1A5A715D"/>
    <w:rsid w:val="1A5F6A15"/>
    <w:rsid w:val="1ABD2416"/>
    <w:rsid w:val="1ADD03C2"/>
    <w:rsid w:val="1AE92047"/>
    <w:rsid w:val="1B1A7868"/>
    <w:rsid w:val="1B283D33"/>
    <w:rsid w:val="1B373F76"/>
    <w:rsid w:val="1B593EEC"/>
    <w:rsid w:val="1B80591D"/>
    <w:rsid w:val="1B9C7678"/>
    <w:rsid w:val="1BA2192C"/>
    <w:rsid w:val="1BA31DD2"/>
    <w:rsid w:val="1BCC521B"/>
    <w:rsid w:val="1BD23682"/>
    <w:rsid w:val="1BEC4D61"/>
    <w:rsid w:val="1BF43B0F"/>
    <w:rsid w:val="1C0F0A4F"/>
    <w:rsid w:val="1C112A19"/>
    <w:rsid w:val="1C3109C5"/>
    <w:rsid w:val="1C662D65"/>
    <w:rsid w:val="1C705992"/>
    <w:rsid w:val="1C7A28D7"/>
    <w:rsid w:val="1C8F10A8"/>
    <w:rsid w:val="1CB0381F"/>
    <w:rsid w:val="1CD72374"/>
    <w:rsid w:val="1CED6FE2"/>
    <w:rsid w:val="1D13223F"/>
    <w:rsid w:val="1D167BBB"/>
    <w:rsid w:val="1D192221"/>
    <w:rsid w:val="1D803CF6"/>
    <w:rsid w:val="1DAB1B41"/>
    <w:rsid w:val="1DC6338F"/>
    <w:rsid w:val="1DEF0E37"/>
    <w:rsid w:val="1DF779ED"/>
    <w:rsid w:val="1E04304C"/>
    <w:rsid w:val="1E1054CD"/>
    <w:rsid w:val="1E674B72"/>
    <w:rsid w:val="1E944027"/>
    <w:rsid w:val="1EB12291"/>
    <w:rsid w:val="1EB7279F"/>
    <w:rsid w:val="1EBA1146"/>
    <w:rsid w:val="1F016D75"/>
    <w:rsid w:val="1F1063FE"/>
    <w:rsid w:val="1F597403"/>
    <w:rsid w:val="1F784E52"/>
    <w:rsid w:val="1F7A1756"/>
    <w:rsid w:val="1FBE07C2"/>
    <w:rsid w:val="1FD224BF"/>
    <w:rsid w:val="1FF93022"/>
    <w:rsid w:val="2007660D"/>
    <w:rsid w:val="202645B9"/>
    <w:rsid w:val="202E11D8"/>
    <w:rsid w:val="207E43F5"/>
    <w:rsid w:val="20967991"/>
    <w:rsid w:val="20A0611A"/>
    <w:rsid w:val="211A2370"/>
    <w:rsid w:val="21453DE1"/>
    <w:rsid w:val="21561698"/>
    <w:rsid w:val="21614CB3"/>
    <w:rsid w:val="21682E44"/>
    <w:rsid w:val="216B2BCB"/>
    <w:rsid w:val="217D46AD"/>
    <w:rsid w:val="218366B0"/>
    <w:rsid w:val="21A41C3A"/>
    <w:rsid w:val="21B55BF5"/>
    <w:rsid w:val="21C664F3"/>
    <w:rsid w:val="21DC7625"/>
    <w:rsid w:val="2201708C"/>
    <w:rsid w:val="2208699C"/>
    <w:rsid w:val="2258574C"/>
    <w:rsid w:val="2270305B"/>
    <w:rsid w:val="22816A89"/>
    <w:rsid w:val="22871C0A"/>
    <w:rsid w:val="22C24A6D"/>
    <w:rsid w:val="22CE032B"/>
    <w:rsid w:val="22D462AC"/>
    <w:rsid w:val="230C3F3A"/>
    <w:rsid w:val="23130E25"/>
    <w:rsid w:val="232A616E"/>
    <w:rsid w:val="23475B63"/>
    <w:rsid w:val="2366189C"/>
    <w:rsid w:val="23AE5B30"/>
    <w:rsid w:val="23D902C0"/>
    <w:rsid w:val="23DA1943"/>
    <w:rsid w:val="23E229FA"/>
    <w:rsid w:val="23F92711"/>
    <w:rsid w:val="24174D49"/>
    <w:rsid w:val="241A61E3"/>
    <w:rsid w:val="2457032D"/>
    <w:rsid w:val="247E6188"/>
    <w:rsid w:val="24853346"/>
    <w:rsid w:val="24861ACA"/>
    <w:rsid w:val="24E567F1"/>
    <w:rsid w:val="2503311B"/>
    <w:rsid w:val="252B3C86"/>
    <w:rsid w:val="253B28B5"/>
    <w:rsid w:val="25535E50"/>
    <w:rsid w:val="25564D78"/>
    <w:rsid w:val="255D7BDB"/>
    <w:rsid w:val="25694473"/>
    <w:rsid w:val="25A466AC"/>
    <w:rsid w:val="25FD3D73"/>
    <w:rsid w:val="26434146"/>
    <w:rsid w:val="26467763"/>
    <w:rsid w:val="268564DD"/>
    <w:rsid w:val="26D0702D"/>
    <w:rsid w:val="26D44D6F"/>
    <w:rsid w:val="26DC2D2F"/>
    <w:rsid w:val="26F400CD"/>
    <w:rsid w:val="26FE003E"/>
    <w:rsid w:val="27010AE8"/>
    <w:rsid w:val="27072C98"/>
    <w:rsid w:val="273B2771"/>
    <w:rsid w:val="274840C4"/>
    <w:rsid w:val="27765E26"/>
    <w:rsid w:val="277A2730"/>
    <w:rsid w:val="278247CB"/>
    <w:rsid w:val="279262AC"/>
    <w:rsid w:val="27963AED"/>
    <w:rsid w:val="28074CD0"/>
    <w:rsid w:val="282F4953"/>
    <w:rsid w:val="284C7D86"/>
    <w:rsid w:val="28A32C4B"/>
    <w:rsid w:val="28B44E58"/>
    <w:rsid w:val="28B9421C"/>
    <w:rsid w:val="28D14C84"/>
    <w:rsid w:val="28E53263"/>
    <w:rsid w:val="28FA4C81"/>
    <w:rsid w:val="291458F7"/>
    <w:rsid w:val="291D4652"/>
    <w:rsid w:val="294C5AD2"/>
    <w:rsid w:val="298D4E9D"/>
    <w:rsid w:val="29C44EA5"/>
    <w:rsid w:val="29E47E44"/>
    <w:rsid w:val="2A0E0598"/>
    <w:rsid w:val="2A1D3F45"/>
    <w:rsid w:val="2A4D7312"/>
    <w:rsid w:val="2A9D2C8C"/>
    <w:rsid w:val="2B2F07C6"/>
    <w:rsid w:val="2B47160D"/>
    <w:rsid w:val="2B4A75CB"/>
    <w:rsid w:val="2B512E32"/>
    <w:rsid w:val="2B5B15BB"/>
    <w:rsid w:val="2B8723B0"/>
    <w:rsid w:val="2B8C58B9"/>
    <w:rsid w:val="2B8F5708"/>
    <w:rsid w:val="2B92501C"/>
    <w:rsid w:val="2BBA09D7"/>
    <w:rsid w:val="2BD575BF"/>
    <w:rsid w:val="2BD75238"/>
    <w:rsid w:val="2BD9047F"/>
    <w:rsid w:val="2C1724E2"/>
    <w:rsid w:val="2C387B4E"/>
    <w:rsid w:val="2C6170A5"/>
    <w:rsid w:val="2C7645CC"/>
    <w:rsid w:val="2C7F7F61"/>
    <w:rsid w:val="2C9034E6"/>
    <w:rsid w:val="2C9E2DD0"/>
    <w:rsid w:val="2D311D35"/>
    <w:rsid w:val="2D3B5B48"/>
    <w:rsid w:val="2D4542D1"/>
    <w:rsid w:val="2D4D13D7"/>
    <w:rsid w:val="2D811081"/>
    <w:rsid w:val="2DA60AE7"/>
    <w:rsid w:val="2DD815E9"/>
    <w:rsid w:val="2E3D769E"/>
    <w:rsid w:val="2E975CB0"/>
    <w:rsid w:val="2E9A4AF0"/>
    <w:rsid w:val="2EDA6C9B"/>
    <w:rsid w:val="2EDC2BA6"/>
    <w:rsid w:val="2EF22236"/>
    <w:rsid w:val="2EF74B19"/>
    <w:rsid w:val="2F0106CB"/>
    <w:rsid w:val="2F120B2A"/>
    <w:rsid w:val="2F124686"/>
    <w:rsid w:val="2F4773E5"/>
    <w:rsid w:val="2F7113CC"/>
    <w:rsid w:val="2F8322CB"/>
    <w:rsid w:val="2F9E57B3"/>
    <w:rsid w:val="2FD0247B"/>
    <w:rsid w:val="300F0BC6"/>
    <w:rsid w:val="3016702A"/>
    <w:rsid w:val="30334B55"/>
    <w:rsid w:val="30A25EDE"/>
    <w:rsid w:val="30D1138B"/>
    <w:rsid w:val="310224D9"/>
    <w:rsid w:val="313905F0"/>
    <w:rsid w:val="319E4903"/>
    <w:rsid w:val="31AC7375"/>
    <w:rsid w:val="31BA24B5"/>
    <w:rsid w:val="31BB1005"/>
    <w:rsid w:val="31CC3212"/>
    <w:rsid w:val="31CC4642"/>
    <w:rsid w:val="31CF6437"/>
    <w:rsid w:val="31FB7654"/>
    <w:rsid w:val="320A7897"/>
    <w:rsid w:val="32171FB4"/>
    <w:rsid w:val="321F7496"/>
    <w:rsid w:val="324059AE"/>
    <w:rsid w:val="325004E2"/>
    <w:rsid w:val="326B304C"/>
    <w:rsid w:val="32735EEF"/>
    <w:rsid w:val="328E5305"/>
    <w:rsid w:val="32957802"/>
    <w:rsid w:val="32C4038E"/>
    <w:rsid w:val="32C8290C"/>
    <w:rsid w:val="33274478"/>
    <w:rsid w:val="3369444F"/>
    <w:rsid w:val="339B64CD"/>
    <w:rsid w:val="34015F0C"/>
    <w:rsid w:val="34574E3B"/>
    <w:rsid w:val="3473361C"/>
    <w:rsid w:val="347B4A7C"/>
    <w:rsid w:val="34AE4E51"/>
    <w:rsid w:val="34B166F0"/>
    <w:rsid w:val="34C75F13"/>
    <w:rsid w:val="351453A4"/>
    <w:rsid w:val="351A67DD"/>
    <w:rsid w:val="3522139B"/>
    <w:rsid w:val="353335A8"/>
    <w:rsid w:val="3538296D"/>
    <w:rsid w:val="3566572C"/>
    <w:rsid w:val="35753BC1"/>
    <w:rsid w:val="35BE0262"/>
    <w:rsid w:val="35FF69DE"/>
    <w:rsid w:val="36050AA1"/>
    <w:rsid w:val="361C228F"/>
    <w:rsid w:val="37053027"/>
    <w:rsid w:val="37065A4C"/>
    <w:rsid w:val="372238D5"/>
    <w:rsid w:val="37321D6A"/>
    <w:rsid w:val="37491867"/>
    <w:rsid w:val="37670014"/>
    <w:rsid w:val="377F4883"/>
    <w:rsid w:val="37D261A1"/>
    <w:rsid w:val="37ED3EE3"/>
    <w:rsid w:val="37EE32D6"/>
    <w:rsid w:val="37FA131F"/>
    <w:rsid w:val="37FD7F7E"/>
    <w:rsid w:val="38044D88"/>
    <w:rsid w:val="38313E6E"/>
    <w:rsid w:val="3836588A"/>
    <w:rsid w:val="383A69FC"/>
    <w:rsid w:val="38672769"/>
    <w:rsid w:val="386817BB"/>
    <w:rsid w:val="387C30BA"/>
    <w:rsid w:val="388163D9"/>
    <w:rsid w:val="388E7474"/>
    <w:rsid w:val="38904289"/>
    <w:rsid w:val="38EE0D7F"/>
    <w:rsid w:val="38FE73A4"/>
    <w:rsid w:val="39387D98"/>
    <w:rsid w:val="39A70BED"/>
    <w:rsid w:val="39A82E26"/>
    <w:rsid w:val="39DD3AE3"/>
    <w:rsid w:val="39F0008D"/>
    <w:rsid w:val="3A03179B"/>
    <w:rsid w:val="3A113B37"/>
    <w:rsid w:val="3A1B478A"/>
    <w:rsid w:val="3A4F49E1"/>
    <w:rsid w:val="3A563FC1"/>
    <w:rsid w:val="3A960861"/>
    <w:rsid w:val="3AEF7F72"/>
    <w:rsid w:val="3B081457"/>
    <w:rsid w:val="3B0F345E"/>
    <w:rsid w:val="3B385475"/>
    <w:rsid w:val="3B4D6458"/>
    <w:rsid w:val="3B547F61"/>
    <w:rsid w:val="3B7954EC"/>
    <w:rsid w:val="3B895CD0"/>
    <w:rsid w:val="3B8E05B6"/>
    <w:rsid w:val="3B9A52EF"/>
    <w:rsid w:val="3BB85D78"/>
    <w:rsid w:val="3BC62A80"/>
    <w:rsid w:val="3C31001D"/>
    <w:rsid w:val="3C5F1DD5"/>
    <w:rsid w:val="3C601C11"/>
    <w:rsid w:val="3C90308E"/>
    <w:rsid w:val="3CAE2B9C"/>
    <w:rsid w:val="3CAF76A7"/>
    <w:rsid w:val="3CBC36E6"/>
    <w:rsid w:val="3CC27852"/>
    <w:rsid w:val="3CDB07AE"/>
    <w:rsid w:val="3CDE36EB"/>
    <w:rsid w:val="3CFB2BFE"/>
    <w:rsid w:val="3D2F60D2"/>
    <w:rsid w:val="3D406863"/>
    <w:rsid w:val="3D6562C9"/>
    <w:rsid w:val="3DB16541"/>
    <w:rsid w:val="3DB35B35"/>
    <w:rsid w:val="3DC70D32"/>
    <w:rsid w:val="3DFE0BF8"/>
    <w:rsid w:val="3E1C6C7F"/>
    <w:rsid w:val="3E1E2F9A"/>
    <w:rsid w:val="3E2967F0"/>
    <w:rsid w:val="3E5500EC"/>
    <w:rsid w:val="3E612F34"/>
    <w:rsid w:val="3E72020A"/>
    <w:rsid w:val="3E9C21BE"/>
    <w:rsid w:val="3EA93905"/>
    <w:rsid w:val="3EE772A6"/>
    <w:rsid w:val="3EF26D09"/>
    <w:rsid w:val="3EF5367D"/>
    <w:rsid w:val="3F1D51FC"/>
    <w:rsid w:val="3F2F3033"/>
    <w:rsid w:val="3F422B55"/>
    <w:rsid w:val="3F4343E8"/>
    <w:rsid w:val="3F487C50"/>
    <w:rsid w:val="3F4940F4"/>
    <w:rsid w:val="3F7A7A9C"/>
    <w:rsid w:val="3FB13A48"/>
    <w:rsid w:val="3FED7D16"/>
    <w:rsid w:val="40251D40"/>
    <w:rsid w:val="402A3D1E"/>
    <w:rsid w:val="40556AC9"/>
    <w:rsid w:val="4091520E"/>
    <w:rsid w:val="40955117"/>
    <w:rsid w:val="40DA554D"/>
    <w:rsid w:val="41010C1D"/>
    <w:rsid w:val="41173D7E"/>
    <w:rsid w:val="415723CD"/>
    <w:rsid w:val="41984EBF"/>
    <w:rsid w:val="41A2189A"/>
    <w:rsid w:val="41BE739E"/>
    <w:rsid w:val="41C2018E"/>
    <w:rsid w:val="41C75D77"/>
    <w:rsid w:val="41CB0000"/>
    <w:rsid w:val="42266472"/>
    <w:rsid w:val="42310E70"/>
    <w:rsid w:val="42350960"/>
    <w:rsid w:val="42521512"/>
    <w:rsid w:val="42612F17"/>
    <w:rsid w:val="42835C0D"/>
    <w:rsid w:val="42DA2446"/>
    <w:rsid w:val="42DA493A"/>
    <w:rsid w:val="43141B86"/>
    <w:rsid w:val="43631F42"/>
    <w:rsid w:val="43721636"/>
    <w:rsid w:val="439B0C97"/>
    <w:rsid w:val="43D1290A"/>
    <w:rsid w:val="43F91594"/>
    <w:rsid w:val="441911BD"/>
    <w:rsid w:val="4458589F"/>
    <w:rsid w:val="446474FF"/>
    <w:rsid w:val="448160DE"/>
    <w:rsid w:val="44A65B45"/>
    <w:rsid w:val="44E44A7E"/>
    <w:rsid w:val="45136F04"/>
    <w:rsid w:val="45235A92"/>
    <w:rsid w:val="452B420A"/>
    <w:rsid w:val="456168E3"/>
    <w:rsid w:val="456B6447"/>
    <w:rsid w:val="457E0411"/>
    <w:rsid w:val="45E430C1"/>
    <w:rsid w:val="46832A19"/>
    <w:rsid w:val="46847C13"/>
    <w:rsid w:val="46BA6A35"/>
    <w:rsid w:val="46BF2EEE"/>
    <w:rsid w:val="47256037"/>
    <w:rsid w:val="47495932"/>
    <w:rsid w:val="47750175"/>
    <w:rsid w:val="479003E6"/>
    <w:rsid w:val="47D40EB8"/>
    <w:rsid w:val="482109E5"/>
    <w:rsid w:val="483D40CA"/>
    <w:rsid w:val="484F02A2"/>
    <w:rsid w:val="48A203D1"/>
    <w:rsid w:val="48BF71D5"/>
    <w:rsid w:val="490A21E4"/>
    <w:rsid w:val="49331971"/>
    <w:rsid w:val="495E6F26"/>
    <w:rsid w:val="4972249A"/>
    <w:rsid w:val="49BF6D61"/>
    <w:rsid w:val="49EF5898"/>
    <w:rsid w:val="4A015F35"/>
    <w:rsid w:val="4A3F1534"/>
    <w:rsid w:val="4A5B4CDC"/>
    <w:rsid w:val="4A8416BB"/>
    <w:rsid w:val="4AAA6050"/>
    <w:rsid w:val="4AB03279"/>
    <w:rsid w:val="4AC72DED"/>
    <w:rsid w:val="4ACC7DF4"/>
    <w:rsid w:val="4B0E1D4E"/>
    <w:rsid w:val="4B1D4687"/>
    <w:rsid w:val="4B49547C"/>
    <w:rsid w:val="4B8200F2"/>
    <w:rsid w:val="4B9A7A86"/>
    <w:rsid w:val="4BB6517A"/>
    <w:rsid w:val="4BCD7E5B"/>
    <w:rsid w:val="4BD73163"/>
    <w:rsid w:val="4BE156B5"/>
    <w:rsid w:val="4BE64A79"/>
    <w:rsid w:val="4C0F2222"/>
    <w:rsid w:val="4C237A7B"/>
    <w:rsid w:val="4C2A2BB8"/>
    <w:rsid w:val="4C520360"/>
    <w:rsid w:val="4C650094"/>
    <w:rsid w:val="4C793B3F"/>
    <w:rsid w:val="4CE10FC8"/>
    <w:rsid w:val="4CE51BB0"/>
    <w:rsid w:val="4CF32D76"/>
    <w:rsid w:val="4D0D7647"/>
    <w:rsid w:val="4D1473C4"/>
    <w:rsid w:val="4D267823"/>
    <w:rsid w:val="4D2E2B7B"/>
    <w:rsid w:val="4D492239"/>
    <w:rsid w:val="4DD20112"/>
    <w:rsid w:val="4DDA23BB"/>
    <w:rsid w:val="4DEE5E67"/>
    <w:rsid w:val="4E072880"/>
    <w:rsid w:val="4E257525"/>
    <w:rsid w:val="4E261AA5"/>
    <w:rsid w:val="4E3E0B9C"/>
    <w:rsid w:val="4E740A62"/>
    <w:rsid w:val="4E7E67D5"/>
    <w:rsid w:val="4EC56BC8"/>
    <w:rsid w:val="4F8B7E11"/>
    <w:rsid w:val="4FA26F09"/>
    <w:rsid w:val="50191097"/>
    <w:rsid w:val="502A1B84"/>
    <w:rsid w:val="502A762A"/>
    <w:rsid w:val="502B33A2"/>
    <w:rsid w:val="503E6C32"/>
    <w:rsid w:val="504166E4"/>
    <w:rsid w:val="504D3319"/>
    <w:rsid w:val="50816EA0"/>
    <w:rsid w:val="509E743D"/>
    <w:rsid w:val="50BD427B"/>
    <w:rsid w:val="50F814D6"/>
    <w:rsid w:val="513D338D"/>
    <w:rsid w:val="515B223B"/>
    <w:rsid w:val="51826FF2"/>
    <w:rsid w:val="518C1C1F"/>
    <w:rsid w:val="519D2D48"/>
    <w:rsid w:val="51B11685"/>
    <w:rsid w:val="51BD037A"/>
    <w:rsid w:val="51D35A9F"/>
    <w:rsid w:val="52097713"/>
    <w:rsid w:val="522D26D2"/>
    <w:rsid w:val="523227C6"/>
    <w:rsid w:val="52620177"/>
    <w:rsid w:val="52E964FA"/>
    <w:rsid w:val="53083527"/>
    <w:rsid w:val="53193986"/>
    <w:rsid w:val="533031C8"/>
    <w:rsid w:val="53667248"/>
    <w:rsid w:val="53683EF9"/>
    <w:rsid w:val="536A3BDD"/>
    <w:rsid w:val="53740BBC"/>
    <w:rsid w:val="53C658BC"/>
    <w:rsid w:val="53D02297"/>
    <w:rsid w:val="53EE096F"/>
    <w:rsid w:val="54525967"/>
    <w:rsid w:val="54695FEF"/>
    <w:rsid w:val="547C5F7A"/>
    <w:rsid w:val="54843081"/>
    <w:rsid w:val="549E44D1"/>
    <w:rsid w:val="54C025B2"/>
    <w:rsid w:val="54E73025"/>
    <w:rsid w:val="54F97714"/>
    <w:rsid w:val="550A17D8"/>
    <w:rsid w:val="55201A01"/>
    <w:rsid w:val="55342CF9"/>
    <w:rsid w:val="55462BC6"/>
    <w:rsid w:val="5549554B"/>
    <w:rsid w:val="554F368F"/>
    <w:rsid w:val="555313D1"/>
    <w:rsid w:val="55853555"/>
    <w:rsid w:val="559612BE"/>
    <w:rsid w:val="55AC13E1"/>
    <w:rsid w:val="55E069DD"/>
    <w:rsid w:val="56097CE2"/>
    <w:rsid w:val="56626295"/>
    <w:rsid w:val="569A1EE8"/>
    <w:rsid w:val="56AB6FEB"/>
    <w:rsid w:val="56CD0D0F"/>
    <w:rsid w:val="56F21ED5"/>
    <w:rsid w:val="574B2AA0"/>
    <w:rsid w:val="57D568C3"/>
    <w:rsid w:val="57D60097"/>
    <w:rsid w:val="57DE641D"/>
    <w:rsid w:val="58133B49"/>
    <w:rsid w:val="583A0626"/>
    <w:rsid w:val="58474AF1"/>
    <w:rsid w:val="59017396"/>
    <w:rsid w:val="591744C4"/>
    <w:rsid w:val="592600B9"/>
    <w:rsid w:val="59301A29"/>
    <w:rsid w:val="59376611"/>
    <w:rsid w:val="59411541"/>
    <w:rsid w:val="594A5739"/>
    <w:rsid w:val="5952374E"/>
    <w:rsid w:val="595E157F"/>
    <w:rsid w:val="59837D8A"/>
    <w:rsid w:val="599D5E47"/>
    <w:rsid w:val="59C7413C"/>
    <w:rsid w:val="59D80DBD"/>
    <w:rsid w:val="59FB10DB"/>
    <w:rsid w:val="59FE7432"/>
    <w:rsid w:val="5A153D34"/>
    <w:rsid w:val="5A3A490E"/>
    <w:rsid w:val="5A5F09E5"/>
    <w:rsid w:val="5A7D2A4C"/>
    <w:rsid w:val="5A92474A"/>
    <w:rsid w:val="5A977118"/>
    <w:rsid w:val="5AA91A93"/>
    <w:rsid w:val="5ACE61DC"/>
    <w:rsid w:val="5AF947C9"/>
    <w:rsid w:val="5B427539"/>
    <w:rsid w:val="5B9F4BB9"/>
    <w:rsid w:val="5BE12185"/>
    <w:rsid w:val="5C05719D"/>
    <w:rsid w:val="5C13269F"/>
    <w:rsid w:val="5C1E3DBB"/>
    <w:rsid w:val="5C2A5F45"/>
    <w:rsid w:val="5C5B500F"/>
    <w:rsid w:val="5C9676D7"/>
    <w:rsid w:val="5CA442C0"/>
    <w:rsid w:val="5CA6628A"/>
    <w:rsid w:val="5CCB5CF1"/>
    <w:rsid w:val="5CCC562C"/>
    <w:rsid w:val="5D5F16A9"/>
    <w:rsid w:val="5D710D6B"/>
    <w:rsid w:val="5D720862"/>
    <w:rsid w:val="5D77631A"/>
    <w:rsid w:val="5D9A3987"/>
    <w:rsid w:val="5D9E51B4"/>
    <w:rsid w:val="5DA953DE"/>
    <w:rsid w:val="5DD613EA"/>
    <w:rsid w:val="5DE84681"/>
    <w:rsid w:val="5DEE4387"/>
    <w:rsid w:val="5DF03535"/>
    <w:rsid w:val="5E0A45F7"/>
    <w:rsid w:val="5E190CDE"/>
    <w:rsid w:val="5E3818C6"/>
    <w:rsid w:val="5E624433"/>
    <w:rsid w:val="5F060EBB"/>
    <w:rsid w:val="5F131BD1"/>
    <w:rsid w:val="5F2636B2"/>
    <w:rsid w:val="5F2B3064"/>
    <w:rsid w:val="5F3B6A32"/>
    <w:rsid w:val="5F5D5085"/>
    <w:rsid w:val="5F8B104E"/>
    <w:rsid w:val="5FE377F5"/>
    <w:rsid w:val="6057754C"/>
    <w:rsid w:val="606F5B12"/>
    <w:rsid w:val="60A800F7"/>
    <w:rsid w:val="60EB4BB4"/>
    <w:rsid w:val="61112641"/>
    <w:rsid w:val="61217129"/>
    <w:rsid w:val="613D220F"/>
    <w:rsid w:val="61616C24"/>
    <w:rsid w:val="61642270"/>
    <w:rsid w:val="61776447"/>
    <w:rsid w:val="61804484"/>
    <w:rsid w:val="61832005"/>
    <w:rsid w:val="61E14497"/>
    <w:rsid w:val="61E60EAB"/>
    <w:rsid w:val="628232F6"/>
    <w:rsid w:val="62A027F3"/>
    <w:rsid w:val="62BC7E8A"/>
    <w:rsid w:val="62E33669"/>
    <w:rsid w:val="63362019"/>
    <w:rsid w:val="635F7193"/>
    <w:rsid w:val="63676048"/>
    <w:rsid w:val="63A21181"/>
    <w:rsid w:val="63A728E8"/>
    <w:rsid w:val="64030466"/>
    <w:rsid w:val="640A1ACE"/>
    <w:rsid w:val="64175CC0"/>
    <w:rsid w:val="6477050C"/>
    <w:rsid w:val="64883461"/>
    <w:rsid w:val="648A6D05"/>
    <w:rsid w:val="64990483"/>
    <w:rsid w:val="64B957DA"/>
    <w:rsid w:val="64C115D9"/>
    <w:rsid w:val="64D305FA"/>
    <w:rsid w:val="64D43BB1"/>
    <w:rsid w:val="651B533C"/>
    <w:rsid w:val="658904F7"/>
    <w:rsid w:val="65986EA4"/>
    <w:rsid w:val="65C854BD"/>
    <w:rsid w:val="65CB4FB4"/>
    <w:rsid w:val="65E031F3"/>
    <w:rsid w:val="65E41BD1"/>
    <w:rsid w:val="66144AC0"/>
    <w:rsid w:val="663F11BD"/>
    <w:rsid w:val="66666A8A"/>
    <w:rsid w:val="66862C89"/>
    <w:rsid w:val="669058B5"/>
    <w:rsid w:val="669435F8"/>
    <w:rsid w:val="66C537B1"/>
    <w:rsid w:val="66D02D41"/>
    <w:rsid w:val="66D15EF7"/>
    <w:rsid w:val="67177D85"/>
    <w:rsid w:val="673B67E5"/>
    <w:rsid w:val="6754503C"/>
    <w:rsid w:val="67900263"/>
    <w:rsid w:val="67982C74"/>
    <w:rsid w:val="67C12019"/>
    <w:rsid w:val="67C24194"/>
    <w:rsid w:val="67D22629"/>
    <w:rsid w:val="67F47A52"/>
    <w:rsid w:val="682312A9"/>
    <w:rsid w:val="684E6973"/>
    <w:rsid w:val="6870599E"/>
    <w:rsid w:val="68863414"/>
    <w:rsid w:val="68BE363F"/>
    <w:rsid w:val="68D45F2D"/>
    <w:rsid w:val="68FE72F2"/>
    <w:rsid w:val="69361688"/>
    <w:rsid w:val="696C260A"/>
    <w:rsid w:val="69A973BA"/>
    <w:rsid w:val="6A8E035E"/>
    <w:rsid w:val="6A902328"/>
    <w:rsid w:val="6B111687"/>
    <w:rsid w:val="6B2667E8"/>
    <w:rsid w:val="6B457AE9"/>
    <w:rsid w:val="6B601CFA"/>
    <w:rsid w:val="6B616BB9"/>
    <w:rsid w:val="6B721F30"/>
    <w:rsid w:val="6B7439F8"/>
    <w:rsid w:val="6C0719FF"/>
    <w:rsid w:val="6C0A7EB8"/>
    <w:rsid w:val="6C4E5FF7"/>
    <w:rsid w:val="6C891725"/>
    <w:rsid w:val="6D3C22F3"/>
    <w:rsid w:val="6D602485"/>
    <w:rsid w:val="6D7E53B7"/>
    <w:rsid w:val="6D855A48"/>
    <w:rsid w:val="6D87250E"/>
    <w:rsid w:val="6D8E30E9"/>
    <w:rsid w:val="6D970FE2"/>
    <w:rsid w:val="6DB97DE8"/>
    <w:rsid w:val="6DE36081"/>
    <w:rsid w:val="6DFF1C9E"/>
    <w:rsid w:val="6E3D4575"/>
    <w:rsid w:val="6E4678CD"/>
    <w:rsid w:val="6E6323A7"/>
    <w:rsid w:val="6E751F61"/>
    <w:rsid w:val="6E7B19FC"/>
    <w:rsid w:val="6E7C19E6"/>
    <w:rsid w:val="6EA36CDD"/>
    <w:rsid w:val="6F03756C"/>
    <w:rsid w:val="6F1057E5"/>
    <w:rsid w:val="6F1E6154"/>
    <w:rsid w:val="6F2E3EBD"/>
    <w:rsid w:val="6F500FA7"/>
    <w:rsid w:val="6F51652A"/>
    <w:rsid w:val="6F59718C"/>
    <w:rsid w:val="6F5B1156"/>
    <w:rsid w:val="6F5C0A2B"/>
    <w:rsid w:val="6F665E0D"/>
    <w:rsid w:val="6F6D6D0B"/>
    <w:rsid w:val="6F7E4E45"/>
    <w:rsid w:val="6FB16FC8"/>
    <w:rsid w:val="6FB42615"/>
    <w:rsid w:val="6FE902A7"/>
    <w:rsid w:val="700818B4"/>
    <w:rsid w:val="700A37D3"/>
    <w:rsid w:val="700C41FF"/>
    <w:rsid w:val="701B6B38"/>
    <w:rsid w:val="707E7F1A"/>
    <w:rsid w:val="70846BFF"/>
    <w:rsid w:val="70893AA1"/>
    <w:rsid w:val="708B7819"/>
    <w:rsid w:val="708C533F"/>
    <w:rsid w:val="709A1E71"/>
    <w:rsid w:val="70CE5958"/>
    <w:rsid w:val="70D70CB1"/>
    <w:rsid w:val="71127F06"/>
    <w:rsid w:val="71471E07"/>
    <w:rsid w:val="715916C6"/>
    <w:rsid w:val="717B5AE0"/>
    <w:rsid w:val="7189187F"/>
    <w:rsid w:val="71BA7C8A"/>
    <w:rsid w:val="71DF0578"/>
    <w:rsid w:val="71F77BB8"/>
    <w:rsid w:val="72031631"/>
    <w:rsid w:val="720C498A"/>
    <w:rsid w:val="723F6274"/>
    <w:rsid w:val="72C214EC"/>
    <w:rsid w:val="72D41885"/>
    <w:rsid w:val="72D4577E"/>
    <w:rsid w:val="72EB459F"/>
    <w:rsid w:val="72FA2A34"/>
    <w:rsid w:val="732776E9"/>
    <w:rsid w:val="73311D53"/>
    <w:rsid w:val="73BC418E"/>
    <w:rsid w:val="73EF6311"/>
    <w:rsid w:val="73F04D4C"/>
    <w:rsid w:val="74016D7C"/>
    <w:rsid w:val="74031DBD"/>
    <w:rsid w:val="74302721"/>
    <w:rsid w:val="744C72C0"/>
    <w:rsid w:val="748F3650"/>
    <w:rsid w:val="74CC6652"/>
    <w:rsid w:val="74E160F8"/>
    <w:rsid w:val="75035022"/>
    <w:rsid w:val="75104791"/>
    <w:rsid w:val="751A73BE"/>
    <w:rsid w:val="751C3136"/>
    <w:rsid w:val="756036A9"/>
    <w:rsid w:val="758753A2"/>
    <w:rsid w:val="75D91027"/>
    <w:rsid w:val="75E706DE"/>
    <w:rsid w:val="76291BD2"/>
    <w:rsid w:val="7650320D"/>
    <w:rsid w:val="76640ECB"/>
    <w:rsid w:val="766A6123"/>
    <w:rsid w:val="76726D86"/>
    <w:rsid w:val="76871B55"/>
    <w:rsid w:val="769A132A"/>
    <w:rsid w:val="76AF3B36"/>
    <w:rsid w:val="76CA2073"/>
    <w:rsid w:val="76D8308D"/>
    <w:rsid w:val="76F320A3"/>
    <w:rsid w:val="770449A2"/>
    <w:rsid w:val="77420E4E"/>
    <w:rsid w:val="776C5A77"/>
    <w:rsid w:val="77715E1A"/>
    <w:rsid w:val="77815BAE"/>
    <w:rsid w:val="77A967D7"/>
    <w:rsid w:val="77B77FF7"/>
    <w:rsid w:val="77D84068"/>
    <w:rsid w:val="77DD4321"/>
    <w:rsid w:val="78166F30"/>
    <w:rsid w:val="78180F6A"/>
    <w:rsid w:val="78574485"/>
    <w:rsid w:val="785E75C1"/>
    <w:rsid w:val="78661915"/>
    <w:rsid w:val="78C64515"/>
    <w:rsid w:val="78CF3543"/>
    <w:rsid w:val="78ED4AA9"/>
    <w:rsid w:val="78EE2915"/>
    <w:rsid w:val="79065BE4"/>
    <w:rsid w:val="793D18CD"/>
    <w:rsid w:val="79626335"/>
    <w:rsid w:val="79955265"/>
    <w:rsid w:val="79AA481A"/>
    <w:rsid w:val="7A0929EB"/>
    <w:rsid w:val="7A1C7BE9"/>
    <w:rsid w:val="7A344A7E"/>
    <w:rsid w:val="7A4822D7"/>
    <w:rsid w:val="7A4B4007"/>
    <w:rsid w:val="7A770E0E"/>
    <w:rsid w:val="7A78685F"/>
    <w:rsid w:val="7A7F18A6"/>
    <w:rsid w:val="7AAD2A82"/>
    <w:rsid w:val="7B2941D1"/>
    <w:rsid w:val="7B5B428C"/>
    <w:rsid w:val="7B803CF3"/>
    <w:rsid w:val="7B8C5067"/>
    <w:rsid w:val="7B9003DA"/>
    <w:rsid w:val="7B9D7E01"/>
    <w:rsid w:val="7BD05D0E"/>
    <w:rsid w:val="7BF34CAD"/>
    <w:rsid w:val="7BF57C7F"/>
    <w:rsid w:val="7BF700B4"/>
    <w:rsid w:val="7C0861C2"/>
    <w:rsid w:val="7C594C70"/>
    <w:rsid w:val="7C887303"/>
    <w:rsid w:val="7CFE1373"/>
    <w:rsid w:val="7D032E2D"/>
    <w:rsid w:val="7D1312C2"/>
    <w:rsid w:val="7D232E8C"/>
    <w:rsid w:val="7DB22235"/>
    <w:rsid w:val="7DE45B1A"/>
    <w:rsid w:val="7E127EF6"/>
    <w:rsid w:val="7E292420"/>
    <w:rsid w:val="7E40312D"/>
    <w:rsid w:val="7E6C05D0"/>
    <w:rsid w:val="7E7B20B0"/>
    <w:rsid w:val="7E884236"/>
    <w:rsid w:val="7E9D74C6"/>
    <w:rsid w:val="7EA23D68"/>
    <w:rsid w:val="7EAD4DFF"/>
    <w:rsid w:val="7EC268FC"/>
    <w:rsid w:val="7F05482D"/>
    <w:rsid w:val="7F1B7EAB"/>
    <w:rsid w:val="7F1F201E"/>
    <w:rsid w:val="7F4F4108"/>
    <w:rsid w:val="7F527E05"/>
    <w:rsid w:val="7FAB3A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pPr>
    <w:rPr>
      <w:rFonts w:asciiTheme="minorHAnsi" w:hAnsiTheme="minorHAnsi" w:eastAsiaTheme="minorEastAsia" w:cstheme="minorBidi"/>
      <w:kern w:val="2"/>
      <w:sz w:val="22"/>
      <w:szCs w:val="24"/>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Date"/>
    <w:basedOn w:val="1"/>
    <w:next w:val="1"/>
    <w:qFormat/>
    <w:uiPriority w:val="0"/>
    <w:pPr>
      <w:ind w:left="100" w:leftChars="2500"/>
    </w:pPr>
  </w:style>
  <w:style w:type="paragraph" w:styleId="3">
    <w:name w:val="footer"/>
    <w:basedOn w:val="1"/>
    <w:autoRedefine/>
    <w:qFormat/>
    <w:uiPriority w:val="0"/>
    <w:pPr>
      <w:tabs>
        <w:tab w:val="center" w:pos="4153"/>
        <w:tab w:val="right" w:pos="8306"/>
      </w:tabs>
      <w:snapToGrid w:val="0"/>
    </w:pPr>
    <w:rPr>
      <w:sz w:val="18"/>
    </w:rPr>
  </w:style>
  <w:style w:type="paragraph" w:styleId="4">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5">
    <w:name w:val="Normal (Web)"/>
    <w:basedOn w:val="1"/>
    <w:autoRedefine/>
    <w:qFormat/>
    <w:uiPriority w:val="0"/>
    <w:pPr>
      <w:spacing w:beforeAutospacing="1" w:afterAutospacing="1"/>
    </w:pPr>
    <w:rPr>
      <w:rFonts w:cs="Times New Roman"/>
      <w:kern w:val="0"/>
      <w:sz w:val="24"/>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
    <w:name w:val="Strong"/>
    <w:basedOn w:val="8"/>
    <w:autoRedefine/>
    <w:qFormat/>
    <w:uiPriority w:val="0"/>
    <w:rPr>
      <w:b/>
    </w:rPr>
  </w:style>
  <w:style w:type="paragraph" w:styleId="10">
    <w:name w:val="List Paragraph"/>
    <w:basedOn w:val="1"/>
    <w:unhideWhenUsed/>
    <w:qFormat/>
    <w:uiPriority w:val="99"/>
    <w:pPr>
      <w:ind w:firstLine="420" w:firstLineChars="200"/>
    </w:pPr>
  </w:style>
  <w:style w:type="paragraph" w:customStyle="1" w:styleId="11">
    <w:name w:val="列表段落1"/>
    <w:basedOn w:val="12"/>
    <w:autoRedefine/>
    <w:qFormat/>
    <w:uiPriority w:val="34"/>
    <w:pPr>
      <w:ind w:firstLine="420" w:firstLineChars="200"/>
    </w:pPr>
  </w:style>
  <w:style w:type="paragraph" w:customStyle="1" w:styleId="12">
    <w:name w:val="正文1"/>
    <w:next w:val="13"/>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customStyle="1" w:styleId="13">
    <w:name w:val="列表段落"/>
    <w:basedOn w:val="12"/>
    <w:autoRedefine/>
    <w:qFormat/>
    <w:uiPriority w:val="34"/>
    <w:pPr>
      <w:ind w:firstLineChars="200"/>
    </w:pPr>
  </w:style>
  <w:style w:type="paragraph" w:customStyle="1" w:styleId="14">
    <w:name w:val="列出段落1"/>
    <w:basedOn w:val="12"/>
    <w:autoRedefine/>
    <w:qFormat/>
    <w:uiPriority w:val="34"/>
  </w:style>
  <w:style w:type="paragraph" w:customStyle="1" w:styleId="15">
    <w:name w:val="列出段落11"/>
    <w:basedOn w:val="12"/>
    <w:autoRedefine/>
    <w:qFormat/>
    <w:uiPriority w:val="34"/>
    <w:pPr>
      <w:ind w:firstLine="420" w:firstLineChars="200"/>
    </w:pPr>
  </w:style>
  <w:style w:type="paragraph" w:customStyle="1" w:styleId="16">
    <w:name w:val="列出段落3"/>
    <w:basedOn w:val="1"/>
    <w:autoRedefine/>
    <w:qFormat/>
    <w:uiPriority w:val="34"/>
    <w:pPr>
      <w:ind w:firstLine="420" w:firstLineChars="200"/>
    </w:pPr>
  </w:style>
  <w:style w:type="character" w:customStyle="1" w:styleId="17">
    <w:name w:val="无"/>
    <w:basedOn w:val="8"/>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theme" Target="theme/theme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19</Pages>
  <Words>6609</Words>
  <Characters>6830</Characters>
  <Lines>111</Lines>
  <Paragraphs>31</Paragraphs>
  <TotalTime>98</TotalTime>
  <ScaleCrop>false</ScaleCrop>
  <LinksUpToDate>false</LinksUpToDate>
  <CharactersWithSpaces>7179</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2024-12-13T02:21:00Z</dcterms:created>
  <dc:creator>Administrator</dc:creator>
  <cp:lastModifiedBy>张家界-盛世张家界（青岛）王宗瑞</cp:lastModifiedBy>
  <dcterms:modified xsi:type="dcterms:W3CDTF">2026-04-15T07:27:21Z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382E431B63B74B96990CFF3F4BDB7296_13</vt:lpwstr>
  </property>
  <property fmtid="{D5CDD505-2E9C-101B-9397-08002B2CF9AE}" pid="4" name="KSOTemplateDocerSaveRecord">
    <vt:lpwstr>eyJoZGlkIjoiNjQyZTYwMTY1OGUyNmJkMzg2NzI5YTc4NDRlZWNkY2MiLCJ1c2VySWQiOiI2NTQ5MTQ4OTkifQ==</vt:lpwstr>
  </property>
</Properties>
</file>